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242EBC" w14:textId="01699B33" w:rsidR="007B1E32" w:rsidRDefault="00A44447" w:rsidP="00C20FE0">
      <w:pPr>
        <w:pStyle w:val="Heading1"/>
        <w:tabs>
          <w:tab w:val="num" w:pos="360"/>
        </w:tabs>
        <w:autoSpaceDE w:val="0"/>
        <w:autoSpaceDN w:val="0"/>
        <w:ind w:left="360" w:hanging="360"/>
      </w:pPr>
      <w:r>
        <w:t>Computational Professional Services</w:t>
      </w:r>
    </w:p>
    <w:p w14:paraId="075F0C4B" w14:textId="77777777" w:rsidR="00A44447" w:rsidRPr="00A44447" w:rsidRDefault="00A44447" w:rsidP="00A44447">
      <w:pPr>
        <w:pStyle w:val="BodyText"/>
        <w:ind w:left="360"/>
        <w:rPr>
          <w:lang w:val="en-GB"/>
        </w:rPr>
      </w:pPr>
      <w:r w:rsidRPr="00A44447">
        <w:rPr>
          <w:lang w:val="en-GB"/>
        </w:rPr>
        <w:t xml:space="preserve">“The difficulty lies not so much in developing new ideas as in escaping from old ones.” John Maynard Keynes </w:t>
      </w:r>
    </w:p>
    <w:p w14:paraId="14CAA9A7" w14:textId="6467575C" w:rsidR="00A44447" w:rsidRDefault="00A44447" w:rsidP="00A44447">
      <w:pPr>
        <w:pStyle w:val="BodyText"/>
        <w:ind w:left="360"/>
        <w:rPr>
          <w:lang w:val="en-GB"/>
        </w:rPr>
      </w:pPr>
      <w:r w:rsidRPr="00A44447">
        <w:rPr>
          <w:lang w:val="en-GB"/>
        </w:rPr>
        <w:t>“If I had asked people what they wanted, they would have said faster horses.” Henry Ford</w:t>
      </w:r>
    </w:p>
    <w:p w14:paraId="25D95018" w14:textId="6065BE34" w:rsidR="00A44447" w:rsidRPr="00A44447" w:rsidRDefault="00847446" w:rsidP="00A44447">
      <w:pPr>
        <w:pStyle w:val="BodyText"/>
      </w:pPr>
      <w:r>
        <w:t xml:space="preserve">The purpose of this section is to explain the notion of computational professional services.  The term, computational professional services, </w:t>
      </w:r>
      <w:r w:rsidR="00A44447" w:rsidRPr="00A44447">
        <w:t xml:space="preserve">is inspired by the excellent paper by Michael Genesereth of Stanford University's Center for Legal Informatics, </w:t>
      </w:r>
      <w:r w:rsidR="00A44447" w:rsidRPr="00A44447">
        <w:rPr>
          <w:i/>
          <w:iCs/>
        </w:rPr>
        <w:t>Computational Law: The Cop in the Backseat</w:t>
      </w:r>
      <w:r w:rsidR="00A44447" w:rsidRPr="00A44447">
        <w:rPr>
          <w:vertAlign w:val="superscript"/>
        </w:rPr>
        <w:footnoteReference w:id="1"/>
      </w:r>
      <w:r w:rsidR="00A44447" w:rsidRPr="00A44447">
        <w:t xml:space="preserve">.  In that paper, the author defines </w:t>
      </w:r>
      <w:r w:rsidR="00A44447" w:rsidRPr="00A44447">
        <w:rPr>
          <w:i/>
          <w:iCs/>
        </w:rPr>
        <w:t>computational law</w:t>
      </w:r>
      <w:r w:rsidR="00A44447" w:rsidRPr="00A44447">
        <w:t xml:space="preserve"> as:</w:t>
      </w:r>
    </w:p>
    <w:p w14:paraId="1CE2694F" w14:textId="77777777" w:rsidR="00A44447" w:rsidRPr="00A44447" w:rsidRDefault="00A44447" w:rsidP="00847446">
      <w:pPr>
        <w:pStyle w:val="BodyText"/>
        <w:ind w:left="720"/>
      </w:pPr>
      <w:r w:rsidRPr="00A44447">
        <w:t>“Computational Law is that branch of legal informatics concerned with the codification of regulations in precise, computable form. From a pragmatic perspective, Computational Law is important as the basis for computer systems capable of doing useful legal calculations, such as compliance checking, legal planning, regulatory analysis, and so forth.”</w:t>
      </w:r>
    </w:p>
    <w:p w14:paraId="34EEC534" w14:textId="7BCC18A1" w:rsidR="00A44447" w:rsidRPr="00A44447" w:rsidRDefault="00A44447" w:rsidP="00A44447">
      <w:pPr>
        <w:pStyle w:val="BodyText"/>
      </w:pPr>
      <w:r w:rsidRPr="00A44447">
        <w:t xml:space="preserve">My proposition </w:t>
      </w:r>
      <w:r w:rsidR="00241764">
        <w:t xml:space="preserve">is </w:t>
      </w:r>
      <w:r w:rsidRPr="00A44447">
        <w:t>that these same ideas can be applied to accounting, reporting, auditing, and analysis.  In fact, that paper provides an example from accounting to help the reader understand the notion of computational law.</w:t>
      </w:r>
    </w:p>
    <w:p w14:paraId="47103CFF" w14:textId="77777777" w:rsidR="00A44447" w:rsidRPr="00A44447" w:rsidRDefault="00A44447" w:rsidP="00847446">
      <w:pPr>
        <w:pStyle w:val="BodyText"/>
        <w:ind w:left="720"/>
      </w:pPr>
      <w:r w:rsidRPr="00A44447">
        <w:t>“Intuit's Turbotax is a simple example of a rudimentary Computational Law system. Millions use it each year to prepare their tax forms. Based on values supplied by its user, it automatically computes the user's tax obligations and fills in the appropriate tax forms. If asked, it can supply explanations for its results in the form of references to the relevant portions of the tax code.”</w:t>
      </w:r>
    </w:p>
    <w:p w14:paraId="5500EC0F" w14:textId="77777777" w:rsidR="00A44447" w:rsidRPr="00A44447" w:rsidRDefault="00A44447" w:rsidP="00A44447">
      <w:pPr>
        <w:pStyle w:val="BodyText"/>
      </w:pPr>
      <w:r w:rsidRPr="00A44447">
        <w:t>I have briefly mentioned computational law</w:t>
      </w:r>
      <w:r w:rsidRPr="00A44447">
        <w:rPr>
          <w:vertAlign w:val="superscript"/>
        </w:rPr>
        <w:footnoteReference w:id="2"/>
      </w:r>
      <w:r w:rsidRPr="00A44447">
        <w:t>, computational audit</w:t>
      </w:r>
      <w:r w:rsidRPr="00A44447">
        <w:rPr>
          <w:vertAlign w:val="superscript"/>
        </w:rPr>
        <w:footnoteReference w:id="3"/>
      </w:r>
      <w:r w:rsidRPr="00A44447">
        <w:t>, computational economics</w:t>
      </w:r>
      <w:r w:rsidRPr="00A44447">
        <w:rPr>
          <w:vertAlign w:val="superscript"/>
        </w:rPr>
        <w:footnoteReference w:id="4"/>
      </w:r>
      <w:r w:rsidRPr="00A44447">
        <w:t>, and computational regulation</w:t>
      </w:r>
      <w:r w:rsidRPr="00A44447">
        <w:rPr>
          <w:vertAlign w:val="superscript"/>
        </w:rPr>
        <w:footnoteReference w:id="5"/>
      </w:r>
      <w:r w:rsidRPr="00A44447">
        <w:t xml:space="preserve"> on my blog. I would include each within the larger bucket of </w:t>
      </w:r>
      <w:r w:rsidRPr="00A44447">
        <w:rPr>
          <w:b/>
          <w:bCs/>
        </w:rPr>
        <w:t>computational professional services</w:t>
      </w:r>
      <w:r w:rsidRPr="00A44447">
        <w:t>.  There are likely other business domains that might fit. But what exactly does “computational professional services” mean and how do you get it to actually work.</w:t>
      </w:r>
    </w:p>
    <w:p w14:paraId="1F6CEB18" w14:textId="0B777CD4" w:rsidR="00A44447" w:rsidRPr="00A44447" w:rsidRDefault="00A44447" w:rsidP="00A44447">
      <w:pPr>
        <w:pStyle w:val="BodyText"/>
      </w:pPr>
      <w:r w:rsidRPr="00A44447">
        <w:t xml:space="preserve">That is what is covered within this </w:t>
      </w:r>
      <w:r w:rsidR="002F7198">
        <w:t>section</w:t>
      </w:r>
      <w:r w:rsidRPr="00A44447">
        <w:t>.  Computational professional services is exemplified by what the Data Coalition calls “smart regulation</w:t>
      </w:r>
      <w:r w:rsidRPr="00A44447">
        <w:rPr>
          <w:vertAlign w:val="superscript"/>
        </w:rPr>
        <w:footnoteReference w:id="6"/>
      </w:r>
      <w:r w:rsidRPr="00A44447">
        <w:t>” or what others call “algorithmic regulation</w:t>
      </w:r>
      <w:r w:rsidRPr="00A44447">
        <w:rPr>
          <w:vertAlign w:val="superscript"/>
        </w:rPr>
        <w:footnoteReference w:id="7"/>
      </w:r>
      <w:r w:rsidRPr="00A44447">
        <w:t xml:space="preserve">”. </w:t>
      </w:r>
      <w:r w:rsidR="00241764">
        <w:t>Others use the term “rules as code”.  Deloitte use the term “the finance factory</w:t>
      </w:r>
      <w:r w:rsidR="00241764">
        <w:rPr>
          <w:rStyle w:val="FootnoteReference"/>
        </w:rPr>
        <w:footnoteReference w:id="8"/>
      </w:r>
      <w:r w:rsidR="00241764">
        <w:t xml:space="preserve">”.  </w:t>
      </w:r>
      <w:r w:rsidRPr="00A44447">
        <w:t xml:space="preserve">Others use different terms.  For example, Craig Lewis, Chief Economist and Director of the Division of Risk, Strategy, and Financial Innovation </w:t>
      </w:r>
      <w:r w:rsidRPr="00A44447">
        <w:lastRenderedPageBreak/>
        <w:t>(RiskFin) at the SEC used the term “robo cop”.  We will standardize on the term computational professional services.</w:t>
      </w:r>
      <w:r w:rsidR="002F7198">
        <w:t xml:space="preserve">  “Continuous auditing” and “continuous reporting” are other terms.  “Finance transformation</w:t>
      </w:r>
      <w:r w:rsidR="00241764">
        <w:rPr>
          <w:rStyle w:val="FootnoteReference"/>
        </w:rPr>
        <w:footnoteReference w:id="9"/>
      </w:r>
      <w:r w:rsidR="002F7198">
        <w:t>” is yet another.</w:t>
      </w:r>
    </w:p>
    <w:p w14:paraId="3083C3EC" w14:textId="77777777" w:rsidR="00A44447" w:rsidRPr="00A44447" w:rsidRDefault="00A44447" w:rsidP="00A44447">
      <w:pPr>
        <w:pStyle w:val="Heading2"/>
      </w:pPr>
      <w:r w:rsidRPr="00A44447">
        <w:t>Computational</w:t>
      </w:r>
    </w:p>
    <w:p w14:paraId="4A000428" w14:textId="77777777" w:rsidR="00A44447" w:rsidRPr="00A44447" w:rsidRDefault="00A44447" w:rsidP="00A44447">
      <w:pPr>
        <w:pStyle w:val="BodyText"/>
      </w:pPr>
      <w:r w:rsidRPr="00A44447">
        <w:t xml:space="preserve">Let me first start by explaining what I mean by computational. Per Wikipedia, a </w:t>
      </w:r>
      <w:r w:rsidRPr="00A44447">
        <w:rPr>
          <w:b/>
          <w:bCs/>
        </w:rPr>
        <w:t>computation</w:t>
      </w:r>
      <w:r w:rsidRPr="00A44447">
        <w:rPr>
          <w:vertAlign w:val="superscript"/>
        </w:rPr>
        <w:footnoteReference w:id="10"/>
      </w:r>
      <w:r w:rsidRPr="00A44447">
        <w:t xml:space="preserve"> is defined as:</w:t>
      </w:r>
    </w:p>
    <w:p w14:paraId="7DAC610C" w14:textId="77777777" w:rsidR="00A44447" w:rsidRPr="00A44447" w:rsidRDefault="00A44447" w:rsidP="007A2180">
      <w:pPr>
        <w:pStyle w:val="BodyText"/>
        <w:ind w:left="720"/>
      </w:pPr>
      <w:r w:rsidRPr="00A44447">
        <w:t>“A computation is any type of calculation that includes both arithmetical and non-arithmetical steps and which follows a well-defined model (e.g. an algorithm).”</w:t>
      </w:r>
    </w:p>
    <w:p w14:paraId="5914067D" w14:textId="77777777" w:rsidR="00A44447" w:rsidRPr="00A44447" w:rsidRDefault="00A44447" w:rsidP="00A44447">
      <w:pPr>
        <w:pStyle w:val="BodyText"/>
      </w:pPr>
      <w:r w:rsidRPr="00A44447">
        <w:t>The key takeaway here is that by computation we don’t just mean math. Computation means steps that can be followed by a computer.</w:t>
      </w:r>
    </w:p>
    <w:p w14:paraId="7049D06F" w14:textId="77777777" w:rsidR="00A44447" w:rsidRPr="00A44447" w:rsidRDefault="00A44447" w:rsidP="00A44447">
      <w:pPr>
        <w:pStyle w:val="BodyText"/>
      </w:pPr>
      <w:r w:rsidRPr="00A44447">
        <w:t xml:space="preserve">Per Wikipedia (paraphrasing), </w:t>
      </w:r>
      <w:r w:rsidRPr="00A44447">
        <w:rPr>
          <w:b/>
          <w:bCs/>
        </w:rPr>
        <w:t>algorithm</w:t>
      </w:r>
      <w:r w:rsidRPr="00A44447">
        <w:rPr>
          <w:b/>
          <w:bCs/>
          <w:vertAlign w:val="superscript"/>
        </w:rPr>
        <w:footnoteReference w:id="11"/>
      </w:r>
      <w:r w:rsidRPr="00A44447">
        <w:t xml:space="preserve"> is defined as:</w:t>
      </w:r>
    </w:p>
    <w:p w14:paraId="5ACE2929" w14:textId="77777777" w:rsidR="00A44447" w:rsidRPr="00A44447" w:rsidRDefault="00A44447" w:rsidP="007A2180">
      <w:pPr>
        <w:pStyle w:val="BodyText"/>
        <w:ind w:left="720"/>
      </w:pPr>
      <w:r w:rsidRPr="00A44447">
        <w:t xml:space="preserve">“An algorithm is a finite sequence of well-defined instructions, typically to solve a class of problems or to perform a computation.  Algorithms are always unambiguous and are used as </w:t>
      </w:r>
      <w:r w:rsidRPr="00A44447">
        <w:rPr>
          <w:i/>
          <w:iCs/>
        </w:rPr>
        <w:t>specifications</w:t>
      </w:r>
      <w:r w:rsidRPr="00A44447">
        <w:t xml:space="preserve"> for performing calculations, data processing, automated reasoning, and other tasks.”</w:t>
      </w:r>
    </w:p>
    <w:p w14:paraId="320DE708" w14:textId="77777777" w:rsidR="00A44447" w:rsidRPr="00A44447" w:rsidRDefault="00A44447" w:rsidP="00A44447">
      <w:pPr>
        <w:pStyle w:val="BodyText"/>
      </w:pPr>
      <w:r w:rsidRPr="00A44447">
        <w:t>Computational logic</w:t>
      </w:r>
      <w:r w:rsidRPr="00A44447">
        <w:rPr>
          <w:vertAlign w:val="superscript"/>
        </w:rPr>
        <w:footnoteReference w:id="12"/>
      </w:r>
      <w:r w:rsidRPr="00A44447">
        <w:t xml:space="preserve"> is the use of logic to perform or reason about computation. Logic is used to define the steps and tasks.  Logic is a set of principles that forms a framework for correct reasoning. We will dive into logic a little later.</w:t>
      </w:r>
    </w:p>
    <w:p w14:paraId="5A64EF47" w14:textId="77777777" w:rsidR="00A44447" w:rsidRPr="00A44447" w:rsidRDefault="00A44447" w:rsidP="00A44447">
      <w:pPr>
        <w:pStyle w:val="BodyText"/>
      </w:pPr>
      <w:r w:rsidRPr="00A44447">
        <w:t>Humans are very capable of carrying out steps and performing tasks.  Mechanical devices can also be created to carry out steps and perform tasks, for example a vending machine is such a device.  A calculator is also such a device.  Computers via the software programs they run can likewise carry out steps and perform tasks.</w:t>
      </w:r>
    </w:p>
    <w:p w14:paraId="6D3C5AAC" w14:textId="77777777" w:rsidR="00A44447" w:rsidRPr="00A44447" w:rsidRDefault="00A44447" w:rsidP="00A44447">
      <w:pPr>
        <w:pStyle w:val="BodyText"/>
      </w:pPr>
      <w:r w:rsidRPr="00A44447">
        <w:t>Can computers perform all work?  The answer is no.  For example, computers cannot exercise professional judgment.  But computers can help out with many routine, repetitious, monotonous, mechanical, boring, grueling tasks and processes of accounting, reporting, auditing, and analysis.</w:t>
      </w:r>
    </w:p>
    <w:p w14:paraId="3F6F5732" w14:textId="77777777" w:rsidR="00A44447" w:rsidRPr="00A44447" w:rsidRDefault="00A44447" w:rsidP="00A44447">
      <w:pPr>
        <w:pStyle w:val="Heading2"/>
      </w:pPr>
      <w:r w:rsidRPr="00A44447">
        <w:t>Professional Services</w:t>
      </w:r>
    </w:p>
    <w:p w14:paraId="2D70E36B" w14:textId="77777777" w:rsidR="00A44447" w:rsidRPr="00A44447" w:rsidRDefault="00A44447" w:rsidP="00A44447">
      <w:pPr>
        <w:pStyle w:val="BodyText"/>
      </w:pPr>
      <w:r w:rsidRPr="00A44447">
        <w:t xml:space="preserve">For completeness I want to provide a definition for </w:t>
      </w:r>
      <w:r w:rsidRPr="00A44447">
        <w:rPr>
          <w:b/>
          <w:bCs/>
        </w:rPr>
        <w:t>professional services</w:t>
      </w:r>
      <w:r w:rsidRPr="00A44447">
        <w:t>.  Again, Wikipedia offers a good definition</w:t>
      </w:r>
      <w:r w:rsidRPr="00A44447">
        <w:rPr>
          <w:vertAlign w:val="superscript"/>
        </w:rPr>
        <w:footnoteReference w:id="13"/>
      </w:r>
      <w:r w:rsidRPr="00A44447">
        <w:t>:</w:t>
      </w:r>
    </w:p>
    <w:p w14:paraId="5ED159EF" w14:textId="77777777" w:rsidR="00A44447" w:rsidRPr="00A44447" w:rsidRDefault="00A44447" w:rsidP="007A2180">
      <w:pPr>
        <w:pStyle w:val="BodyText"/>
        <w:ind w:left="720"/>
      </w:pPr>
      <w:r w:rsidRPr="00A44447">
        <w:t xml:space="preserve">“Professional services are occupations in the service sector requiring special training in the arts or sciences.  Some professional services require holding professional degrees and licenses and they also require specific skills such as architects, accountants, engineers, doctors, lawyers and teachers. Other professional services involve providing specialist business support to businesses of all sizes and in all sectors; this can include tax advice, </w:t>
      </w:r>
      <w:r w:rsidRPr="00A44447">
        <w:lastRenderedPageBreak/>
        <w:t>supporting a company with accounting, IT services or providing management advice.”</w:t>
      </w:r>
    </w:p>
    <w:p w14:paraId="20740C67" w14:textId="77777777" w:rsidR="00A44447" w:rsidRPr="00A44447" w:rsidRDefault="00A44447" w:rsidP="00A44447">
      <w:pPr>
        <w:pStyle w:val="BodyText"/>
      </w:pPr>
      <w:r w:rsidRPr="00A44447">
        <w:t>While what the different domains included within professional services do, there are many patterns that all domains have in common.  One pattern that crosses all domains of professional services is the use of abstract symbols specific to that domain and rearranging those symbols.  Let me explain.</w:t>
      </w:r>
    </w:p>
    <w:p w14:paraId="1F0C9872" w14:textId="77777777" w:rsidR="00A44447" w:rsidRPr="00A44447" w:rsidRDefault="00A44447" w:rsidP="00A44447">
      <w:pPr>
        <w:pStyle w:val="Heading2"/>
      </w:pPr>
      <w:r w:rsidRPr="00A44447">
        <w:t>Rearranging Abstract Symbols</w:t>
      </w:r>
    </w:p>
    <w:p w14:paraId="41411CC3" w14:textId="02BA982E" w:rsidR="00A44447" w:rsidRPr="00A44447" w:rsidRDefault="00A44447" w:rsidP="00A44447">
      <w:pPr>
        <w:pStyle w:val="BodyText"/>
      </w:pPr>
      <w:r w:rsidRPr="00A44447">
        <w:t>Accounting, reporting, auditing, and analysis have a lot to do with professional accountants “rearranging abstract symbols”.   This is what I mean.  In his book </w:t>
      </w:r>
      <w:bookmarkStart w:id="0" w:name="_Hlk50023970"/>
      <w:r w:rsidRPr="00A44447">
        <w:rPr>
          <w:i/>
          <w:iCs/>
        </w:rPr>
        <w:t>Saving Capitalism</w:t>
      </w:r>
      <w:bookmarkEnd w:id="0"/>
      <w:r w:rsidRPr="00A44447">
        <w:rPr>
          <w:vertAlign w:val="superscript"/>
        </w:rPr>
        <w:footnoteReference w:id="14"/>
      </w:r>
      <w:r w:rsidRPr="00A44447">
        <w:t>, Robert Reich describes three categories that all modern work/job</w:t>
      </w:r>
      <w:r w:rsidR="00F27E3F">
        <w:t xml:space="preserve"> tasks</w:t>
      </w:r>
      <w:r w:rsidRPr="00A44447">
        <w:t xml:space="preserve"> fit into: </w:t>
      </w:r>
    </w:p>
    <w:p w14:paraId="79F94C63" w14:textId="77777777" w:rsidR="00A44447" w:rsidRPr="00A44447" w:rsidRDefault="00A44447" w:rsidP="00C20DAA">
      <w:pPr>
        <w:pStyle w:val="BodyText"/>
        <w:numPr>
          <w:ilvl w:val="0"/>
          <w:numId w:val="3"/>
        </w:numPr>
      </w:pPr>
      <w:r w:rsidRPr="00A44447">
        <w:rPr>
          <w:b/>
          <w:bCs/>
        </w:rPr>
        <w:t>Routine production services</w:t>
      </w:r>
      <w:r w:rsidRPr="00A44447">
        <w:t> which entails repetitive tasks,</w:t>
      </w:r>
    </w:p>
    <w:p w14:paraId="6BF47337" w14:textId="77777777" w:rsidR="00A44447" w:rsidRPr="00A44447" w:rsidRDefault="00A44447" w:rsidP="00C20DAA">
      <w:pPr>
        <w:pStyle w:val="BodyText"/>
        <w:numPr>
          <w:ilvl w:val="0"/>
          <w:numId w:val="3"/>
        </w:numPr>
      </w:pPr>
      <w:r w:rsidRPr="00A44447">
        <w:rPr>
          <w:b/>
          <w:bCs/>
        </w:rPr>
        <w:t>In-person services</w:t>
      </w:r>
      <w:r w:rsidRPr="00A44447">
        <w:t> where you physically have to be there because human touch was essential to the tasks, </w:t>
      </w:r>
    </w:p>
    <w:p w14:paraId="1BF4EB8F" w14:textId="77777777" w:rsidR="00A44447" w:rsidRPr="00A44447" w:rsidRDefault="00A44447" w:rsidP="00C20DAA">
      <w:pPr>
        <w:pStyle w:val="BodyText"/>
        <w:numPr>
          <w:ilvl w:val="0"/>
          <w:numId w:val="3"/>
        </w:numPr>
      </w:pPr>
      <w:r w:rsidRPr="00A44447">
        <w:rPr>
          <w:b/>
          <w:bCs/>
        </w:rPr>
        <w:t>Symbolic-analytic services</w:t>
      </w:r>
      <w:r w:rsidRPr="00A44447">
        <w:t> which include problem solving, problem identification, and strategic thinking that go into the manipulation of symbols (data, words, oral and visual representations). </w:t>
      </w:r>
    </w:p>
    <w:p w14:paraId="1DFD9A0E" w14:textId="77777777" w:rsidR="00A44447" w:rsidRPr="00A44447" w:rsidRDefault="00A44447" w:rsidP="00A44447">
      <w:pPr>
        <w:pStyle w:val="BodyText"/>
      </w:pPr>
      <w:r w:rsidRPr="00A44447">
        <w:t>In describing the third category, </w:t>
      </w:r>
      <w:r w:rsidRPr="00A44447">
        <w:rPr>
          <w:b/>
          <w:bCs/>
        </w:rPr>
        <w:t>symbolic-analytic services</w:t>
      </w:r>
      <w:r w:rsidRPr="00A44447">
        <w:t>, Mr. Reich elaborates:</w:t>
      </w:r>
    </w:p>
    <w:p w14:paraId="250BBB0B" w14:textId="77777777" w:rsidR="00A44447" w:rsidRPr="00A44447" w:rsidRDefault="00A44447" w:rsidP="007A2180">
      <w:pPr>
        <w:pStyle w:val="BodyText"/>
        <w:ind w:left="720"/>
      </w:pPr>
      <w:r w:rsidRPr="00A44447">
        <w:t>“In essence this work is to </w:t>
      </w:r>
      <w:r w:rsidRPr="00A44447">
        <w:rPr>
          <w:b/>
          <w:bCs/>
        </w:rPr>
        <w:t>rearrange abstract symbols</w:t>
      </w:r>
      <w:r w:rsidRPr="00A44447">
        <w:t> using a variety of analytic and creative tools - mathematical algorithms, legal arguments, financial gimmicks, scientific principles, powerful words and phrases, visual patterns, psychological insights, and other techniques for solving conceptual puzzles. Such manipulations improve efficiency-accomplishing tasks more accurately and quickly-or they better entertain, amuse, inform, or fascinate the human mind.”</w:t>
      </w:r>
    </w:p>
    <w:p w14:paraId="4E135210" w14:textId="77777777" w:rsidR="00A44447" w:rsidRPr="00A44447" w:rsidRDefault="00A44447" w:rsidP="00A44447">
      <w:pPr>
        <w:pStyle w:val="BodyText"/>
      </w:pPr>
      <w:r w:rsidRPr="00A44447">
        <w:t>Shelly Palmer breaks work tasks down in another way</w:t>
      </w:r>
      <w:r w:rsidRPr="00A44447">
        <w:rPr>
          <w:vertAlign w:val="superscript"/>
        </w:rPr>
        <w:footnoteReference w:id="15"/>
      </w:r>
      <w:r w:rsidRPr="00A44447">
        <w:t>. He points out that almost every human job requires us to perform some combination of the following four basic types of tasks:</w:t>
      </w:r>
    </w:p>
    <w:p w14:paraId="56400B13" w14:textId="77777777" w:rsidR="00A44447" w:rsidRPr="00A44447" w:rsidRDefault="00A44447" w:rsidP="00C20DAA">
      <w:pPr>
        <w:pStyle w:val="BodyText"/>
        <w:numPr>
          <w:ilvl w:val="0"/>
          <w:numId w:val="4"/>
        </w:numPr>
      </w:pPr>
      <w:r w:rsidRPr="00A44447">
        <w:t>Manual repetitive (predictable)</w:t>
      </w:r>
    </w:p>
    <w:p w14:paraId="71F5BAE1" w14:textId="77777777" w:rsidR="00A44447" w:rsidRPr="00A44447" w:rsidRDefault="00A44447" w:rsidP="00C20DAA">
      <w:pPr>
        <w:pStyle w:val="BodyText"/>
        <w:numPr>
          <w:ilvl w:val="0"/>
          <w:numId w:val="4"/>
        </w:numPr>
      </w:pPr>
      <w:r w:rsidRPr="00A44447">
        <w:t>Manual nonrepetitive (not predictable)</w:t>
      </w:r>
    </w:p>
    <w:p w14:paraId="7B0F47EA" w14:textId="77777777" w:rsidR="00A44447" w:rsidRPr="00A44447" w:rsidRDefault="00A44447" w:rsidP="00C20DAA">
      <w:pPr>
        <w:pStyle w:val="BodyText"/>
        <w:numPr>
          <w:ilvl w:val="0"/>
          <w:numId w:val="4"/>
        </w:numPr>
      </w:pPr>
      <w:r w:rsidRPr="00A44447">
        <w:t>Cognitive repetitive (predictable)</w:t>
      </w:r>
    </w:p>
    <w:p w14:paraId="1446D7B8" w14:textId="77777777" w:rsidR="00A44447" w:rsidRPr="00A44447" w:rsidRDefault="00A44447" w:rsidP="00C20DAA">
      <w:pPr>
        <w:pStyle w:val="BodyText"/>
        <w:numPr>
          <w:ilvl w:val="0"/>
          <w:numId w:val="4"/>
        </w:numPr>
      </w:pPr>
      <w:r w:rsidRPr="00A44447">
        <w:t>Cognitive nonrepetitive (not predictable)</w:t>
      </w:r>
    </w:p>
    <w:p w14:paraId="7CCE5D1F" w14:textId="77777777" w:rsidR="00A44447" w:rsidRPr="00A44447" w:rsidRDefault="00A44447" w:rsidP="00A44447">
      <w:pPr>
        <w:pStyle w:val="BodyText"/>
      </w:pPr>
      <w:r w:rsidRPr="00A44447">
        <w:rPr>
          <w:b/>
          <w:bCs/>
          <w:i/>
        </w:rPr>
        <w:t>Manual</w:t>
      </w:r>
      <w:r w:rsidRPr="00A44447">
        <w:t xml:space="preserve"> involves using one’s hands or physical action to perform work. </w:t>
      </w:r>
      <w:r w:rsidRPr="00A44447">
        <w:rPr>
          <w:b/>
          <w:bCs/>
          <w:i/>
        </w:rPr>
        <w:t>Cognitive</w:t>
      </w:r>
      <w:r w:rsidRPr="00A44447">
        <w:t xml:space="preserve"> involves using one’s brain or mental action or a mental process of acquiring knowledge/understanding through thought, experience, use of the senses, or intuition.  </w:t>
      </w:r>
    </w:p>
    <w:p w14:paraId="13D75FB5" w14:textId="77777777" w:rsidR="00A44447" w:rsidRPr="00A44447" w:rsidRDefault="00A44447" w:rsidP="00A44447">
      <w:pPr>
        <w:pStyle w:val="BodyText"/>
      </w:pPr>
      <w:r w:rsidRPr="00A44447">
        <w:rPr>
          <w:b/>
          <w:bCs/>
          <w:i/>
          <w:iCs/>
        </w:rPr>
        <w:t>Predictable</w:t>
      </w:r>
      <w:r w:rsidRPr="00A44447">
        <w:t xml:space="preserve"> manual or cognitive tasks can be automated.  </w:t>
      </w:r>
      <w:r w:rsidRPr="00A44447">
        <w:rPr>
          <w:b/>
          <w:bCs/>
          <w:i/>
          <w:iCs/>
        </w:rPr>
        <w:t>Unpredictable</w:t>
      </w:r>
      <w:r w:rsidRPr="00A44447">
        <w:t xml:space="preserve"> manual or cognitive tasks cannot be automated.  </w:t>
      </w:r>
    </w:p>
    <w:p w14:paraId="487F5687" w14:textId="77777777" w:rsidR="00A44447" w:rsidRPr="00A44447" w:rsidRDefault="00A44447" w:rsidP="00A44447">
      <w:pPr>
        <w:pStyle w:val="BodyText"/>
      </w:pPr>
      <w:r w:rsidRPr="00A44447">
        <w:lastRenderedPageBreak/>
        <w:t>Palmer gives the example of an assembly line worker that performs mostly manual repetitive tasks which, depending on complexity and a cost/benefit analysis, can be automated. On the other hand, a CEO of a major multinational conglomerate performs mostly cognitive nonrepetitive tasks which are much harder to automate.</w:t>
      </w:r>
    </w:p>
    <w:p w14:paraId="58276696" w14:textId="77777777" w:rsidR="00A44447" w:rsidRPr="00A44447" w:rsidRDefault="00A44447" w:rsidP="00A44447">
      <w:pPr>
        <w:pStyle w:val="BodyText"/>
      </w:pPr>
      <w:r w:rsidRPr="00A44447">
        <w:t>Many cognitive repetitive tasks in accounting, reporting, auditing, and analysis are related to symbolic-analytic services are candidates for automation.</w:t>
      </w:r>
    </w:p>
    <w:p w14:paraId="7A9777C2" w14:textId="1AEBBEDB" w:rsidR="00A44447" w:rsidRPr="00A44447" w:rsidRDefault="00A44447" w:rsidP="00A44447">
      <w:pPr>
        <w:pStyle w:val="BodyText"/>
      </w:pPr>
      <w:r w:rsidRPr="00A44447">
        <w:t xml:space="preserve">Computational professional services is about using computers to </w:t>
      </w:r>
      <w:r w:rsidR="00F27E3F">
        <w:t xml:space="preserve">help professional accountants </w:t>
      </w:r>
      <w:r w:rsidRPr="00A44447">
        <w:t>perform cognitive repetitive tasks related to the rearrangement of abstract symbols in accounting, reporting, audit, analysis, law, or other professional services domains.</w:t>
      </w:r>
      <w:r w:rsidR="00F27E3F">
        <w:t xml:space="preserve">  Work will be performed by humans augmented by machines.</w:t>
      </w:r>
    </w:p>
    <w:p w14:paraId="1FDA4391" w14:textId="77777777" w:rsidR="00A44447" w:rsidRPr="00A44447" w:rsidRDefault="00A44447" w:rsidP="00A44447">
      <w:pPr>
        <w:pStyle w:val="Heading2"/>
      </w:pPr>
      <w:r w:rsidRPr="00A44447">
        <w:t>Symbolic Systems</w:t>
      </w:r>
    </w:p>
    <w:p w14:paraId="135ECF58" w14:textId="77777777" w:rsidR="00A44447" w:rsidRPr="00A44447" w:rsidRDefault="00A44447" w:rsidP="00A44447">
      <w:pPr>
        <w:pStyle w:val="BodyText"/>
      </w:pPr>
      <w:r w:rsidRPr="00A44447">
        <w:t xml:space="preserve">A </w:t>
      </w:r>
      <w:r w:rsidRPr="00A44447">
        <w:rPr>
          <w:b/>
          <w:bCs/>
        </w:rPr>
        <w:t>symbolic system</w:t>
      </w:r>
      <w:r w:rsidRPr="00A44447">
        <w:rPr>
          <w:vertAlign w:val="superscript"/>
        </w:rPr>
        <w:footnoteReference w:id="16"/>
      </w:r>
      <w:r w:rsidRPr="00A44447">
        <w:t xml:space="preserve"> is essentially a system built with symbols such as natural language, programming languages, mathematics, or formal logic. An interesting thing about such systems is that symbolic systems are understandable by both </w:t>
      </w:r>
      <w:r w:rsidRPr="00A44447">
        <w:rPr>
          <w:i/>
          <w:iCs/>
        </w:rPr>
        <w:t>humans</w:t>
      </w:r>
      <w:r w:rsidRPr="00A44447">
        <w:t xml:space="preserve"> and by </w:t>
      </w:r>
      <w:r w:rsidRPr="00A44447">
        <w:rPr>
          <w:i/>
          <w:iCs/>
        </w:rPr>
        <w:t>computers</w:t>
      </w:r>
      <w:r w:rsidRPr="00A44447">
        <w:t>.</w:t>
      </w:r>
    </w:p>
    <w:p w14:paraId="37452941" w14:textId="77777777" w:rsidR="00A44447" w:rsidRPr="00A44447" w:rsidRDefault="00A44447" w:rsidP="00A44447">
      <w:pPr>
        <w:pStyle w:val="BodyText"/>
      </w:pPr>
      <w:r w:rsidRPr="00A44447">
        <w:t>Interestingly, Stanford University has a popular undergraduate and graduate degree offering in symbolic systems</w:t>
      </w:r>
      <w:r w:rsidRPr="00A44447">
        <w:rPr>
          <w:vertAlign w:val="superscript"/>
        </w:rPr>
        <w:footnoteReference w:id="17"/>
      </w:r>
      <w:r w:rsidRPr="00A44447">
        <w:t>.</w:t>
      </w:r>
    </w:p>
    <w:p w14:paraId="734C649F" w14:textId="77777777" w:rsidR="00A44447" w:rsidRPr="00A44447" w:rsidRDefault="00A44447" w:rsidP="00A44447">
      <w:pPr>
        <w:pStyle w:val="BodyText"/>
      </w:pPr>
      <w:r w:rsidRPr="00A44447">
        <w:t>Using financial accounting and reporting as an example; there is nothing natural about double entry bookkeeping</w:t>
      </w:r>
      <w:r w:rsidRPr="00A44447">
        <w:rPr>
          <w:vertAlign w:val="superscript"/>
        </w:rPr>
        <w:footnoteReference w:id="18"/>
      </w:r>
      <w:r w:rsidRPr="00A44447">
        <w:t>, the accounting equation</w:t>
      </w:r>
      <w:r w:rsidRPr="00A44447">
        <w:rPr>
          <w:vertAlign w:val="superscript"/>
        </w:rPr>
        <w:footnoteReference w:id="19"/>
      </w:r>
      <w:r w:rsidRPr="00A44447">
        <w:t>, the accounting ledger</w:t>
      </w:r>
      <w:r w:rsidRPr="00A44447">
        <w:rPr>
          <w:vertAlign w:val="superscript"/>
        </w:rPr>
        <w:footnoteReference w:id="20"/>
      </w:r>
      <w:r w:rsidRPr="00A44447">
        <w:t>, the general purpose financial report</w:t>
      </w:r>
      <w:r w:rsidRPr="00A44447">
        <w:rPr>
          <w:vertAlign w:val="superscript"/>
        </w:rPr>
        <w:footnoteReference w:id="21"/>
      </w:r>
      <w:r w:rsidRPr="00A44447">
        <w:t>, the spreadsheet</w:t>
      </w:r>
      <w:r w:rsidRPr="00A44447">
        <w:rPr>
          <w:vertAlign w:val="superscript"/>
        </w:rPr>
        <w:footnoteReference w:id="22"/>
      </w:r>
      <w:r w:rsidRPr="00A44447">
        <w:t>, or the many other artifacts of accounting, reporting, auditing, and analysis</w:t>
      </w:r>
      <w:r w:rsidRPr="00A44447">
        <w:rPr>
          <w:vertAlign w:val="superscript"/>
        </w:rPr>
        <w:footnoteReference w:id="23"/>
      </w:r>
      <w:r w:rsidRPr="00A44447">
        <w:t>.  All of these are tools and symbolic systems invented by man in order to help enable commerce.  Arguably, without these accounting tools enterprises such as global multinational corporations would never be able to exist.</w:t>
      </w:r>
    </w:p>
    <w:p w14:paraId="54BD28F0" w14:textId="2D47920B" w:rsidR="00A44447" w:rsidRPr="00A44447" w:rsidRDefault="00A44447" w:rsidP="00A44447">
      <w:pPr>
        <w:pStyle w:val="BodyText"/>
      </w:pPr>
      <w:r w:rsidRPr="00A44447">
        <w:t>Today, in the fourth industrial era</w:t>
      </w:r>
      <w:r w:rsidRPr="00A44447">
        <w:rPr>
          <w:vertAlign w:val="superscript"/>
        </w:rPr>
        <w:footnoteReference w:id="24"/>
      </w:r>
      <w:r w:rsidRPr="00A44447">
        <w:t>, in this information age</w:t>
      </w:r>
      <w:r w:rsidRPr="00A44447">
        <w:rPr>
          <w:vertAlign w:val="superscript"/>
        </w:rPr>
        <w:footnoteReference w:id="25"/>
      </w:r>
      <w:r w:rsidRPr="00A44447">
        <w:t xml:space="preserve">, it is possible to improve upon many of the tasks and processes involved with accounting, reporting, auditing, and analysis of financial information; improving quality, reducing cost, </w:t>
      </w:r>
      <w:r w:rsidR="00F27E3F">
        <w:t>and/</w:t>
      </w:r>
      <w:r w:rsidRPr="00A44447">
        <w:t xml:space="preserve">or performing this work faster.  The fourth industrial revolution allows for us to use computers, the internet, digital distributed ledgers, structured information, and artificial intelligence to perform these important tasks and processes that keep global </w:t>
      </w:r>
      <w:r w:rsidRPr="00A44447">
        <w:lastRenderedPageBreak/>
        <w:t>commerce moving in better and more efficient ways.</w:t>
      </w:r>
      <w:r w:rsidRPr="00A44447">
        <w:rPr>
          <w:lang w:val="en-GB"/>
        </w:rPr>
        <w:t xml:space="preserve"> Things like “ten finger integration” (i.e. </w:t>
      </w:r>
      <w:r w:rsidR="00F27E3F">
        <w:rPr>
          <w:lang w:val="en-GB"/>
        </w:rPr>
        <w:t xml:space="preserve">manual </w:t>
      </w:r>
      <w:r w:rsidRPr="00A44447">
        <w:rPr>
          <w:lang w:val="en-GB"/>
        </w:rPr>
        <w:t>rekeying of information) can be reduced or perhaps even eliminated altogether.  This will allow professional accountants to focus on more important and higher value added tasks that cannot be performed by computers.</w:t>
      </w:r>
    </w:p>
    <w:p w14:paraId="77D85EB8" w14:textId="77777777" w:rsidR="00A44447" w:rsidRPr="00A44447" w:rsidRDefault="00A44447" w:rsidP="00A44447">
      <w:pPr>
        <w:pStyle w:val="Heading2"/>
      </w:pPr>
      <w:r w:rsidRPr="00A44447">
        <w:t>Computers</w:t>
      </w:r>
    </w:p>
    <w:p w14:paraId="42B6A963" w14:textId="77777777" w:rsidR="00A44447" w:rsidRPr="00A44447" w:rsidRDefault="00A44447" w:rsidP="00A44447">
      <w:pPr>
        <w:pStyle w:val="BodyText"/>
        <w:rPr>
          <w:lang w:val="en-GB"/>
        </w:rPr>
      </w:pPr>
      <w:r w:rsidRPr="00A44447">
        <w:rPr>
          <w:lang w:val="en-GB"/>
        </w:rPr>
        <w:t xml:space="preserve">To understand how to get a computer to do work, it is important to understand the strengths of computers and the obstacles that get in the way which we will highlight now along with a few other important details. </w:t>
      </w:r>
    </w:p>
    <w:p w14:paraId="748D0E35" w14:textId="77777777" w:rsidR="00A44447" w:rsidRPr="00A44447" w:rsidRDefault="00A44447" w:rsidP="00A44447">
      <w:pPr>
        <w:pStyle w:val="Heading2"/>
        <w:rPr>
          <w:lang w:val="en-GB"/>
        </w:rPr>
      </w:pPr>
      <w:r w:rsidRPr="00A44447">
        <w:rPr>
          <w:lang w:val="en-GB"/>
        </w:rPr>
        <w:t>Strengths of Computers</w:t>
      </w:r>
    </w:p>
    <w:p w14:paraId="6266FFE3" w14:textId="77777777" w:rsidR="00A44447" w:rsidRPr="00A44447" w:rsidRDefault="00A44447" w:rsidP="00A44447">
      <w:pPr>
        <w:pStyle w:val="BodyText"/>
        <w:rPr>
          <w:lang w:val="en-GB"/>
        </w:rPr>
      </w:pPr>
      <w:r w:rsidRPr="00A44447">
        <w:rPr>
          <w:lang w:val="en-GB"/>
        </w:rPr>
        <w:t>Computers seem to perform magic. How computers do what they do tends to be a mystery to many people. But computers are simple machines that follow very specific instructions. The strengths of computers can be summarised as follows.  Computers can:</w:t>
      </w:r>
    </w:p>
    <w:p w14:paraId="24739264" w14:textId="77777777" w:rsidR="00A44447" w:rsidRPr="00A44447" w:rsidRDefault="00A44447" w:rsidP="00C20DAA">
      <w:pPr>
        <w:pStyle w:val="BodyText"/>
        <w:numPr>
          <w:ilvl w:val="0"/>
          <w:numId w:val="5"/>
        </w:numPr>
        <w:rPr>
          <w:lang w:val="en-GB"/>
        </w:rPr>
      </w:pPr>
      <w:r w:rsidRPr="00A44447">
        <w:rPr>
          <w:lang w:val="en-GB"/>
        </w:rPr>
        <w:t>store information</w:t>
      </w:r>
    </w:p>
    <w:p w14:paraId="00C3C187" w14:textId="77777777" w:rsidR="00A44447" w:rsidRPr="00A44447" w:rsidRDefault="00A44447" w:rsidP="00C20DAA">
      <w:pPr>
        <w:pStyle w:val="BodyText"/>
        <w:numPr>
          <w:ilvl w:val="0"/>
          <w:numId w:val="5"/>
        </w:numPr>
        <w:rPr>
          <w:lang w:val="en-GB"/>
        </w:rPr>
      </w:pPr>
      <w:r w:rsidRPr="00A44447">
        <w:rPr>
          <w:lang w:val="en-GB"/>
        </w:rPr>
        <w:t>retrieve information</w:t>
      </w:r>
    </w:p>
    <w:p w14:paraId="70E3F82F" w14:textId="77777777" w:rsidR="00A44447" w:rsidRPr="00A44447" w:rsidRDefault="00A44447" w:rsidP="00C20DAA">
      <w:pPr>
        <w:pStyle w:val="BodyText"/>
        <w:numPr>
          <w:ilvl w:val="0"/>
          <w:numId w:val="5"/>
        </w:numPr>
        <w:rPr>
          <w:lang w:val="en-GB"/>
        </w:rPr>
      </w:pPr>
      <w:r w:rsidRPr="00A44447">
        <w:rPr>
          <w:lang w:val="en-GB"/>
        </w:rPr>
        <w:t>process stored information</w:t>
      </w:r>
    </w:p>
    <w:p w14:paraId="74B5205A" w14:textId="77777777" w:rsidR="00A44447" w:rsidRPr="00A44447" w:rsidRDefault="00A44447" w:rsidP="00C20DAA">
      <w:pPr>
        <w:pStyle w:val="BodyText"/>
        <w:numPr>
          <w:ilvl w:val="0"/>
          <w:numId w:val="5"/>
        </w:numPr>
        <w:rPr>
          <w:lang w:val="en-GB"/>
        </w:rPr>
      </w:pPr>
      <w:r w:rsidRPr="00A44447">
        <w:rPr>
          <w:lang w:val="en-GB"/>
        </w:rPr>
        <w:t>make information accessible to individuals or other machines or software</w:t>
      </w:r>
    </w:p>
    <w:p w14:paraId="63A71D0C" w14:textId="77777777" w:rsidR="00A44447" w:rsidRPr="00A44447" w:rsidRDefault="00A44447" w:rsidP="00A44447">
      <w:pPr>
        <w:pStyle w:val="Heading2"/>
        <w:rPr>
          <w:lang w:val="en-GB"/>
        </w:rPr>
      </w:pPr>
      <w:r w:rsidRPr="00A44447">
        <w:rPr>
          <w:lang w:val="en-GB"/>
        </w:rPr>
        <w:t xml:space="preserve">Obstacles to Using Computers </w:t>
      </w:r>
    </w:p>
    <w:p w14:paraId="1D12350C" w14:textId="77777777" w:rsidR="00A44447" w:rsidRPr="00A44447" w:rsidRDefault="00A44447" w:rsidP="00A44447">
      <w:pPr>
        <w:pStyle w:val="BodyText"/>
        <w:rPr>
          <w:lang w:val="en-GB"/>
        </w:rPr>
      </w:pPr>
      <w:r w:rsidRPr="00A44447">
        <w:rPr>
          <w:lang w:val="en-GB"/>
        </w:rPr>
        <w:t>The accounting profession is yet to fully leverage the strengths of computers mainly due to the following general obstacles that tend to get in the way:</w:t>
      </w:r>
    </w:p>
    <w:p w14:paraId="5E89BF1C" w14:textId="77777777" w:rsidR="00A44447" w:rsidRPr="00A44447" w:rsidRDefault="00A44447" w:rsidP="00C20DAA">
      <w:pPr>
        <w:pStyle w:val="BodyText"/>
        <w:numPr>
          <w:ilvl w:val="0"/>
          <w:numId w:val="5"/>
        </w:numPr>
        <w:rPr>
          <w:lang w:val="en-GB"/>
        </w:rPr>
      </w:pPr>
      <w:r w:rsidRPr="00A44447">
        <w:rPr>
          <w:lang w:val="en-GB"/>
        </w:rPr>
        <w:t>accountants use different terminologies to refer to exactly the same thing</w:t>
      </w:r>
    </w:p>
    <w:p w14:paraId="65758663" w14:textId="77777777" w:rsidR="00A44447" w:rsidRPr="00A44447" w:rsidRDefault="00A44447" w:rsidP="00C20DAA">
      <w:pPr>
        <w:pStyle w:val="BodyText"/>
        <w:numPr>
          <w:ilvl w:val="0"/>
          <w:numId w:val="5"/>
        </w:numPr>
        <w:rPr>
          <w:lang w:val="en-GB"/>
        </w:rPr>
      </w:pPr>
      <w:r w:rsidRPr="00A44447">
        <w:rPr>
          <w:lang w:val="en-GB"/>
        </w:rPr>
        <w:t>accountants differ in their understanding and interpretation of accounting standards</w:t>
      </w:r>
    </w:p>
    <w:p w14:paraId="68B16F69" w14:textId="77777777" w:rsidR="00A44447" w:rsidRPr="00A44447" w:rsidRDefault="00A44447" w:rsidP="00C20DAA">
      <w:pPr>
        <w:pStyle w:val="BodyText"/>
        <w:numPr>
          <w:ilvl w:val="0"/>
          <w:numId w:val="5"/>
        </w:numPr>
        <w:rPr>
          <w:lang w:val="en-GB"/>
        </w:rPr>
      </w:pPr>
      <w:r w:rsidRPr="00A44447">
        <w:rPr>
          <w:lang w:val="en-GB"/>
        </w:rPr>
        <w:t>accountants don’t understand technologies’ limitations</w:t>
      </w:r>
    </w:p>
    <w:p w14:paraId="7A0BFB1D" w14:textId="77777777" w:rsidR="00A44447" w:rsidRPr="00A44447" w:rsidRDefault="00A44447" w:rsidP="00C20DAA">
      <w:pPr>
        <w:pStyle w:val="BodyText"/>
        <w:numPr>
          <w:ilvl w:val="0"/>
          <w:numId w:val="5"/>
        </w:numPr>
        <w:rPr>
          <w:lang w:val="en-GB"/>
        </w:rPr>
      </w:pPr>
      <w:r w:rsidRPr="00A44447">
        <w:rPr>
          <w:lang w:val="en-GB"/>
        </w:rPr>
        <w:t>IT professionals use different technology stacks and languages to achieve the same result</w:t>
      </w:r>
    </w:p>
    <w:p w14:paraId="38AD7DEC" w14:textId="77777777" w:rsidR="00A44447" w:rsidRPr="00A44447" w:rsidRDefault="00A44447" w:rsidP="00C20DAA">
      <w:pPr>
        <w:pStyle w:val="BodyText"/>
        <w:numPr>
          <w:ilvl w:val="0"/>
          <w:numId w:val="5"/>
        </w:numPr>
        <w:rPr>
          <w:lang w:val="en-GB"/>
        </w:rPr>
      </w:pPr>
      <w:r w:rsidRPr="00A44447">
        <w:rPr>
          <w:lang w:val="en-GB"/>
        </w:rPr>
        <w:t>IT and business professionals have an oversimplified view of accounting</w:t>
      </w:r>
    </w:p>
    <w:p w14:paraId="72C4A045" w14:textId="77777777" w:rsidR="00A44447" w:rsidRPr="00A44447" w:rsidRDefault="00A44447" w:rsidP="00A44447">
      <w:pPr>
        <w:pStyle w:val="BodyText"/>
        <w:rPr>
          <w:lang w:val="en-GB"/>
        </w:rPr>
      </w:pPr>
      <w:r w:rsidRPr="00A44447">
        <w:rPr>
          <w:lang w:val="en-GB"/>
        </w:rPr>
        <w:t>Fundamentally, computers are “dumb beasts” that have to be led by the hand like you lead a baby.</w:t>
      </w:r>
    </w:p>
    <w:p w14:paraId="7C457997" w14:textId="77777777" w:rsidR="00A44447" w:rsidRPr="00A44447" w:rsidRDefault="00A44447" w:rsidP="00A44447">
      <w:pPr>
        <w:pStyle w:val="Heading2"/>
        <w:rPr>
          <w:lang w:val="en-GB"/>
        </w:rPr>
      </w:pPr>
      <w:r w:rsidRPr="00A44447">
        <w:rPr>
          <w:lang w:val="en-GB"/>
        </w:rPr>
        <w:t>Understanding what Computers Cannot Do</w:t>
      </w:r>
    </w:p>
    <w:p w14:paraId="10567FE2" w14:textId="77777777" w:rsidR="00A44447" w:rsidRPr="00A44447" w:rsidRDefault="00A44447" w:rsidP="00A44447">
      <w:pPr>
        <w:pStyle w:val="BodyText"/>
      </w:pPr>
      <w:r w:rsidRPr="00A44447">
        <w:t>Key to understanding what work computers are capable of performing is understanding of what computers are not capable of doing.  Computers are good at repeating tasks over and over without variation.  But computers are not good at any of the following sorts of tasks:</w:t>
      </w:r>
    </w:p>
    <w:p w14:paraId="6174B57A" w14:textId="77777777" w:rsidR="00A44447" w:rsidRPr="00A44447" w:rsidRDefault="00A44447" w:rsidP="00C20DAA">
      <w:pPr>
        <w:pStyle w:val="BodyText"/>
        <w:numPr>
          <w:ilvl w:val="0"/>
          <w:numId w:val="2"/>
        </w:numPr>
      </w:pPr>
      <w:r w:rsidRPr="00A44447">
        <w:t>Intuition</w:t>
      </w:r>
    </w:p>
    <w:p w14:paraId="5562E1E2" w14:textId="77777777" w:rsidR="00A44447" w:rsidRPr="00A44447" w:rsidRDefault="00A44447" w:rsidP="00C20DAA">
      <w:pPr>
        <w:pStyle w:val="BodyText"/>
        <w:numPr>
          <w:ilvl w:val="0"/>
          <w:numId w:val="2"/>
        </w:numPr>
      </w:pPr>
      <w:r w:rsidRPr="00A44447">
        <w:t>Creativity</w:t>
      </w:r>
    </w:p>
    <w:p w14:paraId="4D808FC4" w14:textId="77777777" w:rsidR="00A44447" w:rsidRPr="00A44447" w:rsidRDefault="00A44447" w:rsidP="00C20DAA">
      <w:pPr>
        <w:pStyle w:val="BodyText"/>
        <w:numPr>
          <w:ilvl w:val="0"/>
          <w:numId w:val="2"/>
        </w:numPr>
      </w:pPr>
      <w:r w:rsidRPr="00A44447">
        <w:t>Innovation</w:t>
      </w:r>
    </w:p>
    <w:p w14:paraId="581824EC" w14:textId="77777777" w:rsidR="00A44447" w:rsidRPr="00A44447" w:rsidRDefault="00A44447" w:rsidP="00C20DAA">
      <w:pPr>
        <w:pStyle w:val="BodyText"/>
        <w:numPr>
          <w:ilvl w:val="0"/>
          <w:numId w:val="2"/>
        </w:numPr>
      </w:pPr>
      <w:r w:rsidRPr="00A44447">
        <w:t>Improvising</w:t>
      </w:r>
    </w:p>
    <w:p w14:paraId="314D5FF5" w14:textId="77777777" w:rsidR="00A44447" w:rsidRPr="00A44447" w:rsidRDefault="00A44447" w:rsidP="00C20DAA">
      <w:pPr>
        <w:pStyle w:val="BodyText"/>
        <w:numPr>
          <w:ilvl w:val="0"/>
          <w:numId w:val="2"/>
        </w:numPr>
      </w:pPr>
      <w:r w:rsidRPr="00A44447">
        <w:lastRenderedPageBreak/>
        <w:t>Exploration</w:t>
      </w:r>
    </w:p>
    <w:p w14:paraId="0066F4E7" w14:textId="77777777" w:rsidR="00A44447" w:rsidRPr="00A44447" w:rsidRDefault="00A44447" w:rsidP="00C20DAA">
      <w:pPr>
        <w:pStyle w:val="BodyText"/>
        <w:numPr>
          <w:ilvl w:val="0"/>
          <w:numId w:val="2"/>
        </w:numPr>
      </w:pPr>
      <w:r w:rsidRPr="00A44447">
        <w:t>Imagination</w:t>
      </w:r>
    </w:p>
    <w:p w14:paraId="08CDEC8E" w14:textId="77777777" w:rsidR="00A44447" w:rsidRPr="00A44447" w:rsidRDefault="00A44447" w:rsidP="00C20DAA">
      <w:pPr>
        <w:pStyle w:val="BodyText"/>
        <w:numPr>
          <w:ilvl w:val="0"/>
          <w:numId w:val="2"/>
        </w:numPr>
      </w:pPr>
      <w:r w:rsidRPr="00A44447">
        <w:t>Judgement (such as making a tough decision from incomplete information)</w:t>
      </w:r>
    </w:p>
    <w:p w14:paraId="5EF8C4A0" w14:textId="77777777" w:rsidR="00A44447" w:rsidRPr="00A44447" w:rsidRDefault="00A44447" w:rsidP="00C20DAA">
      <w:pPr>
        <w:pStyle w:val="BodyText"/>
        <w:numPr>
          <w:ilvl w:val="0"/>
          <w:numId w:val="2"/>
        </w:numPr>
      </w:pPr>
      <w:r w:rsidRPr="00A44447">
        <w:t>Politics</w:t>
      </w:r>
    </w:p>
    <w:p w14:paraId="089C0975" w14:textId="77777777" w:rsidR="00A44447" w:rsidRPr="00A44447" w:rsidRDefault="00A44447" w:rsidP="00C20DAA">
      <w:pPr>
        <w:pStyle w:val="BodyText"/>
        <w:numPr>
          <w:ilvl w:val="0"/>
          <w:numId w:val="2"/>
        </w:numPr>
      </w:pPr>
      <w:r w:rsidRPr="00A44447">
        <w:t>Unstructured problem solving</w:t>
      </w:r>
    </w:p>
    <w:p w14:paraId="652381CD" w14:textId="77777777" w:rsidR="00A44447" w:rsidRPr="00A44447" w:rsidRDefault="00A44447" w:rsidP="00C20DAA">
      <w:pPr>
        <w:pStyle w:val="BodyText"/>
        <w:numPr>
          <w:ilvl w:val="0"/>
          <w:numId w:val="2"/>
        </w:numPr>
      </w:pPr>
      <w:r w:rsidRPr="00A44447">
        <w:t>Non-routine tasks</w:t>
      </w:r>
    </w:p>
    <w:p w14:paraId="1E378D6F" w14:textId="77777777" w:rsidR="00A44447" w:rsidRPr="00A44447" w:rsidRDefault="00A44447" w:rsidP="00C20DAA">
      <w:pPr>
        <w:pStyle w:val="BodyText"/>
        <w:numPr>
          <w:ilvl w:val="0"/>
          <w:numId w:val="2"/>
        </w:numPr>
      </w:pPr>
      <w:r w:rsidRPr="00A44447">
        <w:t>Identifying and acquiring new relevant information</w:t>
      </w:r>
    </w:p>
    <w:p w14:paraId="5439ADBF" w14:textId="77777777" w:rsidR="00A44447" w:rsidRPr="00A44447" w:rsidRDefault="00A44447" w:rsidP="00C20DAA">
      <w:pPr>
        <w:pStyle w:val="BodyText"/>
        <w:numPr>
          <w:ilvl w:val="0"/>
          <w:numId w:val="2"/>
        </w:numPr>
      </w:pPr>
      <w:r w:rsidRPr="00A44447">
        <w:t>Compassion</w:t>
      </w:r>
    </w:p>
    <w:p w14:paraId="43CB4ABC" w14:textId="77777777" w:rsidR="00A44447" w:rsidRPr="00A44447" w:rsidRDefault="00A44447" w:rsidP="00A44447">
      <w:pPr>
        <w:pStyle w:val="BodyText"/>
      </w:pPr>
      <w:r w:rsidRPr="00A44447">
        <w:t>Some might argue that computers can be made to mimic some of the sorts of tasks in the list above.  While such arguments might be valid, performance of computers in those sorts of tasks would likely be very costly and yield results that do not meet expectations.  In other words, while theoretically possible using computers for such tasks, it is generally not practical.</w:t>
      </w:r>
    </w:p>
    <w:p w14:paraId="68FED9AC" w14:textId="77777777" w:rsidR="00A44447" w:rsidRPr="00A44447" w:rsidRDefault="00A44447" w:rsidP="00A44447">
      <w:pPr>
        <w:pStyle w:val="Heading2"/>
      </w:pPr>
      <w:r w:rsidRPr="00A44447">
        <w:t>Knowledge-based Systems</w:t>
      </w:r>
    </w:p>
    <w:p w14:paraId="13F19159" w14:textId="73EAA51C" w:rsidR="00A44447" w:rsidRPr="00A44447" w:rsidRDefault="00A44447" w:rsidP="00A44447">
      <w:pPr>
        <w:pStyle w:val="BodyText"/>
        <w:rPr>
          <w:lang w:val="en-GB"/>
        </w:rPr>
      </w:pPr>
      <w:r w:rsidRPr="00A44447">
        <w:rPr>
          <w:lang w:val="en-GB"/>
        </w:rPr>
        <w:t>The better the capability of a system to represent knowledge</w:t>
      </w:r>
      <w:r w:rsidRPr="00A44447">
        <w:rPr>
          <w:vertAlign w:val="superscript"/>
          <w:lang w:val="en-GB"/>
        </w:rPr>
        <w:footnoteReference w:id="26"/>
      </w:r>
      <w:r w:rsidRPr="00A44447">
        <w:rPr>
          <w:lang w:val="en-GB"/>
        </w:rPr>
        <w:t>, the better the ability for a software application to read and process that knowledge and perform useful work for the user of the system.</w:t>
      </w:r>
      <w:r w:rsidR="00F27E3F">
        <w:rPr>
          <w:lang w:val="en-GB"/>
        </w:rPr>
        <w:t xml:space="preserve">  The following are approaches to representing knowledge:</w:t>
      </w:r>
    </w:p>
    <w:p w14:paraId="4AA6FEB9" w14:textId="77777777" w:rsidR="00F27E3F" w:rsidRPr="00F27E3F" w:rsidRDefault="00F27E3F" w:rsidP="00F27E3F">
      <w:pPr>
        <w:pStyle w:val="BodyText"/>
        <w:numPr>
          <w:ilvl w:val="0"/>
          <w:numId w:val="8"/>
        </w:numPr>
      </w:pPr>
      <w:r w:rsidRPr="00F27E3F">
        <w:rPr>
          <w:lang w:val="en-GB"/>
        </w:rPr>
        <w:t>A</w:t>
      </w:r>
      <w:r w:rsidRPr="00F27E3F">
        <w:rPr>
          <w:b/>
          <w:bCs/>
          <w:lang w:val="en-GB"/>
        </w:rPr>
        <w:t xml:space="preserve"> dictionary</w:t>
      </w:r>
      <w:r w:rsidRPr="00F27E3F">
        <w:rPr>
          <w:lang w:val="en-GB"/>
        </w:rPr>
        <w:t xml:space="preserve"> documents a simple flat inventory of </w:t>
      </w:r>
      <w:r w:rsidRPr="00F27E3F">
        <w:rPr>
          <w:b/>
          <w:bCs/>
          <w:i/>
          <w:iCs/>
          <w:lang w:val="en-GB"/>
        </w:rPr>
        <w:t>terms</w:t>
      </w:r>
      <w:r w:rsidRPr="00F27E3F">
        <w:rPr>
          <w:lang w:val="en-GB"/>
        </w:rPr>
        <w:t xml:space="preserve"> with </w:t>
      </w:r>
      <w:r w:rsidRPr="00F27E3F">
        <w:rPr>
          <w:i/>
          <w:iCs/>
          <w:lang w:val="en-GB"/>
        </w:rPr>
        <w:t xml:space="preserve">no associations </w:t>
      </w:r>
      <w:r w:rsidRPr="00F27E3F">
        <w:rPr>
          <w:lang w:val="en-GB"/>
        </w:rPr>
        <w:t xml:space="preserve">between terms so there is </w:t>
      </w:r>
      <w:r w:rsidRPr="00F27E3F">
        <w:rPr>
          <w:i/>
          <w:iCs/>
          <w:lang w:val="en-GB"/>
        </w:rPr>
        <w:t>no hierarchy of information</w:t>
      </w:r>
      <w:r w:rsidRPr="00F27E3F">
        <w:rPr>
          <w:lang w:val="en-GB"/>
        </w:rPr>
        <w:t>.</w:t>
      </w:r>
    </w:p>
    <w:p w14:paraId="0386D5AE" w14:textId="77777777" w:rsidR="00F27E3F" w:rsidRPr="00F27E3F" w:rsidRDefault="00F27E3F" w:rsidP="00F27E3F">
      <w:pPr>
        <w:pStyle w:val="BodyText"/>
        <w:numPr>
          <w:ilvl w:val="0"/>
          <w:numId w:val="8"/>
        </w:numPr>
      </w:pPr>
      <w:r w:rsidRPr="00F27E3F">
        <w:rPr>
          <w:lang w:val="en-GB"/>
        </w:rPr>
        <w:t>A</w:t>
      </w:r>
      <w:r w:rsidRPr="00F27E3F">
        <w:rPr>
          <w:b/>
          <w:bCs/>
          <w:lang w:val="en-GB"/>
        </w:rPr>
        <w:t xml:space="preserve"> thesaurus</w:t>
      </w:r>
      <w:r w:rsidRPr="00F27E3F">
        <w:rPr>
          <w:lang w:val="en-GB"/>
        </w:rPr>
        <w:t xml:space="preserve"> documents </w:t>
      </w:r>
      <w:r w:rsidRPr="00F27E3F">
        <w:rPr>
          <w:b/>
          <w:bCs/>
          <w:i/>
          <w:iCs/>
          <w:lang w:val="en-GB"/>
        </w:rPr>
        <w:t>terms</w:t>
      </w:r>
      <w:r w:rsidRPr="00F27E3F">
        <w:rPr>
          <w:lang w:val="en-GB"/>
        </w:rPr>
        <w:t xml:space="preserve"> plus some of the </w:t>
      </w:r>
      <w:r w:rsidRPr="00F27E3F">
        <w:rPr>
          <w:b/>
          <w:bCs/>
          <w:i/>
          <w:iCs/>
          <w:lang w:val="en-GB"/>
        </w:rPr>
        <w:t>associations</w:t>
      </w:r>
      <w:r w:rsidRPr="00F27E3F">
        <w:rPr>
          <w:lang w:val="en-GB"/>
        </w:rPr>
        <w:t xml:space="preserve"> between </w:t>
      </w:r>
      <w:r w:rsidRPr="00F27E3F">
        <w:rPr>
          <w:i/>
          <w:iCs/>
          <w:lang w:val="en-GB"/>
        </w:rPr>
        <w:t>broader</w:t>
      </w:r>
      <w:r w:rsidRPr="00F27E3F">
        <w:rPr>
          <w:lang w:val="en-GB"/>
        </w:rPr>
        <w:t xml:space="preserve"> and </w:t>
      </w:r>
      <w:r w:rsidRPr="00F27E3F">
        <w:rPr>
          <w:i/>
          <w:iCs/>
          <w:lang w:val="en-GB"/>
        </w:rPr>
        <w:t>narrower</w:t>
      </w:r>
      <w:r w:rsidRPr="00F27E3F">
        <w:rPr>
          <w:lang w:val="en-GB"/>
        </w:rPr>
        <w:t xml:space="preserve"> (i.e. type-subtype) terms, that tends to form</w:t>
      </w:r>
      <w:r w:rsidRPr="00F27E3F">
        <w:rPr>
          <w:i/>
          <w:iCs/>
          <w:lang w:val="en-GB"/>
        </w:rPr>
        <w:t xml:space="preserve"> one hierarchy of information</w:t>
      </w:r>
      <w:r w:rsidRPr="00F27E3F">
        <w:rPr>
          <w:lang w:val="en-GB"/>
        </w:rPr>
        <w:t>.</w:t>
      </w:r>
    </w:p>
    <w:p w14:paraId="66C018D9" w14:textId="77777777" w:rsidR="00F27E3F" w:rsidRPr="00F27E3F" w:rsidRDefault="00F27E3F" w:rsidP="00F27E3F">
      <w:pPr>
        <w:pStyle w:val="BodyText"/>
        <w:numPr>
          <w:ilvl w:val="0"/>
          <w:numId w:val="8"/>
        </w:numPr>
      </w:pPr>
      <w:r w:rsidRPr="00F27E3F">
        <w:rPr>
          <w:lang w:val="en-GB"/>
        </w:rPr>
        <w:t xml:space="preserve">A </w:t>
      </w:r>
      <w:r w:rsidRPr="00F27E3F">
        <w:rPr>
          <w:b/>
          <w:bCs/>
          <w:lang w:val="en-GB"/>
        </w:rPr>
        <w:t xml:space="preserve">taxonomy </w:t>
      </w:r>
      <w:r w:rsidRPr="00F27E3F">
        <w:rPr>
          <w:lang w:val="en-GB"/>
        </w:rPr>
        <w:t xml:space="preserve">documents </w:t>
      </w:r>
      <w:r w:rsidRPr="00F27E3F">
        <w:rPr>
          <w:b/>
          <w:bCs/>
          <w:i/>
          <w:iCs/>
          <w:lang w:val="en-GB"/>
        </w:rPr>
        <w:t>terms</w:t>
      </w:r>
      <w:r w:rsidRPr="00F27E3F">
        <w:rPr>
          <w:lang w:val="en-GB"/>
        </w:rPr>
        <w:t xml:space="preserve"> plus some of the </w:t>
      </w:r>
      <w:r w:rsidRPr="00F27E3F">
        <w:rPr>
          <w:b/>
          <w:bCs/>
          <w:i/>
          <w:iCs/>
          <w:lang w:val="en-GB"/>
        </w:rPr>
        <w:t>associations</w:t>
      </w:r>
      <w:r w:rsidRPr="00F27E3F">
        <w:rPr>
          <w:lang w:val="en-GB"/>
        </w:rPr>
        <w:t xml:space="preserve"> between more </w:t>
      </w:r>
      <w:r w:rsidRPr="00F27E3F">
        <w:rPr>
          <w:i/>
          <w:iCs/>
          <w:lang w:val="en-GB"/>
        </w:rPr>
        <w:t>general</w:t>
      </w:r>
      <w:r w:rsidRPr="00F27E3F">
        <w:rPr>
          <w:lang w:val="en-GB"/>
        </w:rPr>
        <w:t xml:space="preserve"> and more </w:t>
      </w:r>
      <w:r w:rsidRPr="00F27E3F">
        <w:rPr>
          <w:i/>
          <w:iCs/>
          <w:lang w:val="en-GB"/>
        </w:rPr>
        <w:t>specialized</w:t>
      </w:r>
      <w:r w:rsidRPr="00F27E3F">
        <w:rPr>
          <w:lang w:val="en-GB"/>
        </w:rPr>
        <w:t xml:space="preserve"> terms (i.e. type-subtype), like a thesaurus, and tends to form </w:t>
      </w:r>
      <w:r w:rsidRPr="00F27E3F">
        <w:rPr>
          <w:i/>
          <w:iCs/>
          <w:lang w:val="en-GB"/>
        </w:rPr>
        <w:t>one hierarchy of information</w:t>
      </w:r>
      <w:r w:rsidRPr="00F27E3F">
        <w:rPr>
          <w:lang w:val="en-GB"/>
        </w:rPr>
        <w:t>.</w:t>
      </w:r>
    </w:p>
    <w:p w14:paraId="72863637" w14:textId="77777777" w:rsidR="00F27E3F" w:rsidRPr="00F27E3F" w:rsidRDefault="00F27E3F" w:rsidP="00F27E3F">
      <w:pPr>
        <w:pStyle w:val="BodyText"/>
        <w:numPr>
          <w:ilvl w:val="0"/>
          <w:numId w:val="8"/>
        </w:numPr>
      </w:pPr>
      <w:r w:rsidRPr="00F27E3F">
        <w:rPr>
          <w:lang w:val="en-GB"/>
        </w:rPr>
        <w:t xml:space="preserve">An </w:t>
      </w:r>
      <w:r w:rsidRPr="00F27E3F">
        <w:rPr>
          <w:b/>
          <w:bCs/>
          <w:lang w:val="en-GB"/>
        </w:rPr>
        <w:t>ontology</w:t>
      </w:r>
      <w:r w:rsidRPr="00F27E3F">
        <w:rPr>
          <w:lang w:val="en-GB"/>
        </w:rPr>
        <w:t xml:space="preserve"> documents </w:t>
      </w:r>
      <w:r w:rsidRPr="00F27E3F">
        <w:rPr>
          <w:b/>
          <w:bCs/>
          <w:i/>
          <w:iCs/>
          <w:lang w:val="en-GB"/>
        </w:rPr>
        <w:t>terms</w:t>
      </w:r>
      <w:r w:rsidRPr="00F27E3F">
        <w:rPr>
          <w:lang w:val="en-GB"/>
        </w:rPr>
        <w:t xml:space="preserve"> plus many different types of </w:t>
      </w:r>
      <w:r w:rsidRPr="00F27E3F">
        <w:rPr>
          <w:b/>
          <w:bCs/>
          <w:i/>
          <w:iCs/>
          <w:lang w:val="en-GB"/>
        </w:rPr>
        <w:t>associations</w:t>
      </w:r>
      <w:r w:rsidRPr="00F27E3F">
        <w:rPr>
          <w:lang w:val="en-GB"/>
        </w:rPr>
        <w:t xml:space="preserve"> including broader/narrower AND general/special (i.e. type-subtype) PLUS whole/part (i.e. has-a, part-of) associations, many other sorts of associations which can be used to create many different </w:t>
      </w:r>
      <w:r w:rsidRPr="00F27E3F">
        <w:rPr>
          <w:b/>
          <w:bCs/>
          <w:i/>
          <w:iCs/>
          <w:lang w:val="en-GB"/>
        </w:rPr>
        <w:t>structures</w:t>
      </w:r>
      <w:r w:rsidRPr="00F27E3F">
        <w:rPr>
          <w:lang w:val="en-GB"/>
        </w:rPr>
        <w:t xml:space="preserve"> which form a conceptual </w:t>
      </w:r>
      <w:r w:rsidRPr="00F27E3F">
        <w:rPr>
          <w:b/>
          <w:bCs/>
          <w:i/>
          <w:iCs/>
          <w:lang w:val="en-GB"/>
        </w:rPr>
        <w:t>model</w:t>
      </w:r>
      <w:r w:rsidRPr="00F27E3F">
        <w:rPr>
          <w:lang w:val="en-GB"/>
        </w:rPr>
        <w:t>.</w:t>
      </w:r>
    </w:p>
    <w:p w14:paraId="672A1537" w14:textId="3A595750" w:rsidR="00F27E3F" w:rsidRPr="00F27E3F" w:rsidRDefault="00F27E3F" w:rsidP="00F27E3F">
      <w:pPr>
        <w:pStyle w:val="BodyText"/>
        <w:numPr>
          <w:ilvl w:val="0"/>
          <w:numId w:val="8"/>
        </w:numPr>
      </w:pPr>
      <w:r w:rsidRPr="00F27E3F">
        <w:rPr>
          <w:lang w:val="en-GB"/>
        </w:rPr>
        <w:t>A</w:t>
      </w:r>
      <w:r w:rsidRPr="00F27E3F">
        <w:rPr>
          <w:b/>
          <w:bCs/>
          <w:lang w:val="en-GB"/>
        </w:rPr>
        <w:t xml:space="preserve"> logical theory</w:t>
      </w:r>
      <w:r w:rsidRPr="00F27E3F">
        <w:rPr>
          <w:lang w:val="en-GB"/>
        </w:rPr>
        <w:t xml:space="preserve"> documents </w:t>
      </w:r>
      <w:r w:rsidRPr="00F27E3F">
        <w:rPr>
          <w:b/>
          <w:bCs/>
          <w:i/>
          <w:iCs/>
          <w:lang w:val="en-GB"/>
        </w:rPr>
        <w:t>terms</w:t>
      </w:r>
      <w:r w:rsidRPr="00F27E3F">
        <w:rPr>
          <w:lang w:val="en-GB"/>
        </w:rPr>
        <w:t xml:space="preserve">, many different types of </w:t>
      </w:r>
      <w:r w:rsidRPr="00F27E3F">
        <w:rPr>
          <w:b/>
          <w:bCs/>
          <w:i/>
          <w:iCs/>
          <w:lang w:val="en-GB"/>
        </w:rPr>
        <w:t>associations</w:t>
      </w:r>
      <w:r w:rsidRPr="00F27E3F">
        <w:rPr>
          <w:lang w:val="en-GB"/>
        </w:rPr>
        <w:t xml:space="preserve"> between terms (i.e. type-subtype), many different types of </w:t>
      </w:r>
      <w:r w:rsidRPr="00F27E3F">
        <w:rPr>
          <w:b/>
          <w:bCs/>
          <w:i/>
          <w:iCs/>
          <w:lang w:val="en-GB"/>
        </w:rPr>
        <w:t>structures</w:t>
      </w:r>
      <w:r w:rsidRPr="00F27E3F">
        <w:rPr>
          <w:lang w:val="en-GB"/>
        </w:rPr>
        <w:t xml:space="preserve"> (i.e. has-a, part-of), which forms a </w:t>
      </w:r>
      <w:r w:rsidRPr="00F27E3F">
        <w:rPr>
          <w:b/>
          <w:bCs/>
          <w:i/>
          <w:iCs/>
          <w:lang w:val="en-GB"/>
        </w:rPr>
        <w:t>model</w:t>
      </w:r>
      <w:r w:rsidRPr="00F27E3F">
        <w:rPr>
          <w:lang w:val="en-GB"/>
        </w:rPr>
        <w:t xml:space="preserve">; plus in addition documents </w:t>
      </w:r>
      <w:r w:rsidRPr="00F27E3F">
        <w:rPr>
          <w:i/>
          <w:iCs/>
          <w:lang w:val="en-GB"/>
        </w:rPr>
        <w:t>mathematical</w:t>
      </w:r>
      <w:r w:rsidRPr="00F27E3F">
        <w:rPr>
          <w:lang w:val="en-GB"/>
        </w:rPr>
        <w:t xml:space="preserve"> </w:t>
      </w:r>
      <w:r w:rsidRPr="00F27E3F">
        <w:rPr>
          <w:b/>
          <w:bCs/>
          <w:i/>
          <w:iCs/>
          <w:lang w:val="en-GB"/>
        </w:rPr>
        <w:t>rules</w:t>
      </w:r>
      <w:r w:rsidRPr="00F27E3F">
        <w:rPr>
          <w:lang w:val="en-GB"/>
        </w:rPr>
        <w:t xml:space="preserve">, and other </w:t>
      </w:r>
      <w:r w:rsidRPr="00F27E3F">
        <w:rPr>
          <w:i/>
          <w:iCs/>
          <w:lang w:val="en-GB"/>
        </w:rPr>
        <w:t>constraints</w:t>
      </w:r>
      <w:r w:rsidRPr="00F27E3F">
        <w:rPr>
          <w:lang w:val="en-GB"/>
        </w:rPr>
        <w:t xml:space="preserve"> (another type of </w:t>
      </w:r>
      <w:r w:rsidRPr="00F27E3F">
        <w:rPr>
          <w:b/>
          <w:bCs/>
          <w:i/>
          <w:iCs/>
          <w:lang w:val="en-GB"/>
        </w:rPr>
        <w:t>rule</w:t>
      </w:r>
      <w:r w:rsidRPr="00F27E3F">
        <w:rPr>
          <w:lang w:val="en-GB"/>
        </w:rPr>
        <w:t>).</w:t>
      </w:r>
    </w:p>
    <w:p w14:paraId="362AA71E" w14:textId="77777777" w:rsidR="00A44447" w:rsidRPr="00A44447" w:rsidRDefault="00A44447" w:rsidP="00A44447">
      <w:pPr>
        <w:pStyle w:val="BodyText"/>
        <w:rPr>
          <w:lang w:val="en-GB"/>
        </w:rPr>
      </w:pPr>
      <w:r w:rsidRPr="00A44447">
        <w:rPr>
          <w:lang w:val="en-GB"/>
        </w:rPr>
        <w:t>I have created a logical theory that describes the mechanical aspects and dynamics of a financial report</w:t>
      </w:r>
      <w:r w:rsidRPr="00A44447">
        <w:rPr>
          <w:vertAlign w:val="superscript"/>
          <w:lang w:val="en-GB"/>
        </w:rPr>
        <w:footnoteReference w:id="27"/>
      </w:r>
      <w:r w:rsidRPr="00A44447">
        <w:rPr>
          <w:lang w:val="en-GB"/>
        </w:rPr>
        <w:t xml:space="preserve">.  But to get a knowledge-based system to work, you have to </w:t>
      </w:r>
      <w:r w:rsidRPr="00A44447">
        <w:rPr>
          <w:lang w:val="en-GB"/>
        </w:rPr>
        <w:lastRenderedPageBreak/>
        <w:t>put knowledge into that system.  So, what exactly constitutes a knowledge-based system?</w:t>
      </w:r>
    </w:p>
    <w:p w14:paraId="1D5A0B75" w14:textId="77777777" w:rsidR="00A44447" w:rsidRPr="00A44447" w:rsidRDefault="00A44447" w:rsidP="00A44447">
      <w:pPr>
        <w:pStyle w:val="Heading2"/>
      </w:pPr>
      <w:r w:rsidRPr="00A44447">
        <w:t>Components of a Knowledge-based System</w:t>
      </w:r>
    </w:p>
    <w:p w14:paraId="22764E03" w14:textId="77777777" w:rsidR="00A44447" w:rsidRPr="00A44447" w:rsidRDefault="00A44447" w:rsidP="00A44447">
      <w:pPr>
        <w:pStyle w:val="BodyText"/>
        <w:rPr>
          <w:lang w:val="en-GB"/>
        </w:rPr>
      </w:pPr>
      <w:r w:rsidRPr="00A44447">
        <w:rPr>
          <w:lang w:val="en-GB"/>
        </w:rPr>
        <w:t xml:space="preserve">Wikipedia defines a </w:t>
      </w:r>
      <w:r w:rsidRPr="00A44447">
        <w:rPr>
          <w:b/>
          <w:bCs/>
          <w:lang w:val="en-GB"/>
        </w:rPr>
        <w:t>knowledge-based</w:t>
      </w:r>
      <w:r w:rsidRPr="00A44447">
        <w:rPr>
          <w:lang w:val="en-GB"/>
        </w:rPr>
        <w:t xml:space="preserve"> system as follows:</w:t>
      </w:r>
    </w:p>
    <w:p w14:paraId="2F9BA002" w14:textId="77777777" w:rsidR="00A44447" w:rsidRPr="00A44447" w:rsidRDefault="00A44447" w:rsidP="005F4293">
      <w:pPr>
        <w:pStyle w:val="BodyText"/>
        <w:ind w:left="720"/>
        <w:rPr>
          <w:lang w:val="en-GB"/>
        </w:rPr>
      </w:pPr>
      <w:r w:rsidRPr="00A44447">
        <w:rPr>
          <w:lang w:val="en-GB"/>
        </w:rPr>
        <w:t>“A knowledge-based system is a computer program that reasons and uses a knowledge base to solve complex problems.”</w:t>
      </w:r>
    </w:p>
    <w:p w14:paraId="00563B2E" w14:textId="77777777" w:rsidR="00A44447" w:rsidRPr="00A44447" w:rsidRDefault="00A44447" w:rsidP="00A44447">
      <w:pPr>
        <w:pStyle w:val="BodyText"/>
        <w:rPr>
          <w:lang w:val="en-GB"/>
        </w:rPr>
      </w:pPr>
      <w:r w:rsidRPr="00A44447">
        <w:rPr>
          <w:lang w:val="en-GB"/>
        </w:rPr>
        <w:t>Information is acquired from skilled, knowledgeable professionals.  This information is stored in a knowledge base and a fact database. The system applies problem solving logic using a problem-solving method. The knowledge-based system supplies an explanation and justification mechanism to help users understand the line of reasoning used to reach conclusions. The system then presents that information back to the user.</w:t>
      </w:r>
    </w:p>
    <w:p w14:paraId="07290E02" w14:textId="77777777" w:rsidR="00A44447" w:rsidRPr="00A44447" w:rsidRDefault="00A44447" w:rsidP="00A44447">
      <w:pPr>
        <w:pStyle w:val="BodyText"/>
        <w:rPr>
          <w:lang w:val="en-GB"/>
        </w:rPr>
      </w:pPr>
      <w:r w:rsidRPr="00A44447">
        <w:rPr>
          <w:lang w:val="en-GB"/>
        </w:rPr>
        <w:t xml:space="preserve">Nothing is a “black box”.  The origin of information used to reach conclusions is always apparent to the users of the application. </w:t>
      </w:r>
    </w:p>
    <w:p w14:paraId="4D0B2257" w14:textId="77777777" w:rsidR="00A44447" w:rsidRPr="00A44447" w:rsidRDefault="00A44447" w:rsidP="00A44447">
      <w:pPr>
        <w:pStyle w:val="BodyText"/>
        <w:rPr>
          <w:lang w:val="en-GB"/>
        </w:rPr>
      </w:pPr>
      <w:r w:rsidRPr="00A44447">
        <w:t>The following graphic provides a summary of the components of a knowledge-based system:</w:t>
      </w:r>
    </w:p>
    <w:p w14:paraId="3F3153FD" w14:textId="77777777" w:rsidR="00A44447" w:rsidRPr="00A44447" w:rsidRDefault="00A44447" w:rsidP="00A44447">
      <w:pPr>
        <w:pStyle w:val="BodyText"/>
        <w:rPr>
          <w:lang w:val="en-GB"/>
        </w:rPr>
      </w:pPr>
      <w:r w:rsidRPr="00A44447">
        <w:rPr>
          <w:noProof/>
          <w:lang w:val="en-GB"/>
        </w:rPr>
        <w:drawing>
          <wp:inline distT="0" distB="0" distL="0" distR="0" wp14:anchorId="7FE69C3E" wp14:editId="054297E4">
            <wp:extent cx="5448300" cy="3234055"/>
            <wp:effectExtent l="0" t="0" r="0" b="444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52483" cy="3236538"/>
                    </a:xfrm>
                    <a:prstGeom prst="rect">
                      <a:avLst/>
                    </a:prstGeom>
                  </pic:spPr>
                </pic:pic>
              </a:graphicData>
            </a:graphic>
          </wp:inline>
        </w:drawing>
      </w:r>
    </w:p>
    <w:p w14:paraId="626FED25" w14:textId="0C04296D" w:rsidR="00A44447" w:rsidRPr="00A44447" w:rsidRDefault="00A44447" w:rsidP="00A44447">
      <w:pPr>
        <w:pStyle w:val="BodyText"/>
        <w:rPr>
          <w:lang w:val="en-GB"/>
        </w:rPr>
      </w:pPr>
      <w:r w:rsidRPr="00A44447">
        <w:rPr>
          <w:lang w:val="en-GB"/>
        </w:rPr>
        <w:t xml:space="preserve">The following </w:t>
      </w:r>
      <w:r w:rsidR="005F4293">
        <w:rPr>
          <w:lang w:val="en-GB"/>
        </w:rPr>
        <w:t xml:space="preserve">briefly </w:t>
      </w:r>
      <w:r w:rsidRPr="00A44447">
        <w:rPr>
          <w:lang w:val="en-GB"/>
        </w:rPr>
        <w:t>describes each of those components:</w:t>
      </w:r>
    </w:p>
    <w:p w14:paraId="7AE99548" w14:textId="77777777" w:rsidR="00A44447" w:rsidRPr="00A44447" w:rsidRDefault="00A44447" w:rsidP="00C20DAA">
      <w:pPr>
        <w:pStyle w:val="BodyText"/>
        <w:numPr>
          <w:ilvl w:val="0"/>
          <w:numId w:val="11"/>
        </w:numPr>
        <w:rPr>
          <w:lang w:val="en-GB"/>
        </w:rPr>
      </w:pPr>
      <w:r w:rsidRPr="00A44447">
        <w:rPr>
          <w:b/>
          <w:bCs/>
          <w:lang w:val="en-GB"/>
        </w:rPr>
        <w:t>Knowledge acquisition mechanism</w:t>
      </w:r>
      <w:r w:rsidRPr="00A44447">
        <w:rPr>
          <w:lang w:val="en-GB"/>
        </w:rPr>
        <w:t>: Somehow knowledge needs to be acquired and put into the knowledge-based system.</w:t>
      </w:r>
    </w:p>
    <w:p w14:paraId="6E10DA1F" w14:textId="77777777" w:rsidR="00A44447" w:rsidRPr="00A44447" w:rsidRDefault="00A44447" w:rsidP="00C20DAA">
      <w:pPr>
        <w:pStyle w:val="BodyText"/>
        <w:numPr>
          <w:ilvl w:val="0"/>
          <w:numId w:val="11"/>
        </w:numPr>
        <w:rPr>
          <w:lang w:val="en-GB"/>
        </w:rPr>
      </w:pPr>
      <w:r w:rsidRPr="00A44447">
        <w:rPr>
          <w:b/>
          <w:bCs/>
          <w:lang w:val="en-GB"/>
        </w:rPr>
        <w:t>Knowledge base</w:t>
      </w:r>
      <w:r w:rsidRPr="00A44447">
        <w:rPr>
          <w:lang w:val="en-GB"/>
        </w:rPr>
        <w:t>: Somehow the knowledge acquired needs to be stored in machine-readable form such that it can be used by the system.</w:t>
      </w:r>
    </w:p>
    <w:p w14:paraId="178CD7EB" w14:textId="77777777" w:rsidR="00A44447" w:rsidRPr="00A44447" w:rsidRDefault="00A44447" w:rsidP="00C20DAA">
      <w:pPr>
        <w:pStyle w:val="BodyText"/>
        <w:numPr>
          <w:ilvl w:val="0"/>
          <w:numId w:val="11"/>
        </w:numPr>
        <w:rPr>
          <w:lang w:val="en-GB"/>
        </w:rPr>
      </w:pPr>
      <w:r w:rsidRPr="00A44447">
        <w:rPr>
          <w:b/>
          <w:bCs/>
          <w:lang w:val="en-GB"/>
        </w:rPr>
        <w:t>Fact database</w:t>
      </w:r>
      <w:r w:rsidRPr="00A44447">
        <w:rPr>
          <w:lang w:val="en-GB"/>
        </w:rPr>
        <w:t>: Similarly, facts need to be stored in machine-readable form such that they can be used by the system.</w:t>
      </w:r>
    </w:p>
    <w:p w14:paraId="11440134" w14:textId="77777777" w:rsidR="00A44447" w:rsidRPr="00A44447" w:rsidRDefault="00A44447" w:rsidP="00C20DAA">
      <w:pPr>
        <w:pStyle w:val="BodyText"/>
        <w:numPr>
          <w:ilvl w:val="0"/>
          <w:numId w:val="11"/>
        </w:numPr>
        <w:rPr>
          <w:lang w:val="en-GB"/>
        </w:rPr>
      </w:pPr>
      <w:r w:rsidRPr="00A44447">
        <w:rPr>
          <w:b/>
          <w:bCs/>
          <w:lang w:val="en-GB"/>
        </w:rPr>
        <w:lastRenderedPageBreak/>
        <w:t>Reasoning, inference, rules engine</w:t>
      </w:r>
      <w:r w:rsidRPr="00A44447">
        <w:rPr>
          <w:lang w:val="en-GB"/>
        </w:rPr>
        <w:t>: Some rules engine is necessary to process the knowledge and facts.  Deductive reasoning is essential; inductive reasoning is a nice-to-have.</w:t>
      </w:r>
    </w:p>
    <w:p w14:paraId="78EEEF85" w14:textId="77777777" w:rsidR="00A44447" w:rsidRPr="00A44447" w:rsidRDefault="00A44447" w:rsidP="00C20DAA">
      <w:pPr>
        <w:pStyle w:val="BodyText"/>
        <w:numPr>
          <w:ilvl w:val="0"/>
          <w:numId w:val="11"/>
        </w:numPr>
        <w:rPr>
          <w:lang w:val="en-GB"/>
        </w:rPr>
      </w:pPr>
      <w:r w:rsidRPr="00A44447">
        <w:rPr>
          <w:b/>
          <w:bCs/>
          <w:lang w:val="en-GB"/>
        </w:rPr>
        <w:t>Justification and explanation mechanism</w:t>
      </w:r>
      <w:r w:rsidRPr="00A44447">
        <w:rPr>
          <w:lang w:val="en-GB"/>
        </w:rPr>
        <w:t>: Nothing in the system should be a black box.  Users of the system must be able to understand the origin of information (providence) and there needs to be an audit trail to understand every decision made and the reasoning behind the system.</w:t>
      </w:r>
    </w:p>
    <w:p w14:paraId="0167B409" w14:textId="77777777" w:rsidR="00A44447" w:rsidRPr="00A44447" w:rsidRDefault="00A44447" w:rsidP="00C20DAA">
      <w:pPr>
        <w:pStyle w:val="BodyText"/>
        <w:numPr>
          <w:ilvl w:val="0"/>
          <w:numId w:val="11"/>
        </w:numPr>
        <w:rPr>
          <w:lang w:val="en-GB"/>
        </w:rPr>
      </w:pPr>
      <w:r w:rsidRPr="00A44447">
        <w:rPr>
          <w:b/>
          <w:bCs/>
          <w:lang w:val="en-GB"/>
        </w:rPr>
        <w:t>Business professional user interface</w:t>
      </w:r>
      <w:r w:rsidRPr="00A44447">
        <w:rPr>
          <w:lang w:val="en-GB"/>
        </w:rPr>
        <w:t>: Business professionals need to interact with the system to be able to perform work on their terms.  Technical complexity must be buried deep within the application, business professionals don’t care about technical details.  Domain complexity is what users should be working with.</w:t>
      </w:r>
    </w:p>
    <w:p w14:paraId="02727459" w14:textId="77777777" w:rsidR="00A44447" w:rsidRPr="00A44447" w:rsidRDefault="00A44447" w:rsidP="00A44447">
      <w:pPr>
        <w:pStyle w:val="Heading2"/>
      </w:pPr>
      <w:r w:rsidRPr="00A44447">
        <w:t>Acquiring Knowledge</w:t>
      </w:r>
    </w:p>
    <w:p w14:paraId="7BE61AD9" w14:textId="40397704" w:rsidR="00A44447" w:rsidRPr="00A44447" w:rsidRDefault="00A44447" w:rsidP="00A44447">
      <w:pPr>
        <w:pStyle w:val="BodyText"/>
        <w:rPr>
          <w:lang w:val="en-GB"/>
        </w:rPr>
      </w:pPr>
      <w:r w:rsidRPr="00A44447">
        <w:rPr>
          <w:lang w:val="en-GB"/>
        </w:rPr>
        <w:t>There are two general approaches to acquiring knowledge to store and then leverage within a knowledge base</w:t>
      </w:r>
      <w:r w:rsidR="002D16C5">
        <w:rPr>
          <w:rStyle w:val="FootnoteReference"/>
          <w:lang w:val="en-GB"/>
        </w:rPr>
        <w:footnoteReference w:id="28"/>
      </w:r>
      <w:r w:rsidRPr="00A44447">
        <w:rPr>
          <w:lang w:val="en-GB"/>
        </w:rPr>
        <w:t>:</w:t>
      </w:r>
    </w:p>
    <w:p w14:paraId="795CDA19" w14:textId="0E615544" w:rsidR="00A47E4E" w:rsidRPr="00A44447" w:rsidRDefault="00A47E4E" w:rsidP="00C20DAA">
      <w:pPr>
        <w:pStyle w:val="BodyText"/>
        <w:numPr>
          <w:ilvl w:val="0"/>
          <w:numId w:val="9"/>
        </w:numPr>
        <w:rPr>
          <w:lang w:val="en-GB"/>
        </w:rPr>
      </w:pPr>
      <w:r w:rsidRPr="00A44447">
        <w:rPr>
          <w:b/>
          <w:bCs/>
          <w:lang w:val="en-GB"/>
        </w:rPr>
        <w:t>Rule based approach</w:t>
      </w:r>
      <w:r w:rsidRPr="00A44447">
        <w:rPr>
          <w:lang w:val="en-GB"/>
        </w:rPr>
        <w:t>: Tell the computer what the knowledge is. Accountants and auditors are highly trained and have the knowledge in their head. All we need is a way of capturing that knowledge and storing it in a knowledge base</w:t>
      </w:r>
      <w:r w:rsidR="005F4293">
        <w:rPr>
          <w:lang w:val="en-GB"/>
        </w:rPr>
        <w:t xml:space="preserve"> which could involve a professional accountant putting knowledge into machine-readable form</w:t>
      </w:r>
      <w:r w:rsidRPr="00A44447">
        <w:rPr>
          <w:lang w:val="en-GB"/>
        </w:rPr>
        <w:t>.</w:t>
      </w:r>
      <w:r>
        <w:rPr>
          <w:lang w:val="en-GB"/>
        </w:rPr>
        <w:t xml:space="preserve"> (i.e. knowledge engineering, expert systems)</w:t>
      </w:r>
    </w:p>
    <w:p w14:paraId="45A0FC17" w14:textId="42368281" w:rsidR="00A44447" w:rsidRPr="00A44447" w:rsidRDefault="00A44447" w:rsidP="00C20DAA">
      <w:pPr>
        <w:pStyle w:val="BodyText"/>
        <w:numPr>
          <w:ilvl w:val="0"/>
          <w:numId w:val="9"/>
        </w:numPr>
        <w:rPr>
          <w:lang w:val="en-GB"/>
        </w:rPr>
      </w:pPr>
      <w:r w:rsidRPr="00A44447">
        <w:rPr>
          <w:b/>
          <w:bCs/>
          <w:lang w:val="en-GB"/>
        </w:rPr>
        <w:t>Pattern-based approach</w:t>
      </w:r>
      <w:r w:rsidRPr="00A44447">
        <w:rPr>
          <w:lang w:val="en-GB"/>
        </w:rPr>
        <w:t>: Let the computer work it out by using AI, machine learning or other approaches. This means, feed the computer a load of data and let it figure out the patterns. (i.e. machine learning</w:t>
      </w:r>
      <w:r w:rsidR="002D16C5">
        <w:rPr>
          <w:lang w:val="en-GB"/>
        </w:rPr>
        <w:t>, data science</w:t>
      </w:r>
      <w:r w:rsidRPr="00A44447">
        <w:rPr>
          <w:lang w:val="en-GB"/>
        </w:rPr>
        <w:t>)</w:t>
      </w:r>
    </w:p>
    <w:p w14:paraId="646F0B32" w14:textId="4C2B7012" w:rsidR="00A44447" w:rsidRDefault="00A44447" w:rsidP="00A44447">
      <w:pPr>
        <w:pStyle w:val="BodyText"/>
        <w:rPr>
          <w:lang w:val="en-GB"/>
        </w:rPr>
      </w:pPr>
      <w:r w:rsidRPr="00A44447">
        <w:rPr>
          <w:lang w:val="en-GB"/>
        </w:rPr>
        <w:t>It is not an either-or question. But option 2 needs to be prioritised because it will provide the foundation for AI and machine learning to build on.  Machine learning excels where there is a high tolerance for error. There is an extremely low tolerance for error in financial accounting, reporting, auditing, and analysis.</w:t>
      </w:r>
    </w:p>
    <w:p w14:paraId="397750FC" w14:textId="316AA359" w:rsidR="00A47E4E" w:rsidRPr="00A44447" w:rsidRDefault="00A47E4E" w:rsidP="005F4293">
      <w:pPr>
        <w:pStyle w:val="BodyText"/>
        <w:jc w:val="center"/>
        <w:rPr>
          <w:lang w:val="en-GB"/>
        </w:rPr>
      </w:pPr>
      <w:r>
        <w:rPr>
          <w:noProof/>
        </w:rPr>
        <w:drawing>
          <wp:inline distT="0" distB="0" distL="0" distR="0" wp14:anchorId="630951F7" wp14:editId="1620234D">
            <wp:extent cx="4710023" cy="253545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21383" cy="2541568"/>
                    </a:xfrm>
                    <a:prstGeom prst="rect">
                      <a:avLst/>
                    </a:prstGeom>
                  </pic:spPr>
                </pic:pic>
              </a:graphicData>
            </a:graphic>
          </wp:inline>
        </w:drawing>
      </w:r>
    </w:p>
    <w:p w14:paraId="4FC2BDCD" w14:textId="53BB1BEF" w:rsidR="00A47E4E" w:rsidRPr="00A44447" w:rsidRDefault="00A44447" w:rsidP="00A44447">
      <w:pPr>
        <w:pStyle w:val="BodyText"/>
        <w:rPr>
          <w:lang w:val="en-GB"/>
        </w:rPr>
      </w:pPr>
      <w:r w:rsidRPr="00A44447">
        <w:rPr>
          <w:lang w:val="en-GB"/>
        </w:rPr>
        <w:lastRenderedPageBreak/>
        <w:t>A knowledge-based system draws upon the knowledge of human experts, i.e. accountants and auditors.  High-quality curated knowledge can supercharge artificial intelligence application. The more knowledge in the knowledge base, the more the knowledge-based system can do.</w:t>
      </w:r>
    </w:p>
    <w:p w14:paraId="064D5F4F" w14:textId="77777777" w:rsidR="00A44447" w:rsidRPr="00A44447" w:rsidRDefault="00A44447" w:rsidP="00A44447">
      <w:pPr>
        <w:pStyle w:val="Heading2"/>
      </w:pPr>
      <w:r w:rsidRPr="00A44447">
        <w:t>From Data to Information to Knowledge</w:t>
      </w:r>
    </w:p>
    <w:p w14:paraId="614E0DEC" w14:textId="77777777" w:rsidR="00A44447" w:rsidRPr="00A44447" w:rsidRDefault="00A44447" w:rsidP="00A44447">
      <w:pPr>
        <w:pStyle w:val="BodyText"/>
        <w:rPr>
          <w:lang w:val="en-GB"/>
        </w:rPr>
      </w:pPr>
      <w:r w:rsidRPr="00A44447">
        <w:rPr>
          <w:lang w:val="en-GB"/>
        </w:rPr>
        <w:t xml:space="preserve">Information is meaningful, data is not.  Within professional services we are working with information, not data.  </w:t>
      </w:r>
    </w:p>
    <w:p w14:paraId="0A7907BB" w14:textId="77777777" w:rsidR="00A44447" w:rsidRPr="00A44447" w:rsidRDefault="00A44447" w:rsidP="00A44447">
      <w:pPr>
        <w:pStyle w:val="BodyText"/>
        <w:rPr>
          <w:lang w:val="en-GB"/>
        </w:rPr>
      </w:pPr>
      <w:r w:rsidRPr="00A44447">
        <w:rPr>
          <w:lang w:val="en-GB"/>
        </w:rPr>
        <w:t xml:space="preserve">The difference between </w:t>
      </w:r>
      <w:r w:rsidRPr="00A44447">
        <w:rPr>
          <w:i/>
          <w:iCs/>
          <w:lang w:val="en-GB"/>
        </w:rPr>
        <w:t>data</w:t>
      </w:r>
      <w:r w:rsidRPr="00A44447">
        <w:rPr>
          <w:lang w:val="en-GB"/>
        </w:rPr>
        <w:t xml:space="preserve"> and </w:t>
      </w:r>
      <w:r w:rsidRPr="00A44447">
        <w:rPr>
          <w:i/>
          <w:iCs/>
          <w:lang w:val="en-GB"/>
        </w:rPr>
        <w:t>information</w:t>
      </w:r>
      <w:r w:rsidRPr="00A44447">
        <w:rPr>
          <w:lang w:val="en-GB"/>
        </w:rPr>
        <w:t xml:space="preserve"> is that data is the raw numbers and words where information is data in context.  This is important to understand as most problems faced by accountants are an information problem, rather than a data problem. Getting data is easy. Knowing what that data represents and how the data fits together is difficult.  Representing information in the form that a machine such as a computer can understand and use that information is difficult.</w:t>
      </w:r>
    </w:p>
    <w:p w14:paraId="602A411C" w14:textId="77777777" w:rsidR="00A44447" w:rsidRPr="00A44447" w:rsidRDefault="00A44447" w:rsidP="00A44447">
      <w:pPr>
        <w:pStyle w:val="BodyText"/>
        <w:rPr>
          <w:lang w:val="en-GB"/>
        </w:rPr>
      </w:pPr>
      <w:r w:rsidRPr="00A44447">
        <w:rPr>
          <w:lang w:val="en-GB"/>
        </w:rPr>
        <w:t>Knowledge is a set of data and information and a combination of skill, know-how, experience which can be used to improve the capacity to take action or support a decision making process.</w:t>
      </w:r>
    </w:p>
    <w:p w14:paraId="5010C782" w14:textId="77777777" w:rsidR="00A44447" w:rsidRPr="00A44447" w:rsidRDefault="00A44447" w:rsidP="00A44447">
      <w:pPr>
        <w:pStyle w:val="BodyText"/>
        <w:rPr>
          <w:lang w:val="en-GB"/>
        </w:rPr>
      </w:pPr>
      <w:r w:rsidRPr="00A44447">
        <w:rPr>
          <w:lang w:val="en-GB"/>
        </w:rPr>
        <w:t>The following graph created by Shawn Riley shows the important to understand differences between data, information, and knowledge</w:t>
      </w:r>
      <w:r w:rsidRPr="00A44447">
        <w:rPr>
          <w:vertAlign w:val="superscript"/>
          <w:lang w:val="en-GB"/>
        </w:rPr>
        <w:footnoteReference w:id="29"/>
      </w:r>
      <w:r w:rsidRPr="00A44447">
        <w:rPr>
          <w:lang w:val="en-GB"/>
        </w:rPr>
        <w:t>.</w:t>
      </w:r>
    </w:p>
    <w:p w14:paraId="2EC29521" w14:textId="77777777" w:rsidR="00A44447" w:rsidRPr="00A44447" w:rsidRDefault="00A44447" w:rsidP="00847446">
      <w:pPr>
        <w:pStyle w:val="BodyText"/>
        <w:jc w:val="center"/>
        <w:rPr>
          <w:lang w:val="en-GB"/>
        </w:rPr>
      </w:pPr>
      <w:r w:rsidRPr="00A44447">
        <w:rPr>
          <w:noProof/>
        </w:rPr>
        <w:drawing>
          <wp:inline distT="0" distB="0" distL="0" distR="0" wp14:anchorId="53012950" wp14:editId="5CFDE7A7">
            <wp:extent cx="2769080" cy="3839652"/>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63074" cy="3969986"/>
                    </a:xfrm>
                    <a:prstGeom prst="rect">
                      <a:avLst/>
                    </a:prstGeom>
                  </pic:spPr>
                </pic:pic>
              </a:graphicData>
            </a:graphic>
          </wp:inline>
        </w:drawing>
      </w:r>
    </w:p>
    <w:p w14:paraId="79DFD0BA" w14:textId="77777777" w:rsidR="00A44447" w:rsidRPr="00A44447" w:rsidRDefault="00A44447" w:rsidP="00A44447">
      <w:pPr>
        <w:pStyle w:val="BodyText"/>
        <w:rPr>
          <w:lang w:val="en-GB"/>
        </w:rPr>
      </w:pPr>
      <w:r w:rsidRPr="00A44447">
        <w:rPr>
          <w:lang w:val="en-GB"/>
        </w:rPr>
        <w:t>The important point to understand here is that it takes the skill and experience of human professionals to create information and knowledge.</w:t>
      </w:r>
    </w:p>
    <w:p w14:paraId="1A576330" w14:textId="69555162" w:rsidR="00A44447" w:rsidRPr="00A44447" w:rsidRDefault="00A44447" w:rsidP="00A44447">
      <w:pPr>
        <w:pStyle w:val="BodyText"/>
        <w:rPr>
          <w:lang w:val="en-GB"/>
        </w:rPr>
      </w:pPr>
      <w:r w:rsidRPr="00A44447">
        <w:rPr>
          <w:lang w:val="en-GB"/>
        </w:rPr>
        <w:lastRenderedPageBreak/>
        <w:t>Here is another graph</w:t>
      </w:r>
      <w:r w:rsidR="005F4293">
        <w:rPr>
          <w:lang w:val="en-GB"/>
        </w:rPr>
        <w:t>ic</w:t>
      </w:r>
      <w:r w:rsidRPr="00A44447">
        <w:rPr>
          <w:lang w:val="en-GB"/>
        </w:rPr>
        <w:t xml:space="preserve"> that helps one understand the difference between data, information, knowledge, insight, and wisdom</w:t>
      </w:r>
      <w:r w:rsidRPr="00A44447">
        <w:rPr>
          <w:vertAlign w:val="superscript"/>
          <w:lang w:val="en-GB"/>
        </w:rPr>
        <w:footnoteReference w:id="30"/>
      </w:r>
      <w:r w:rsidRPr="00A44447">
        <w:rPr>
          <w:lang w:val="en-GB"/>
        </w:rPr>
        <w:t>:</w:t>
      </w:r>
    </w:p>
    <w:p w14:paraId="2584E668" w14:textId="09201B89" w:rsidR="00A44447" w:rsidRDefault="00A44447" w:rsidP="00A44447">
      <w:pPr>
        <w:pStyle w:val="BodyText"/>
        <w:rPr>
          <w:lang w:val="en-GB"/>
        </w:rPr>
      </w:pPr>
      <w:r w:rsidRPr="00A44447">
        <w:rPr>
          <w:noProof/>
        </w:rPr>
        <w:drawing>
          <wp:inline distT="0" distB="0" distL="0" distR="0" wp14:anchorId="42E4EA8B" wp14:editId="4A3C9B07">
            <wp:extent cx="5486400" cy="176139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25609" cy="1773981"/>
                    </a:xfrm>
                    <a:prstGeom prst="rect">
                      <a:avLst/>
                    </a:prstGeom>
                  </pic:spPr>
                </pic:pic>
              </a:graphicData>
            </a:graphic>
          </wp:inline>
        </w:drawing>
      </w:r>
    </w:p>
    <w:p w14:paraId="2FCCFEB5" w14:textId="1765D0E7" w:rsidR="005F4293" w:rsidRDefault="005F4293" w:rsidP="00A44447">
      <w:pPr>
        <w:pStyle w:val="BodyText"/>
        <w:rPr>
          <w:lang w:val="en-GB"/>
        </w:rPr>
      </w:pPr>
      <w:r>
        <w:rPr>
          <w:lang w:val="en-GB"/>
        </w:rPr>
        <w:t>Putting this succinctly:</w:t>
      </w:r>
    </w:p>
    <w:p w14:paraId="4694D8A8" w14:textId="058EF50B" w:rsidR="005F4293" w:rsidRPr="005F4293" w:rsidRDefault="005F4293" w:rsidP="005F4293">
      <w:pPr>
        <w:pStyle w:val="BodyText"/>
        <w:jc w:val="center"/>
        <w:rPr>
          <w:b/>
          <w:bCs/>
          <w:lang w:val="en-GB"/>
        </w:rPr>
      </w:pPr>
      <w:r>
        <w:rPr>
          <w:b/>
          <w:bCs/>
          <w:lang w:val="en-GB"/>
        </w:rPr>
        <w:t xml:space="preserve">Decision = </w:t>
      </w:r>
      <w:r w:rsidRPr="005F4293">
        <w:rPr>
          <w:b/>
          <w:bCs/>
          <w:lang w:val="en-GB"/>
        </w:rPr>
        <w:t>Data + Knowledge</w:t>
      </w:r>
    </w:p>
    <w:p w14:paraId="4E87B4B1" w14:textId="066E903A" w:rsidR="005F4293" w:rsidRPr="005F4293" w:rsidRDefault="005F4293" w:rsidP="005F4293">
      <w:pPr>
        <w:pStyle w:val="BodyText"/>
        <w:jc w:val="center"/>
        <w:rPr>
          <w:b/>
          <w:bCs/>
          <w:lang w:val="en-GB"/>
        </w:rPr>
      </w:pPr>
      <w:r w:rsidRPr="005F4293">
        <w:rPr>
          <w:b/>
          <w:bCs/>
          <w:lang w:val="en-GB"/>
        </w:rPr>
        <w:t>Knowledge = Ontology + Rules</w:t>
      </w:r>
    </w:p>
    <w:p w14:paraId="423AB62F" w14:textId="0F4F4DF1" w:rsidR="005F4293" w:rsidRPr="005F4293" w:rsidRDefault="005F4293" w:rsidP="005F4293">
      <w:pPr>
        <w:pStyle w:val="BodyText"/>
        <w:jc w:val="center"/>
        <w:rPr>
          <w:b/>
          <w:bCs/>
          <w:lang w:val="en-GB"/>
        </w:rPr>
      </w:pPr>
      <w:r w:rsidRPr="005F4293">
        <w:rPr>
          <w:b/>
          <w:bCs/>
          <w:lang w:val="en-GB"/>
        </w:rPr>
        <w:t>Algorithm = Logic + Control</w:t>
      </w:r>
    </w:p>
    <w:p w14:paraId="7687DF92" w14:textId="77777777" w:rsidR="00A44447" w:rsidRPr="00A44447" w:rsidRDefault="00A44447" w:rsidP="00A44447">
      <w:pPr>
        <w:pStyle w:val="Heading2"/>
      </w:pPr>
      <w:r w:rsidRPr="00A44447">
        <w:t>Difference Between Machine-readable, Machine-understandable, Machine-interpretable</w:t>
      </w:r>
    </w:p>
    <w:p w14:paraId="5598E24B" w14:textId="77777777" w:rsidR="00A44447" w:rsidRPr="00A44447" w:rsidRDefault="00A44447" w:rsidP="00A44447">
      <w:pPr>
        <w:pStyle w:val="BodyText"/>
        <w:rPr>
          <w:lang w:val="en-GB"/>
        </w:rPr>
      </w:pPr>
      <w:r w:rsidRPr="00A44447">
        <w:rPr>
          <w:lang w:val="en-GB"/>
        </w:rPr>
        <w:t xml:space="preserve">In my popular video, </w:t>
      </w:r>
      <w:r w:rsidRPr="00A44447">
        <w:rPr>
          <w:i/>
          <w:iCs/>
          <w:lang w:val="en-GB"/>
        </w:rPr>
        <w:t>How XBRL Works</w:t>
      </w:r>
      <w:r w:rsidRPr="00A44447">
        <w:rPr>
          <w:vertAlign w:val="superscript"/>
          <w:lang w:val="en-GB"/>
        </w:rPr>
        <w:footnoteReference w:id="31"/>
      </w:r>
      <w:r w:rsidRPr="00A44447">
        <w:rPr>
          <w:lang w:val="en-GB"/>
        </w:rPr>
        <w:t>, I try and explain the difference between information structured for presentation and information structured for meaning.  That video is worth watching.  But I want to expand that explanation to include the notions of “machine-readability”, “machine-understandable”, and “machine-interpretable”.  This spectrum will help you dial in your understanding of the capabilities of computers.  If you want all of the details for the examples provided below, please see the SFAC 6 Elements of Financial Statements</w:t>
      </w:r>
      <w:r w:rsidRPr="00A44447">
        <w:rPr>
          <w:vertAlign w:val="superscript"/>
          <w:lang w:val="en-GB"/>
        </w:rPr>
        <w:footnoteReference w:id="32"/>
      </w:r>
      <w:r w:rsidRPr="00A44447">
        <w:rPr>
          <w:lang w:val="en-GB"/>
        </w:rPr>
        <w:t xml:space="preserve"> representation.</w:t>
      </w:r>
    </w:p>
    <w:p w14:paraId="652E33A1" w14:textId="77777777" w:rsidR="00A44447" w:rsidRPr="00A44447" w:rsidRDefault="00A44447" w:rsidP="00A44447">
      <w:pPr>
        <w:pStyle w:val="Heading3"/>
      </w:pPr>
      <w:r w:rsidRPr="00A44447">
        <w:t>Machine-readable</w:t>
      </w:r>
    </w:p>
    <w:p w14:paraId="387FA645" w14:textId="35E802F2" w:rsidR="00A44447" w:rsidRPr="00A44447" w:rsidRDefault="00A44447" w:rsidP="00A44447">
      <w:pPr>
        <w:pStyle w:val="BodyText"/>
        <w:rPr>
          <w:lang w:val="en-GB"/>
        </w:rPr>
      </w:pPr>
      <w:r w:rsidRPr="00A44447">
        <w:rPr>
          <w:lang w:val="en-GB"/>
        </w:rPr>
        <w:t xml:space="preserve">Fundamentally, anything that a computer interacts with has to be structured in some way.  Word processing documents, PDF documents, and HTML documents are structured and machine readable; but all of those document formats are structured for the presentation of information in the form of pages, paragraphs, tables, sentences, and other such </w:t>
      </w:r>
      <w:r w:rsidR="00E34F7F">
        <w:rPr>
          <w:lang w:val="en-GB"/>
        </w:rPr>
        <w:t xml:space="preserve">presentation related </w:t>
      </w:r>
      <w:r w:rsidRPr="00A44447">
        <w:rPr>
          <w:lang w:val="en-GB"/>
        </w:rPr>
        <w:t>structures that contain information and a computer.  But a computer does not understand the information that is being conveyed by such documents.</w:t>
      </w:r>
    </w:p>
    <w:p w14:paraId="141A656F" w14:textId="77777777" w:rsidR="00A44447" w:rsidRPr="00A44447" w:rsidRDefault="00A44447" w:rsidP="00A44447">
      <w:pPr>
        <w:pStyle w:val="BodyText"/>
        <w:rPr>
          <w:lang w:val="en-GB"/>
        </w:rPr>
      </w:pPr>
      <w:r w:rsidRPr="00A44447">
        <w:rPr>
          <w:lang w:val="en-GB"/>
        </w:rPr>
        <w:t>Likewise, even an XBRL-based report is machine-readable but the information contained within the report is not understandable to the computer.  Here is a screenshot of a small XBRL-based report</w:t>
      </w:r>
      <w:r w:rsidRPr="00A44447">
        <w:rPr>
          <w:vertAlign w:val="superscript"/>
          <w:lang w:val="en-GB"/>
        </w:rPr>
        <w:footnoteReference w:id="33"/>
      </w:r>
      <w:r w:rsidRPr="00A44447">
        <w:rPr>
          <w:lang w:val="en-GB"/>
        </w:rPr>
        <w:t>:</w:t>
      </w:r>
    </w:p>
    <w:p w14:paraId="53B207EC" w14:textId="77777777" w:rsidR="00A44447" w:rsidRPr="00A44447" w:rsidRDefault="00A44447" w:rsidP="00A44447">
      <w:pPr>
        <w:pStyle w:val="BodyText"/>
      </w:pPr>
      <w:r w:rsidRPr="00A44447">
        <w:rPr>
          <w:noProof/>
        </w:rPr>
        <w:lastRenderedPageBreak/>
        <w:drawing>
          <wp:inline distT="0" distB="0" distL="0" distR="0" wp14:anchorId="149BCE6A" wp14:editId="6857D947">
            <wp:extent cx="5495925" cy="11085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5522897" cy="1114020"/>
                    </a:xfrm>
                    <a:prstGeom prst="rect">
                      <a:avLst/>
                    </a:prstGeom>
                    <a:noFill/>
                    <a:ln>
                      <a:noFill/>
                    </a:ln>
                  </pic:spPr>
                </pic:pic>
              </a:graphicData>
            </a:graphic>
          </wp:inline>
        </w:drawing>
      </w:r>
    </w:p>
    <w:p w14:paraId="6FE6D634" w14:textId="77777777" w:rsidR="00A44447" w:rsidRPr="00A44447" w:rsidRDefault="00A44447" w:rsidP="00A44447">
      <w:pPr>
        <w:pStyle w:val="BodyText"/>
      </w:pPr>
      <w:r w:rsidRPr="00A44447">
        <w:t>A computer program such as an XBRL processor can read that information shown above.  But a computer is unaware of what information is being represented.  A computer does not innately understand the information.  Remember, computers are dumb beasts that need to be led by the hand in order to get them to understand.</w:t>
      </w:r>
    </w:p>
    <w:p w14:paraId="05B47132" w14:textId="77777777" w:rsidR="00A44447" w:rsidRPr="00A44447" w:rsidRDefault="00A44447" w:rsidP="00A44447">
      <w:pPr>
        <w:pStyle w:val="Heading3"/>
      </w:pPr>
      <w:r w:rsidRPr="00A44447">
        <w:t>Machine-understandable</w:t>
      </w:r>
    </w:p>
    <w:p w14:paraId="766738A4" w14:textId="77777777" w:rsidR="00A44447" w:rsidRPr="00A44447" w:rsidRDefault="00A44447" w:rsidP="00A44447">
      <w:pPr>
        <w:pStyle w:val="BodyText"/>
      </w:pPr>
      <w:r w:rsidRPr="00A44447">
        <w:t>While a computer may not understand the meaning of the information, there are some things that the computer does understand.  A machine can take the same information shown above and turn it into this</w:t>
      </w:r>
      <w:r w:rsidRPr="00A44447">
        <w:rPr>
          <w:vertAlign w:val="superscript"/>
        </w:rPr>
        <w:footnoteReference w:id="34"/>
      </w:r>
      <w:r w:rsidRPr="00A44447">
        <w:t xml:space="preserve">: </w:t>
      </w:r>
    </w:p>
    <w:p w14:paraId="70F4F598" w14:textId="77777777" w:rsidR="00A44447" w:rsidRPr="00A44447" w:rsidRDefault="00A44447" w:rsidP="00847446">
      <w:pPr>
        <w:pStyle w:val="BodyText"/>
        <w:jc w:val="center"/>
      </w:pPr>
      <w:r w:rsidRPr="00A44447">
        <w:rPr>
          <w:noProof/>
        </w:rPr>
        <w:drawing>
          <wp:inline distT="0" distB="0" distL="0" distR="0" wp14:anchorId="1BD26090" wp14:editId="2AA54895">
            <wp:extent cx="5520304" cy="2147977"/>
            <wp:effectExtent l="0" t="0" r="4445"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5599956" cy="2178970"/>
                    </a:xfrm>
                    <a:prstGeom prst="rect">
                      <a:avLst/>
                    </a:prstGeom>
                    <a:noFill/>
                    <a:ln>
                      <a:noFill/>
                    </a:ln>
                  </pic:spPr>
                </pic:pic>
              </a:graphicData>
            </a:graphic>
          </wp:inline>
        </w:drawing>
      </w:r>
    </w:p>
    <w:p w14:paraId="007EB88A" w14:textId="77777777" w:rsidR="00A44447" w:rsidRPr="00A44447" w:rsidRDefault="00A44447" w:rsidP="00A44447">
      <w:pPr>
        <w:pStyle w:val="BodyText"/>
      </w:pPr>
      <w:r w:rsidRPr="00A44447">
        <w:t>If a machine is given additional information about how to render the information, then the machine can understand how to render the information that it is provided; but it still does not actually understand the information that it is working with.</w:t>
      </w:r>
    </w:p>
    <w:p w14:paraId="187A4467" w14:textId="60AD43F3" w:rsidR="00A44447" w:rsidRPr="00A44447" w:rsidRDefault="00A44447" w:rsidP="00A44447">
      <w:pPr>
        <w:pStyle w:val="BodyText"/>
      </w:pPr>
      <w:r w:rsidRPr="00A44447">
        <w:t>Now, you can provide that understanding; that is not a problem.  We will explain this more in a moment.  But what we want you to recognize is that is exactly what you need to do; provide the understanding to the computer.</w:t>
      </w:r>
      <w:r w:rsidR="00E34F7F">
        <w:t xml:space="preserve">  Remember, computers are incredibly dumb beasts.</w:t>
      </w:r>
    </w:p>
    <w:p w14:paraId="259ED4B9" w14:textId="77777777" w:rsidR="00A44447" w:rsidRPr="00A44447" w:rsidRDefault="00A44447" w:rsidP="00A44447">
      <w:pPr>
        <w:pStyle w:val="Heading3"/>
      </w:pPr>
      <w:r w:rsidRPr="00A44447">
        <w:t>Machine-Interpretable</w:t>
      </w:r>
    </w:p>
    <w:p w14:paraId="5953901D" w14:textId="77777777" w:rsidR="00A44447" w:rsidRPr="00A44447" w:rsidRDefault="00A44447" w:rsidP="00A44447">
      <w:pPr>
        <w:pStyle w:val="BodyText"/>
      </w:pPr>
      <w:r w:rsidRPr="00A44447">
        <w:t>Once a machine does understand; to the extent of that understanding a machine can interpret information and then take action based on that interpretation.</w:t>
      </w:r>
    </w:p>
    <w:p w14:paraId="75CC94FE" w14:textId="77777777" w:rsidR="00A44447" w:rsidRPr="00A44447" w:rsidRDefault="00A44447" w:rsidP="00A44447">
      <w:pPr>
        <w:pStyle w:val="BodyText"/>
      </w:pPr>
      <w:r w:rsidRPr="00A44447">
        <w:t xml:space="preserve">So, for example, if you provide the understanding that “If the value of comprehensive income is less than $5,000; then SELL the company to remove the company from your investment portfolio,” because you have knowledge (i.e. you </w:t>
      </w:r>
      <w:r w:rsidRPr="00A44447">
        <w:lastRenderedPageBreak/>
        <w:t>believe) that companies with comprehensive income of less than $5,000 are not good investments.</w:t>
      </w:r>
    </w:p>
    <w:p w14:paraId="447CBE5F" w14:textId="77777777" w:rsidR="00A44447" w:rsidRPr="00A44447" w:rsidRDefault="00A44447" w:rsidP="00A44447">
      <w:pPr>
        <w:pStyle w:val="Heading2"/>
      </w:pPr>
      <w:r w:rsidRPr="00A44447">
        <w:t>Rules</w:t>
      </w:r>
    </w:p>
    <w:p w14:paraId="00A02426" w14:textId="77777777" w:rsidR="00A44447" w:rsidRPr="00A44447" w:rsidRDefault="00A44447" w:rsidP="00A44447">
      <w:pPr>
        <w:pStyle w:val="BodyText"/>
      </w:pPr>
      <w:r w:rsidRPr="00A44447">
        <w:t>The Merriam-Webster dictionary defines anarchy</w:t>
      </w:r>
      <w:r w:rsidRPr="00A44447">
        <w:rPr>
          <w:vertAlign w:val="superscript"/>
        </w:rPr>
        <w:footnoteReference w:id="35"/>
      </w:r>
      <w:r w:rsidRPr="00A44447">
        <w:t xml:space="preserve"> as “a situation of confusion and wild behavior in which the people in a country, group, organization, community, etc., are not controlled by rules or laws.”  Rules prevent information anarchy</w:t>
      </w:r>
      <w:r w:rsidRPr="00A44447">
        <w:rPr>
          <w:vertAlign w:val="superscript"/>
        </w:rPr>
        <w:footnoteReference w:id="36"/>
      </w:r>
      <w:r w:rsidRPr="00A44447">
        <w:t>.</w:t>
      </w:r>
    </w:p>
    <w:p w14:paraId="1A976CEB" w14:textId="77777777" w:rsidR="00A44447" w:rsidRPr="00A44447" w:rsidRDefault="00A44447" w:rsidP="00A44447">
      <w:pPr>
        <w:pStyle w:val="BodyText"/>
      </w:pPr>
      <w:r w:rsidRPr="00A44447">
        <w:t>Rules enable a knowledge bearer to describe information they are providing and verify that the information provided is consistent with that description.  Rules enable a knowledge receiver to understand the description of information provided by the knowledge bearer and likewise verify that the information is consistent with that description.</w:t>
      </w:r>
    </w:p>
    <w:p w14:paraId="3E3A462B" w14:textId="77777777" w:rsidR="00A44447" w:rsidRPr="00A44447" w:rsidRDefault="00A44447" w:rsidP="00A44447">
      <w:pPr>
        <w:pStyle w:val="BodyText"/>
      </w:pPr>
      <w:r w:rsidRPr="00A44447">
        <w:t>Rules guide, control, suggest, or influence behavior. Rules cause things to happen, prevent things from happening, or suggest that it might be a good idea if something did or did not happen. Rules help shape judgment, help make decisions, help evaluate, help shape behavior, and help reach conclusions.</w:t>
      </w:r>
    </w:p>
    <w:p w14:paraId="5CA2B9F2" w14:textId="5C90FB0E" w:rsidR="00A44447" w:rsidRPr="00A44447" w:rsidRDefault="00A44447" w:rsidP="00A44447">
      <w:pPr>
        <w:pStyle w:val="BodyText"/>
      </w:pPr>
      <w:r w:rsidRPr="00A44447">
        <w:t xml:space="preserve">Rules arise from the best practices of knowledgeable business professionals. A rule describes, </w:t>
      </w:r>
      <w:r w:rsidR="00E34F7F">
        <w:t xml:space="preserve">specifies, </w:t>
      </w:r>
      <w:r w:rsidRPr="00A44447">
        <w:t>defines, guides, controls, suggests, influences or otherwise constrains some aspect of knowledge or structure within some problem domain.</w:t>
      </w:r>
    </w:p>
    <w:p w14:paraId="69C464A9" w14:textId="77777777" w:rsidR="00A44447" w:rsidRPr="00A44447" w:rsidRDefault="00A44447" w:rsidP="00A44447">
      <w:pPr>
        <w:pStyle w:val="BodyText"/>
      </w:pPr>
      <w:r w:rsidRPr="00A44447">
        <w:t>Don't make the mistake of thinking that business rules are completely inflexible and that you cannot break rules.  Sure, maybe there are some rules that can never be broken.  Maybe there are some rules that you can break.  It helps to think of breaking rules as penalties in a football game.  The point is that the guidance, control, suggestions, and influence offered by rules are a choice of business professionals.  The meaning of a rule is separate from the level of enforcement someone might apply to the rule.</w:t>
      </w:r>
    </w:p>
    <w:p w14:paraId="2E5688E1" w14:textId="77777777" w:rsidR="00A44447" w:rsidRPr="00A44447" w:rsidRDefault="00A44447" w:rsidP="00A44447">
      <w:pPr>
        <w:pStyle w:val="Heading2"/>
      </w:pPr>
      <w:r w:rsidRPr="00A44447">
        <w:t>“Rules as Code” (i.e. Machine-readable Rules)</w:t>
      </w:r>
    </w:p>
    <w:p w14:paraId="48CDDF47" w14:textId="77777777" w:rsidR="00A44447" w:rsidRPr="00A44447" w:rsidRDefault="00A44447" w:rsidP="00A44447">
      <w:pPr>
        <w:pStyle w:val="BodyText"/>
      </w:pPr>
      <w:r w:rsidRPr="00A44447">
        <w:t>In his Ted Talk, Jason Morris discusses the notion of “rules as code”</w:t>
      </w:r>
      <w:r w:rsidRPr="00A44447">
        <w:rPr>
          <w:vertAlign w:val="superscript"/>
        </w:rPr>
        <w:footnoteReference w:id="37"/>
      </w:r>
      <w:r w:rsidRPr="00A44447">
        <w:t>.  Rules as code is a methodology for creating and applying legal rules, accounting rules, reporting rules, auditing rules and such in the digital age. Some of the important features of Rules as Code are</w:t>
      </w:r>
      <w:r w:rsidRPr="00A44447">
        <w:rPr>
          <w:vertAlign w:val="superscript"/>
        </w:rPr>
        <w:footnoteReference w:id="38"/>
      </w:r>
      <w:r w:rsidRPr="00A44447">
        <w:t>:</w:t>
      </w:r>
    </w:p>
    <w:p w14:paraId="1CFB81D5" w14:textId="77777777" w:rsidR="00A44447" w:rsidRPr="00A44447" w:rsidRDefault="00A44447" w:rsidP="00C20DAA">
      <w:pPr>
        <w:pStyle w:val="BodyText"/>
        <w:numPr>
          <w:ilvl w:val="0"/>
          <w:numId w:val="13"/>
        </w:numPr>
      </w:pPr>
      <w:r w:rsidRPr="00A44447">
        <w:t>Legislation, statutes, and regulations should be drafted in a natural language and in the form of machine-readable rules at the same time.</w:t>
      </w:r>
    </w:p>
    <w:p w14:paraId="77B09673" w14:textId="77777777" w:rsidR="00A44447" w:rsidRPr="00A44447" w:rsidRDefault="00A44447" w:rsidP="00C20DAA">
      <w:pPr>
        <w:pStyle w:val="BodyText"/>
        <w:numPr>
          <w:ilvl w:val="0"/>
          <w:numId w:val="13"/>
        </w:numPr>
      </w:pPr>
      <w:r w:rsidRPr="00A44447">
        <w:t>Rules should be declarative.</w:t>
      </w:r>
    </w:p>
    <w:p w14:paraId="4C88C452" w14:textId="62BECEB8" w:rsidR="00A44447" w:rsidRPr="00A44447" w:rsidRDefault="00A44447" w:rsidP="00C20DAA">
      <w:pPr>
        <w:pStyle w:val="BodyText"/>
        <w:numPr>
          <w:ilvl w:val="0"/>
          <w:numId w:val="13"/>
        </w:numPr>
      </w:pPr>
      <w:r w:rsidRPr="00A44447">
        <w:t>The platform on which the legislation</w:t>
      </w:r>
      <w:r w:rsidR="00E34F7F">
        <w:t xml:space="preserve"> or regulations are</w:t>
      </w:r>
      <w:r w:rsidRPr="00A44447">
        <w:t xml:space="preserve"> encoded should be open, accountable, transparent and standardized.</w:t>
      </w:r>
    </w:p>
    <w:p w14:paraId="35E05216" w14:textId="77777777" w:rsidR="00A44447" w:rsidRPr="00A44447" w:rsidRDefault="00A44447" w:rsidP="00C20DAA">
      <w:pPr>
        <w:pStyle w:val="BodyText"/>
        <w:numPr>
          <w:ilvl w:val="0"/>
          <w:numId w:val="13"/>
        </w:numPr>
      </w:pPr>
      <w:r w:rsidRPr="00A44447">
        <w:t>Definitions should be consistent across all acts, statutes, and regulations; not only within them. Each law should add to the shared dictionary of terms.</w:t>
      </w:r>
    </w:p>
    <w:p w14:paraId="79B9D6BA" w14:textId="77777777" w:rsidR="00A44447" w:rsidRPr="00A44447" w:rsidRDefault="00A44447" w:rsidP="00A44447">
      <w:pPr>
        <w:pStyle w:val="Heading2"/>
      </w:pPr>
      <w:r w:rsidRPr="00A44447">
        <w:lastRenderedPageBreak/>
        <w:t>Network Affect</w:t>
      </w:r>
    </w:p>
    <w:p w14:paraId="696F9B5F" w14:textId="77777777" w:rsidR="00A44447" w:rsidRPr="00A44447" w:rsidRDefault="00A44447" w:rsidP="00A44447">
      <w:pPr>
        <w:pStyle w:val="BodyText"/>
      </w:pPr>
      <w:r w:rsidRPr="00A44447">
        <w:t>The network effects</w:t>
      </w:r>
      <w:r w:rsidRPr="00A44447">
        <w:rPr>
          <w:vertAlign w:val="superscript"/>
        </w:rPr>
        <w:footnoteReference w:id="39"/>
      </w:r>
      <w:r w:rsidRPr="00A44447">
        <w:t xml:space="preserve"> (Metcalf’s Law</w:t>
      </w:r>
      <w:r w:rsidRPr="00A44447">
        <w:rPr>
          <w:vertAlign w:val="superscript"/>
        </w:rPr>
        <w:footnoteReference w:id="40"/>
      </w:r>
      <w:r w:rsidRPr="00A44447">
        <w:t>) have become an essential component of a successful digital businesses. Network effects typically account for 70% of the value of digitally-related companies. Metcalfe's Law states that a network's impact is the square of the number of nodes in the network.</w:t>
      </w:r>
    </w:p>
    <w:p w14:paraId="79A88AD0" w14:textId="77777777" w:rsidR="00A44447" w:rsidRPr="00A44447" w:rsidRDefault="00A44447" w:rsidP="00A44447">
      <w:pPr>
        <w:pStyle w:val="BodyText"/>
      </w:pPr>
      <w:r w:rsidRPr="00A44447">
        <w:t>The Internet itself has become a facilitator for network effects. As it becomes less and less expensive to connect users on platforms, those able to attract them in mass become extremely valuable over time. Also, network effects facilitate scale. As digital businesses and platforms scale, they gain a competitive advantage, as they control more of a market.</w:t>
      </w:r>
    </w:p>
    <w:p w14:paraId="51E23EB4" w14:textId="77777777" w:rsidR="00A44447" w:rsidRPr="00A44447" w:rsidRDefault="00A44447" w:rsidP="00A44447">
      <w:pPr>
        <w:pStyle w:val="Heading2"/>
      </w:pPr>
      <w:r w:rsidRPr="00A44447">
        <w:t>Logic</w:t>
      </w:r>
    </w:p>
    <w:p w14:paraId="6F8C6404" w14:textId="5471FE45" w:rsidR="00A44447" w:rsidRPr="00A44447" w:rsidRDefault="00A44447" w:rsidP="00A44447">
      <w:pPr>
        <w:pStyle w:val="BodyText"/>
      </w:pPr>
      <w:r w:rsidRPr="00A44447">
        <w:rPr>
          <w:b/>
          <w:bCs/>
        </w:rPr>
        <w:t>Logic </w:t>
      </w:r>
      <w:r w:rsidRPr="00A44447">
        <w:t>is a set of principles that forms a </w:t>
      </w:r>
      <w:r w:rsidRPr="00A44447">
        <w:rPr>
          <w:b/>
          <w:bCs/>
        </w:rPr>
        <w:t>framework for correct reasoning</w:t>
      </w:r>
      <w:r w:rsidRPr="00A44447">
        <w:t xml:space="preserve">. Logic is a process of deducing information correctly. Logic is about the correct methods that can be used to prove a statement is true or false. Logic tells us exactly what is meant. Logic allows </w:t>
      </w:r>
      <w:r w:rsidR="00E34F7F">
        <w:t xml:space="preserve">logical </w:t>
      </w:r>
      <w:r w:rsidRPr="00A44447">
        <w:t>systems to be proven</w:t>
      </w:r>
      <w:r w:rsidR="00E34F7F">
        <w:t xml:space="preserve"> using a logical theory</w:t>
      </w:r>
      <w:r w:rsidRPr="00A44447">
        <w:t>.</w:t>
      </w:r>
    </w:p>
    <w:p w14:paraId="77E5EB7B" w14:textId="77777777" w:rsidR="00A44447" w:rsidRPr="00A44447" w:rsidRDefault="00A44447" w:rsidP="00A44447">
      <w:pPr>
        <w:pStyle w:val="BodyText"/>
      </w:pPr>
      <w:r w:rsidRPr="00A44447">
        <w:t>The principles of logic are topic-neutral, universal principles which are more general than say the single domain of law, biology, mathematics, accounting, or economics. Logic has to do with the meaning of concepts common to all domains and establishes general rules governing concepts.</w:t>
      </w:r>
    </w:p>
    <w:p w14:paraId="4A87BB9A" w14:textId="77777777" w:rsidR="00A44447" w:rsidRPr="00A44447" w:rsidRDefault="00A44447" w:rsidP="00A44447">
      <w:pPr>
        <w:pStyle w:val="BodyText"/>
      </w:pPr>
      <w:r w:rsidRPr="00A44447">
        <w:t>Logical truths are necessary. The principles of logic are derived solely using reasoning and the validity of the universal principles are not dependent on any other feature of the world.</w:t>
      </w:r>
    </w:p>
    <w:p w14:paraId="5434EEC4" w14:textId="77777777" w:rsidR="00A44447" w:rsidRPr="00A44447" w:rsidRDefault="00A44447" w:rsidP="00A44447">
      <w:pPr>
        <w:pStyle w:val="BodyText"/>
        <w:rPr>
          <w:b/>
          <w:bCs/>
        </w:rPr>
      </w:pPr>
      <w:r w:rsidRPr="00A44447">
        <w:t>Logic is the process of deducing information correctly; </w:t>
      </w:r>
      <w:r w:rsidRPr="00A44447">
        <w:rPr>
          <w:b/>
          <w:bCs/>
        </w:rPr>
        <w:t>logic is not about deducing correct information</w:t>
      </w:r>
      <w:r w:rsidRPr="00A44447">
        <w:t>. Understanding the distinction between </w:t>
      </w:r>
      <w:r w:rsidRPr="00A44447">
        <w:rPr>
          <w:i/>
          <w:iCs/>
        </w:rPr>
        <w:t>correct logic </w:t>
      </w:r>
      <w:r w:rsidRPr="00A44447">
        <w:t>and </w:t>
      </w:r>
      <w:r w:rsidRPr="00A44447">
        <w:rPr>
          <w:i/>
          <w:iCs/>
        </w:rPr>
        <w:t>correct information</w:t>
      </w:r>
      <w:r w:rsidRPr="00A44447">
        <w:t> is important because it is important to follow the consequences of an incorrect assumption. Ideally, we want both our logic to be correct and the facts we are applying the logic to, to be correct.</w:t>
      </w:r>
      <w:r w:rsidRPr="00A44447">
        <w:rPr>
          <w:b/>
          <w:bCs/>
        </w:rPr>
        <w:t xml:space="preserve"> </w:t>
      </w:r>
    </w:p>
    <w:p w14:paraId="0DB8BDA8" w14:textId="38605D05" w:rsidR="00A44447" w:rsidRPr="00A44447" w:rsidRDefault="00A44447" w:rsidP="00A44447">
      <w:pPr>
        <w:pStyle w:val="BodyText"/>
      </w:pPr>
      <w:r w:rsidRPr="00A44447">
        <w:rPr>
          <w:b/>
          <w:bCs/>
        </w:rPr>
        <w:t xml:space="preserve">The </w:t>
      </w:r>
      <w:r w:rsidR="00E34F7F">
        <w:rPr>
          <w:b/>
          <w:bCs/>
        </w:rPr>
        <w:t xml:space="preserve">primary </w:t>
      </w:r>
      <w:r w:rsidRPr="00A44447">
        <w:rPr>
          <w:b/>
          <w:bCs/>
        </w:rPr>
        <w:t>point here is that correct logic and correct information are two different things</w:t>
      </w:r>
      <w:r w:rsidRPr="00A44447">
        <w:t>. If our logic is correct, then anything we deduce from such information will also be correct per the rules of logic.</w:t>
      </w:r>
    </w:p>
    <w:p w14:paraId="03509174" w14:textId="77777777" w:rsidR="00A44447" w:rsidRPr="00A44447" w:rsidRDefault="00A44447" w:rsidP="00A44447">
      <w:pPr>
        <w:pStyle w:val="BodyText"/>
      </w:pPr>
      <w:r w:rsidRPr="00A44447">
        <w:t>As we pointed out, logic plays an important role in achieving computational professional services.  But which logic?</w:t>
      </w:r>
    </w:p>
    <w:p w14:paraId="44E8C431" w14:textId="77777777" w:rsidR="00A44447" w:rsidRPr="00A44447" w:rsidRDefault="00A44447" w:rsidP="00A44447">
      <w:pPr>
        <w:pStyle w:val="Heading2"/>
      </w:pPr>
      <w:r w:rsidRPr="00A44447">
        <w:t>Metalogic</w:t>
      </w:r>
    </w:p>
    <w:p w14:paraId="30BB565C" w14:textId="77777777" w:rsidR="00A44447" w:rsidRPr="00A44447" w:rsidRDefault="00A44447" w:rsidP="00A44447">
      <w:pPr>
        <w:pStyle w:val="BodyText"/>
      </w:pPr>
      <w:r w:rsidRPr="00A44447">
        <w:t>Enter the notion of metalogic</w:t>
      </w:r>
      <w:r w:rsidRPr="00A44447">
        <w:rPr>
          <w:vertAlign w:val="superscript"/>
        </w:rPr>
        <w:footnoteReference w:id="41"/>
      </w:r>
      <w:r w:rsidRPr="00A44447">
        <w:t xml:space="preserve">.  </w:t>
      </w:r>
      <w:r w:rsidRPr="00A44447">
        <w:rPr>
          <w:b/>
          <w:bCs/>
        </w:rPr>
        <w:t>Metalogic</w:t>
      </w:r>
      <w:r w:rsidRPr="00A44447">
        <w:t> relates to the comparison between the logic of different systems. As pointed on in </w:t>
      </w:r>
      <w:bookmarkStart w:id="1" w:name="_Hlk50121892"/>
      <w:r w:rsidRPr="00A44447">
        <w:rPr>
          <w:i/>
          <w:iCs/>
        </w:rPr>
        <w:t>Specifying the Rule Metalogic on the Web</w:t>
      </w:r>
      <w:bookmarkEnd w:id="1"/>
      <w:r w:rsidRPr="00A44447">
        <w:rPr>
          <w:vertAlign w:val="superscript"/>
        </w:rPr>
        <w:footnoteReference w:id="42"/>
      </w:r>
      <w:r w:rsidRPr="00A44447">
        <w:t xml:space="preserve">, interoperability issues can become problematic if you are using different logics to perform work and evaluate two different logical systems such as two </w:t>
      </w:r>
      <w:r w:rsidRPr="00A44447">
        <w:lastRenderedPageBreak/>
        <w:t>different financial report models. Both systems, although different software applications, should derive the same logical conclusions.</w:t>
      </w:r>
    </w:p>
    <w:p w14:paraId="1DECC7A3" w14:textId="77777777" w:rsidR="00A44447" w:rsidRPr="00A44447" w:rsidRDefault="00A44447" w:rsidP="00A44447">
      <w:pPr>
        <w:pStyle w:val="BodyText"/>
      </w:pPr>
      <w:r w:rsidRPr="00A44447">
        <w:t>Now, I have mentioned that there are a </w:t>
      </w:r>
      <w:bookmarkStart w:id="2" w:name="_Hlk50122117"/>
      <w:r w:rsidRPr="00A44447">
        <w:t>number of different logic systems</w:t>
      </w:r>
      <w:bookmarkEnd w:id="2"/>
      <w:r w:rsidRPr="00A44447">
        <w:t xml:space="preserve"> that could be used to represent a logical system: OWL+SHACL+RDF, Modern Prolog, ISO Prolog, Datalog, PSOA, GQL/Cypher, XBRL+More, SQL+More</w:t>
      </w:r>
      <w:r w:rsidRPr="00A44447">
        <w:rPr>
          <w:vertAlign w:val="superscript"/>
        </w:rPr>
        <w:footnoteReference w:id="43"/>
      </w:r>
      <w:r w:rsidRPr="00A44447">
        <w:t> . We will discuss these different implementation alternatives in a moment.</w:t>
      </w:r>
    </w:p>
    <w:p w14:paraId="3EFC1A41" w14:textId="3C530F13" w:rsidR="00E34F7F" w:rsidRDefault="00A44447" w:rsidP="00A44447">
      <w:pPr>
        <w:pStyle w:val="BodyText"/>
      </w:pPr>
      <w:r w:rsidRPr="00A44447">
        <w:t xml:space="preserve">And so, can you prove the same things in one of the systems mentioned above in another one of the systems above?  Or saying this another way, is the logic of say OWL+SHACL+RDF equivalent to that of say Modern Prolog?  </w:t>
      </w:r>
      <w:r w:rsidR="00FA6DFE">
        <w:t>The graphic below helps visualize why metalogic is important</w:t>
      </w:r>
      <w:r w:rsidR="00FA6DFE">
        <w:rPr>
          <w:rStyle w:val="FootnoteReference"/>
        </w:rPr>
        <w:footnoteReference w:id="44"/>
      </w:r>
      <w:r w:rsidR="00FA6DFE">
        <w:t>:</w:t>
      </w:r>
    </w:p>
    <w:p w14:paraId="2E29A549" w14:textId="32FD257C" w:rsidR="00FA6DFE" w:rsidRDefault="00FA6DFE" w:rsidP="00A44447">
      <w:pPr>
        <w:pStyle w:val="BodyText"/>
      </w:pPr>
      <w:r>
        <w:rPr>
          <w:noProof/>
        </w:rPr>
        <w:drawing>
          <wp:inline distT="0" distB="0" distL="0" distR="0" wp14:anchorId="3493E402" wp14:editId="08D707CE">
            <wp:extent cx="5486400" cy="3554095"/>
            <wp:effectExtent l="0" t="0" r="0"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486400" cy="3554095"/>
                    </a:xfrm>
                    <a:prstGeom prst="rect">
                      <a:avLst/>
                    </a:prstGeom>
                  </pic:spPr>
                </pic:pic>
              </a:graphicData>
            </a:graphic>
          </wp:inline>
        </w:drawing>
      </w:r>
    </w:p>
    <w:p w14:paraId="1FB3853E" w14:textId="63DD61C1" w:rsidR="00A44447" w:rsidRPr="00A44447" w:rsidRDefault="00A44447" w:rsidP="00A44447">
      <w:pPr>
        <w:pStyle w:val="BodyText"/>
      </w:pPr>
      <w:r w:rsidRPr="00A44447">
        <w:t>Logical interoperability is important.  In fact, interoperability in general is important.</w:t>
      </w:r>
    </w:p>
    <w:p w14:paraId="450B6ADF" w14:textId="77777777" w:rsidR="00A44447" w:rsidRPr="00A44447" w:rsidRDefault="00A44447" w:rsidP="00A44447">
      <w:pPr>
        <w:pStyle w:val="Heading2"/>
      </w:pPr>
      <w:r w:rsidRPr="00A44447">
        <w:t>Interoperability</w:t>
      </w:r>
    </w:p>
    <w:p w14:paraId="2CB70B78" w14:textId="77777777" w:rsidR="00FA6DFE" w:rsidRDefault="00FA6DFE" w:rsidP="00A44447">
      <w:pPr>
        <w:pStyle w:val="BodyText"/>
      </w:pPr>
      <w:r>
        <w:t xml:space="preserve">Fads, trends, preferences, and other idiosyncrasies impact technology implementation choices.  Multiple technical alternatives is a fact of life.  As such, interoperability between different alternative choices is necessary.  </w:t>
      </w:r>
    </w:p>
    <w:p w14:paraId="620FD490" w14:textId="35AF9A16" w:rsidR="00A44447" w:rsidRPr="00A44447" w:rsidRDefault="00A44447" w:rsidP="00A44447">
      <w:pPr>
        <w:pStyle w:val="BodyText"/>
      </w:pPr>
      <w:r w:rsidRPr="00A44447">
        <w:t>There have been many different ways to explain what interoperability is and how to achieve it; it seems that there is convergence emerging on this four-level interoperability model</w:t>
      </w:r>
      <w:r w:rsidRPr="00A44447">
        <w:rPr>
          <w:vertAlign w:val="superscript"/>
        </w:rPr>
        <w:footnoteReference w:id="45"/>
      </w:r>
      <w:r w:rsidRPr="00A44447">
        <w:rPr>
          <w:vertAlign w:val="superscript"/>
        </w:rPr>
        <w:t>,</w:t>
      </w:r>
      <w:r w:rsidRPr="00A44447">
        <w:rPr>
          <w:vertAlign w:val="superscript"/>
        </w:rPr>
        <w:footnoteReference w:id="46"/>
      </w:r>
      <w:r w:rsidRPr="00A44447">
        <w:t>:</w:t>
      </w:r>
    </w:p>
    <w:p w14:paraId="145A7334" w14:textId="77777777" w:rsidR="00A44447" w:rsidRPr="00A44447" w:rsidRDefault="00A44447" w:rsidP="00C20DAA">
      <w:pPr>
        <w:pStyle w:val="BodyText"/>
        <w:numPr>
          <w:ilvl w:val="0"/>
          <w:numId w:val="6"/>
        </w:numPr>
      </w:pPr>
      <w:r w:rsidRPr="00A44447">
        <w:rPr>
          <w:b/>
          <w:bCs/>
        </w:rPr>
        <w:lastRenderedPageBreak/>
        <w:t>Foundational</w:t>
      </w:r>
      <w:r w:rsidRPr="00A44447">
        <w:t> (Level 1): Establishes the </w:t>
      </w:r>
      <w:r w:rsidRPr="00A44447">
        <w:rPr>
          <w:i/>
          <w:iCs/>
        </w:rPr>
        <w:t>inter-connectivity requirements</w:t>
      </w:r>
      <w:r w:rsidRPr="00A44447">
        <w:t> needed for one system or application to securely communicate data to and receive data from another.  </w:t>
      </w:r>
    </w:p>
    <w:p w14:paraId="6D025207" w14:textId="77777777" w:rsidR="00A44447" w:rsidRPr="00A44447" w:rsidRDefault="00A44447" w:rsidP="00C20DAA">
      <w:pPr>
        <w:pStyle w:val="BodyText"/>
        <w:numPr>
          <w:ilvl w:val="0"/>
          <w:numId w:val="6"/>
        </w:numPr>
      </w:pPr>
      <w:r w:rsidRPr="00A44447">
        <w:rPr>
          <w:b/>
          <w:bCs/>
        </w:rPr>
        <w:t>Structural </w:t>
      </w:r>
      <w:r w:rsidRPr="00A44447">
        <w:t>(Level 2): Defines the </w:t>
      </w:r>
      <w:r w:rsidRPr="00A44447">
        <w:rPr>
          <w:i/>
          <w:iCs/>
        </w:rPr>
        <w:t>format, syntax and organization of data exchange</w:t>
      </w:r>
      <w:r w:rsidRPr="00A44447">
        <w:t> including at the data field level for interpretation.</w:t>
      </w:r>
    </w:p>
    <w:p w14:paraId="0D11C2F8" w14:textId="77777777" w:rsidR="00A44447" w:rsidRPr="00A44447" w:rsidRDefault="00A44447" w:rsidP="00C20DAA">
      <w:pPr>
        <w:pStyle w:val="BodyText"/>
        <w:numPr>
          <w:ilvl w:val="0"/>
          <w:numId w:val="6"/>
        </w:numPr>
      </w:pPr>
      <w:r w:rsidRPr="00A44447">
        <w:rPr>
          <w:b/>
          <w:bCs/>
        </w:rPr>
        <w:t>Semantic </w:t>
      </w:r>
      <w:r w:rsidRPr="00A44447">
        <w:t>(Level 3): Provides for </w:t>
      </w:r>
      <w:r w:rsidRPr="00A44447">
        <w:rPr>
          <w:i/>
          <w:iCs/>
        </w:rPr>
        <w:t>common underlying models and codification of the data</w:t>
      </w:r>
      <w:r w:rsidRPr="00A44447">
        <w:t> including the use of data elements with standardized definitions from publicly available value sets and coding vocabularies, providing shared understanding and meaning to the user.</w:t>
      </w:r>
    </w:p>
    <w:p w14:paraId="7D715146" w14:textId="77777777" w:rsidR="00A44447" w:rsidRPr="00A44447" w:rsidRDefault="00A44447" w:rsidP="00C20DAA">
      <w:pPr>
        <w:pStyle w:val="BodyText"/>
        <w:numPr>
          <w:ilvl w:val="0"/>
          <w:numId w:val="6"/>
        </w:numPr>
      </w:pPr>
      <w:r w:rsidRPr="00A44447">
        <w:rPr>
          <w:b/>
          <w:bCs/>
        </w:rPr>
        <w:t>Organizational </w:t>
      </w:r>
      <w:r w:rsidRPr="00A44447">
        <w:t>(Level 4): Includes </w:t>
      </w:r>
      <w:r w:rsidRPr="00A44447">
        <w:rPr>
          <w:i/>
          <w:iCs/>
        </w:rPr>
        <w:t xml:space="preserve">governance, policy, social, legal and organizational considerations </w:t>
      </w:r>
      <w:r w:rsidRPr="00A44447">
        <w:t>to facilitate the secure, seamless and timely communication and use of data both </w:t>
      </w:r>
      <w:r w:rsidRPr="00A44447">
        <w:rPr>
          <w:i/>
          <w:iCs/>
        </w:rPr>
        <w:t xml:space="preserve">within and between </w:t>
      </w:r>
      <w:r w:rsidRPr="00A44447">
        <w:t>organizations, entities and individuals. These components enable shared consent, trust and integrated end-user processes and workflows.</w:t>
      </w:r>
    </w:p>
    <w:p w14:paraId="7F47D892" w14:textId="77777777" w:rsidR="00A44447" w:rsidRPr="00A44447" w:rsidRDefault="00A44447" w:rsidP="00A44447">
      <w:pPr>
        <w:pStyle w:val="BodyText"/>
      </w:pPr>
      <w:r w:rsidRPr="00A44447">
        <w:t xml:space="preserve">Standards help provide interoperability.  For example, </w:t>
      </w:r>
    </w:p>
    <w:p w14:paraId="024C59D8" w14:textId="77777777" w:rsidR="00A44447" w:rsidRPr="00A44447" w:rsidRDefault="00A44447" w:rsidP="00C20DAA">
      <w:pPr>
        <w:pStyle w:val="BodyText"/>
        <w:numPr>
          <w:ilvl w:val="0"/>
          <w:numId w:val="7"/>
        </w:numPr>
      </w:pPr>
      <w:r w:rsidRPr="00A44447">
        <w:t>XBRL International</w:t>
      </w:r>
      <w:r w:rsidRPr="00A44447">
        <w:rPr>
          <w:vertAlign w:val="superscript"/>
        </w:rPr>
        <w:footnoteReference w:id="47"/>
      </w:r>
      <w:r w:rsidRPr="00A44447">
        <w:t xml:space="preserve"> provides the XBRL technical syntax</w:t>
      </w:r>
      <w:r w:rsidRPr="00A44447">
        <w:rPr>
          <w:vertAlign w:val="superscript"/>
        </w:rPr>
        <w:footnoteReference w:id="48"/>
      </w:r>
      <w:r w:rsidRPr="00A44447">
        <w:t xml:space="preserve"> global standard (including a conformance suite for testing software) to enable syntax interoperability</w:t>
      </w:r>
    </w:p>
    <w:p w14:paraId="461F703C" w14:textId="77777777" w:rsidR="00A44447" w:rsidRPr="00A44447" w:rsidRDefault="00A44447" w:rsidP="00C20DAA">
      <w:pPr>
        <w:pStyle w:val="BodyText"/>
        <w:numPr>
          <w:ilvl w:val="0"/>
          <w:numId w:val="7"/>
        </w:numPr>
      </w:pPr>
      <w:r w:rsidRPr="00A44447">
        <w:t>Object Management Group</w:t>
      </w:r>
      <w:r w:rsidRPr="00A44447">
        <w:rPr>
          <w:vertAlign w:val="superscript"/>
        </w:rPr>
        <w:footnoteReference w:id="49"/>
      </w:r>
      <w:r w:rsidRPr="00A44447">
        <w:t xml:space="preserve"> (OMG) provides the Standard Business Report Model</w:t>
      </w:r>
      <w:r w:rsidRPr="00A44447">
        <w:rPr>
          <w:vertAlign w:val="superscript"/>
        </w:rPr>
        <w:footnoteReference w:id="50"/>
      </w:r>
      <w:r w:rsidRPr="00A44447">
        <w:t xml:space="preserve"> (SBRM) to provide a logical conceptualization of a business report</w:t>
      </w:r>
    </w:p>
    <w:p w14:paraId="3F21938D" w14:textId="77777777" w:rsidR="00A44447" w:rsidRPr="00A44447" w:rsidRDefault="00A44447" w:rsidP="00C20DAA">
      <w:pPr>
        <w:pStyle w:val="BodyText"/>
        <w:numPr>
          <w:ilvl w:val="0"/>
          <w:numId w:val="7"/>
        </w:numPr>
      </w:pPr>
      <w:r w:rsidRPr="00A44447">
        <w:t>RuleML</w:t>
      </w:r>
      <w:r w:rsidRPr="00A44447">
        <w:rPr>
          <w:vertAlign w:val="superscript"/>
        </w:rPr>
        <w:footnoteReference w:id="51"/>
      </w:r>
      <w:r w:rsidRPr="00A44447">
        <w:t xml:space="preserve"> helps to provide business rule and logic interoperability</w:t>
      </w:r>
    </w:p>
    <w:p w14:paraId="06266C55" w14:textId="77777777" w:rsidR="00A44447" w:rsidRPr="00A44447" w:rsidRDefault="00A44447" w:rsidP="00C20DAA">
      <w:pPr>
        <w:pStyle w:val="BodyText"/>
        <w:numPr>
          <w:ilvl w:val="0"/>
          <w:numId w:val="7"/>
        </w:numPr>
      </w:pPr>
      <w:r w:rsidRPr="00FA6DFE">
        <w:rPr>
          <w:i/>
          <w:iCs/>
        </w:rPr>
        <w:t>Logical Theory Describing Financial Report</w:t>
      </w:r>
      <w:r w:rsidRPr="00A44447">
        <w:rPr>
          <w:vertAlign w:val="superscript"/>
        </w:rPr>
        <w:footnoteReference w:id="52"/>
      </w:r>
      <w:r w:rsidRPr="00A44447">
        <w:t xml:space="preserve"> provides semantics of a financial report, building on the SBRM model of a business report</w:t>
      </w:r>
    </w:p>
    <w:p w14:paraId="0B169FC5" w14:textId="140F640E" w:rsidR="00A44447" w:rsidRPr="00A44447" w:rsidRDefault="00A44447" w:rsidP="00A44447">
      <w:pPr>
        <w:pStyle w:val="BodyText"/>
      </w:pPr>
      <w:r w:rsidRPr="00A44447">
        <w:t>All this complexity makes it appear that computational professional services will be impossible for a business professional to make use of.  Can’t we just get rid of some of these details, reducing the complexity?  Well, let us talk about complexity.</w:t>
      </w:r>
      <w:r w:rsidR="009031ED">
        <w:t xml:space="preserve">  But first, let me explain the notion of models and metamodels that help hide complexity.</w:t>
      </w:r>
    </w:p>
    <w:p w14:paraId="7DFC0674" w14:textId="77777777" w:rsidR="00A44447" w:rsidRPr="00A44447" w:rsidRDefault="00A44447" w:rsidP="00A44447">
      <w:pPr>
        <w:pStyle w:val="Heading2"/>
      </w:pPr>
      <w:r w:rsidRPr="00A44447">
        <w:t>Model</w:t>
      </w:r>
    </w:p>
    <w:p w14:paraId="489091B1" w14:textId="77777777" w:rsidR="00A44447" w:rsidRPr="00A44447" w:rsidRDefault="00A44447" w:rsidP="00A44447">
      <w:pPr>
        <w:pStyle w:val="BodyText"/>
      </w:pPr>
      <w:r w:rsidRPr="00A44447">
        <w:rPr>
          <w:b/>
          <w:bCs/>
        </w:rPr>
        <w:t>Models</w:t>
      </w:r>
      <w:r w:rsidRPr="00A44447">
        <w:t xml:space="preserve"> provide flexibility and controllability.  Think of it this way.  Intuit’s TurboTax was provided as a rudimentary example of computational law.  TurboTax works with tax forms. Tax forms are static, they don’t change for a tax year.  Because forms don’t change, it is trivial to get a computer to control a form.  At the other end of the spectrum is arbitrary.  Computers cannot really work with arbitrary; things are too unpredictable. In between, where you get the control offered by a form but the necessary flexibility is by creating a model.  Think of a model as multiple different possible forms.</w:t>
      </w:r>
    </w:p>
    <w:p w14:paraId="6D320F63" w14:textId="77777777" w:rsidR="00A44447" w:rsidRPr="00A44447" w:rsidRDefault="00A44447" w:rsidP="00A44447">
      <w:pPr>
        <w:pStyle w:val="BodyText"/>
      </w:pPr>
      <w:r w:rsidRPr="00A44447">
        <w:rPr>
          <w:noProof/>
        </w:rPr>
        <w:lastRenderedPageBreak/>
        <w:drawing>
          <wp:inline distT="0" distB="0" distL="0" distR="0" wp14:anchorId="5A01D657" wp14:editId="5752F5F3">
            <wp:extent cx="5457825" cy="63629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488028" cy="639819"/>
                    </a:xfrm>
                    <a:prstGeom prst="rect">
                      <a:avLst/>
                    </a:prstGeom>
                  </pic:spPr>
                </pic:pic>
              </a:graphicData>
            </a:graphic>
          </wp:inline>
        </w:drawing>
      </w:r>
    </w:p>
    <w:p w14:paraId="34852BDF" w14:textId="04792A1B" w:rsidR="00A44447" w:rsidRPr="00A44447" w:rsidRDefault="00A44447" w:rsidP="00A44447">
      <w:pPr>
        <w:pStyle w:val="BodyText"/>
      </w:pPr>
      <w:r w:rsidRPr="00A44447">
        <w:t>For example, financial reports are not forms.  Each company’s report can have different line items and line items can be organized under different subtotals.  But what line items can be used and what different organizations can be used follow patterns.  Each of those permissible patterns constitutes a model</w:t>
      </w:r>
      <w:r w:rsidRPr="00A44447">
        <w:rPr>
          <w:vertAlign w:val="superscript"/>
        </w:rPr>
        <w:footnoteReference w:id="53"/>
      </w:r>
      <w:r w:rsidRPr="00A44447">
        <w:t>.</w:t>
      </w:r>
      <w:r w:rsidR="009031ED">
        <w:t xml:space="preserve">  The high level model of every financial report must fit into the double-entry accounting model and the accounting equation, metamodels.</w:t>
      </w:r>
    </w:p>
    <w:p w14:paraId="73F0DADB" w14:textId="77777777" w:rsidR="00A44447" w:rsidRPr="00A44447" w:rsidRDefault="00A44447" w:rsidP="00A44447">
      <w:pPr>
        <w:pStyle w:val="Heading2"/>
      </w:pPr>
      <w:r w:rsidRPr="00A44447">
        <w:t>Metamodel</w:t>
      </w:r>
    </w:p>
    <w:p w14:paraId="7A090362" w14:textId="77777777" w:rsidR="00A44447" w:rsidRPr="00A44447" w:rsidRDefault="00A44447" w:rsidP="00A44447">
      <w:pPr>
        <w:pStyle w:val="BodyText"/>
      </w:pPr>
      <w:r w:rsidRPr="00A44447">
        <w:t>Metamodels provide a specification for a model.  For example, the Securities and Exchange Commission (SEC) provides a metamodel for an XBRL-based digital financial report.  Essentially, the Edgar Filer Manual provides that metamodel.  When a company creates their financial report model, they have to conform to that SEC metamodel.</w:t>
      </w:r>
    </w:p>
    <w:p w14:paraId="46D3C24F" w14:textId="77777777" w:rsidR="00A44447" w:rsidRPr="00A44447" w:rsidRDefault="00A44447" w:rsidP="00A44447">
      <w:pPr>
        <w:pStyle w:val="BodyText"/>
      </w:pPr>
      <w:r w:rsidRPr="00A44447">
        <w:t>The European Single Market Authority (ESMA) uses a slightly different metamodel than the SEC.  Companies reporting to the ESMA us the model defined by the European Single Electronic Format (ESEF).</w:t>
      </w:r>
    </w:p>
    <w:p w14:paraId="44D22658" w14:textId="77777777" w:rsidR="00A44447" w:rsidRPr="00A44447" w:rsidRDefault="00A44447" w:rsidP="00A44447">
      <w:pPr>
        <w:pStyle w:val="BodyText"/>
      </w:pPr>
      <w:r w:rsidRPr="00A44447">
        <w:t>Both the SEC and ESEF follow the meta-metamodel defined by the OMG Standard Business Report Model (SBRM)</w:t>
      </w:r>
      <w:r w:rsidRPr="00A44447">
        <w:rPr>
          <w:vertAlign w:val="superscript"/>
        </w:rPr>
        <w:footnoteReference w:id="54"/>
      </w:r>
      <w:r w:rsidRPr="00A44447">
        <w:t>.  SBRM provides a logical conceptualization of a business report.</w:t>
      </w:r>
    </w:p>
    <w:p w14:paraId="4D15C90C" w14:textId="77777777" w:rsidR="00A44447" w:rsidRPr="00A44447" w:rsidRDefault="00A44447" w:rsidP="00A44447">
      <w:pPr>
        <w:pStyle w:val="Heading2"/>
      </w:pPr>
      <w:r w:rsidRPr="00A44447">
        <w:t>Complexity</w:t>
      </w:r>
    </w:p>
    <w:p w14:paraId="57CEAB59" w14:textId="77777777" w:rsidR="00A44447" w:rsidRPr="00A44447" w:rsidRDefault="00A44447" w:rsidP="00A44447">
      <w:pPr>
        <w:pStyle w:val="BodyText"/>
      </w:pPr>
      <w:r w:rsidRPr="00A44447">
        <w:t>The </w:t>
      </w:r>
      <w:r w:rsidRPr="00A44447">
        <w:rPr>
          <w:b/>
          <w:bCs/>
          <w:i/>
          <w:iCs/>
        </w:rPr>
        <w:t>Law of Conservation of Complexity</w:t>
      </w:r>
      <w:r w:rsidRPr="00A44447">
        <w:t> states: "Every application has an inherent amount of irreducible complexity. The only question is: Who will have to deal with it-the user, the application developer, or the platform developer?"  Another version of the law of conservation of complexity: "Every application has an inherent amount of complexity that cannot be removed or hidden. Instead, it must be dealt with, either in product development or in user interaction."</w:t>
      </w:r>
    </w:p>
    <w:p w14:paraId="2E9054F1" w14:textId="2D7E36D1" w:rsidR="00A44447" w:rsidRPr="00A44447" w:rsidRDefault="00A44447" w:rsidP="00A44447">
      <w:pPr>
        <w:pStyle w:val="BodyText"/>
      </w:pPr>
      <w:r w:rsidRPr="00A44447">
        <w:rPr>
          <w:b/>
          <w:bCs/>
          <w:i/>
          <w:iCs/>
        </w:rPr>
        <w:t>Irreducible Complexity</w:t>
      </w:r>
      <w:r w:rsidRPr="00A44447">
        <w:t> is explained as follows: A single system which is composed of several interacting parts that contribute to the basic function and where the removal of any one of the parts causes the system to effectively cease functioning.</w:t>
      </w:r>
    </w:p>
    <w:p w14:paraId="721772B2" w14:textId="77777777" w:rsidR="00A44447" w:rsidRPr="00A44447" w:rsidRDefault="00A44447" w:rsidP="00A44447">
      <w:pPr>
        <w:pStyle w:val="BodyText"/>
      </w:pPr>
      <w:r w:rsidRPr="00A44447">
        <w:t>So, for example, consider a simple mechanism such as a mousetrap.  That mousetrap is composed of several different parts each of which is essential to the proper functioning of the mousetrap: a flat wooden base, a spring, a horizontal bar, a catch bar, the catch, and staples that hold the parts to the wooden base.  If you have all the parts and the parts are assembled together properly, the mousetrap works as it was designed to work.</w:t>
      </w:r>
    </w:p>
    <w:p w14:paraId="08980C01" w14:textId="5E09BF93" w:rsidR="00A44447" w:rsidRDefault="00A44447" w:rsidP="00A44447">
      <w:pPr>
        <w:pStyle w:val="BodyText"/>
      </w:pPr>
      <w:r w:rsidRPr="00A44447">
        <w:t xml:space="preserve">But say you remove one of the parts of the mousetrap.  The mousetrap will no longer function as it was designed; it will not work.  That is </w:t>
      </w:r>
      <w:r w:rsidRPr="00A44447">
        <w:rPr>
          <w:b/>
          <w:bCs/>
        </w:rPr>
        <w:t xml:space="preserve">irreducible </w:t>
      </w:r>
      <w:r w:rsidRPr="00A44447">
        <w:rPr>
          <w:b/>
          <w:bCs/>
        </w:rPr>
        <w:lastRenderedPageBreak/>
        <w:t>complexity</w:t>
      </w:r>
      <w:r w:rsidRPr="00A44447">
        <w:t>: the complexity of the design requires that it can't be reduced any farther without losing functionality.</w:t>
      </w:r>
    </w:p>
    <w:p w14:paraId="37074777" w14:textId="117EC4BE" w:rsidR="009031ED" w:rsidRPr="00A44447" w:rsidRDefault="009031ED" w:rsidP="009031ED">
      <w:pPr>
        <w:pStyle w:val="Heading2"/>
      </w:pPr>
      <w:r>
        <w:t>Simple</w:t>
      </w:r>
    </w:p>
    <w:p w14:paraId="4C114739" w14:textId="77777777" w:rsidR="00A44447" w:rsidRPr="00A44447" w:rsidRDefault="00A44447" w:rsidP="00A44447">
      <w:pPr>
        <w:pStyle w:val="BodyText"/>
      </w:pPr>
      <w:r w:rsidRPr="00A44447">
        <w:t>Anyone can create something that is complex. It is much harder to create something that is sophisticated and simple.  Simple is not the same thing as simplistic.  "Simple" is not about doing simple things.  Simplicity is “dumbing down” a problem to make the problem easier to solve.  Simple is about beating down complexity in order to make something simple and elegant; to make sophisticated things simple to use rather than complex to use.</w:t>
      </w:r>
    </w:p>
    <w:p w14:paraId="4DE62CC6" w14:textId="77777777" w:rsidR="00A44447" w:rsidRPr="00A44447" w:rsidRDefault="00A44447" w:rsidP="00A44447">
      <w:pPr>
        <w:pStyle w:val="BodyText"/>
      </w:pPr>
      <w:r w:rsidRPr="00A44447">
        <w:t>Creating something that is simple takes conscious effort and is hard work. But that is what is necessary to make computational professional services work as desired.</w:t>
      </w:r>
    </w:p>
    <w:p w14:paraId="12508452" w14:textId="77777777" w:rsidR="00A44447" w:rsidRPr="00A44447" w:rsidRDefault="00A44447" w:rsidP="00A44447">
      <w:pPr>
        <w:pStyle w:val="Heading2"/>
      </w:pPr>
      <w:r w:rsidRPr="00A44447">
        <w:t>Viable Implementation Alternatives</w:t>
      </w:r>
    </w:p>
    <w:p w14:paraId="35F0EFD8" w14:textId="77777777" w:rsidR="00A44447" w:rsidRPr="00A44447" w:rsidRDefault="00A44447" w:rsidP="00A44447">
      <w:pPr>
        <w:pStyle w:val="BodyText"/>
      </w:pPr>
      <w:r w:rsidRPr="00A44447">
        <w:t>Figuring out which logic to use is a "dance" between expressivity</w:t>
      </w:r>
      <w:r w:rsidRPr="00A44447">
        <w:rPr>
          <w:vertAlign w:val="superscript"/>
        </w:rPr>
        <w:footnoteReference w:id="55"/>
      </w:r>
      <w:r w:rsidRPr="00A44447">
        <w:t xml:space="preserve"> and tractability</w:t>
      </w:r>
      <w:r w:rsidRPr="00A44447">
        <w:rPr>
          <w:vertAlign w:val="superscript"/>
        </w:rPr>
        <w:footnoteReference w:id="56"/>
      </w:r>
      <w:r w:rsidRPr="00A44447">
        <w:t>, trying to get the right equilibrium for the task being performed.  The logic needs to be as powerful as possible but also as reliable as possible (i.e. controllable).</w:t>
      </w:r>
    </w:p>
    <w:p w14:paraId="772DF1D4" w14:textId="050F67D5" w:rsidR="00A44447" w:rsidRDefault="00A44447" w:rsidP="00A44447">
      <w:pPr>
        <w:pStyle w:val="BodyText"/>
      </w:pPr>
      <w:r w:rsidRPr="00A44447">
        <w:t>My confidence is pretty high that all of the following seem to provide enough logic, but each also has specific known control issues associated with them so craftsmen need to make adjustments to make sure things work as would be expected:</w:t>
      </w:r>
    </w:p>
    <w:p w14:paraId="5A511F15" w14:textId="77777777" w:rsidR="000A6507" w:rsidRPr="000A6507" w:rsidRDefault="000A6507" w:rsidP="000A6507">
      <w:pPr>
        <w:pStyle w:val="BodyText"/>
        <w:numPr>
          <w:ilvl w:val="0"/>
          <w:numId w:val="10"/>
        </w:numPr>
      </w:pPr>
      <w:r w:rsidRPr="000A6507">
        <w:rPr>
          <w:b/>
          <w:bCs/>
        </w:rPr>
        <w:t>Ontology + Rules</w:t>
      </w:r>
      <w:r w:rsidRPr="000A6507">
        <w:t>:  For example, OWL</w:t>
      </w:r>
      <w:r w:rsidRPr="000A6507">
        <w:rPr>
          <w:vertAlign w:val="superscript"/>
        </w:rPr>
        <w:footnoteReference w:id="57"/>
      </w:r>
      <w:r w:rsidRPr="000A6507">
        <w:t xml:space="preserve"> (or SWRL) + SHACL</w:t>
      </w:r>
      <w:r w:rsidRPr="000A6507">
        <w:rPr>
          <w:vertAlign w:val="superscript"/>
        </w:rPr>
        <w:footnoteReference w:id="58"/>
      </w:r>
      <w:r w:rsidRPr="000A6507">
        <w:t xml:space="preserve"> + RDF</w:t>
      </w:r>
      <w:r w:rsidRPr="000A6507">
        <w:rPr>
          <w:vertAlign w:val="superscript"/>
        </w:rPr>
        <w:footnoteReference w:id="59"/>
      </w:r>
      <w:r w:rsidRPr="000A6507">
        <w:t xml:space="preserve"> (or N3) provide sufficient fragments of first order logic. (Some call this Modern Symbolic AI</w:t>
      </w:r>
      <w:r w:rsidRPr="000A6507">
        <w:rPr>
          <w:vertAlign w:val="superscript"/>
        </w:rPr>
        <w:footnoteReference w:id="60"/>
      </w:r>
      <w:r w:rsidRPr="000A6507">
        <w:t>)</w:t>
      </w:r>
    </w:p>
    <w:p w14:paraId="75225D4A" w14:textId="77777777" w:rsidR="000A6507" w:rsidRPr="000A6507" w:rsidRDefault="000A6507" w:rsidP="000A6507">
      <w:pPr>
        <w:pStyle w:val="BodyText"/>
        <w:numPr>
          <w:ilvl w:val="0"/>
          <w:numId w:val="10"/>
        </w:numPr>
      </w:pPr>
      <w:r w:rsidRPr="000A6507">
        <w:rPr>
          <w:b/>
          <w:bCs/>
        </w:rPr>
        <w:t>Modern Prolog</w:t>
      </w:r>
      <w:r w:rsidRPr="000A6507">
        <w:t>:  Prolog such as SWI Prolog</w:t>
      </w:r>
      <w:r w:rsidRPr="000A6507">
        <w:rPr>
          <w:vertAlign w:val="superscript"/>
        </w:rPr>
        <w:footnoteReference w:id="61"/>
      </w:r>
      <w:r w:rsidRPr="000A6507">
        <w:t xml:space="preserve"> or Scryer Prolog</w:t>
      </w:r>
      <w:r w:rsidRPr="000A6507">
        <w:rPr>
          <w:vertAlign w:val="superscript"/>
        </w:rPr>
        <w:footnoteReference w:id="62"/>
      </w:r>
      <w:r w:rsidRPr="000A6507">
        <w:t xml:space="preserve"> seem to have all of the necessary functionality.  The up side is that there are a lot of Prolog implementations</w:t>
      </w:r>
      <w:r w:rsidRPr="000A6507">
        <w:rPr>
          <w:vertAlign w:val="superscript"/>
        </w:rPr>
        <w:footnoteReference w:id="63"/>
      </w:r>
      <w:r w:rsidRPr="000A6507">
        <w:t>. The down side is that none of these Prologs can call itself "the standard". Each has pros and cons.  Prolog interoperates with relational (SQL) databases.</w:t>
      </w:r>
    </w:p>
    <w:p w14:paraId="4261D8F8" w14:textId="77777777" w:rsidR="000A6507" w:rsidRPr="000A6507" w:rsidRDefault="000A6507" w:rsidP="000A6507">
      <w:pPr>
        <w:pStyle w:val="BodyText"/>
        <w:numPr>
          <w:ilvl w:val="0"/>
          <w:numId w:val="10"/>
        </w:numPr>
      </w:pPr>
      <w:r w:rsidRPr="000A6507">
        <w:rPr>
          <w:b/>
          <w:bCs/>
        </w:rPr>
        <w:t>ISO Prolog</w:t>
      </w:r>
      <w:r w:rsidRPr="000A6507">
        <w:t>: ISO has created a standard Prolog</w:t>
      </w:r>
      <w:r w:rsidRPr="000A6507">
        <w:rPr>
          <w:vertAlign w:val="superscript"/>
        </w:rPr>
        <w:footnoteReference w:id="64"/>
      </w:r>
      <w:r w:rsidRPr="000A6507">
        <w:t>.  ISO Prolog can be regarded as a subset of Full Prolog.  There is solid motivation for implementations to support ISO Prolog as the international standard Prolog, many already do to one degree or another.</w:t>
      </w:r>
    </w:p>
    <w:p w14:paraId="3ECD69F3" w14:textId="77777777" w:rsidR="000A6507" w:rsidRPr="000A6507" w:rsidRDefault="000A6507" w:rsidP="000A6507">
      <w:pPr>
        <w:pStyle w:val="BodyText"/>
        <w:numPr>
          <w:ilvl w:val="0"/>
          <w:numId w:val="10"/>
        </w:numPr>
      </w:pPr>
      <w:r w:rsidRPr="000A6507">
        <w:rPr>
          <w:b/>
          <w:bCs/>
        </w:rPr>
        <w:lastRenderedPageBreak/>
        <w:t>Datalog</w:t>
      </w:r>
      <w:r w:rsidRPr="000A6507">
        <w:t>: Datalog</w:t>
      </w:r>
      <w:r w:rsidRPr="000A6507">
        <w:rPr>
          <w:vertAlign w:val="superscript"/>
        </w:rPr>
        <w:footnoteReference w:id="65"/>
      </w:r>
      <w:r w:rsidRPr="000A6507">
        <w:t>, or "function-free Horn Logic", is more tractable than Horn Logic</w:t>
      </w:r>
      <w:r w:rsidRPr="000A6507">
        <w:rPr>
          <w:vertAlign w:val="superscript"/>
        </w:rPr>
        <w:footnoteReference w:id="66"/>
      </w:r>
      <w:r w:rsidRPr="000A6507">
        <w:t xml:space="preserve"> (Pure Prolog) and ISP Prolog (Full Prolog).  RuleML.org points out</w:t>
      </w:r>
      <w:r w:rsidRPr="000A6507">
        <w:rPr>
          <w:vertAlign w:val="superscript"/>
        </w:rPr>
        <w:footnoteReference w:id="67"/>
      </w:r>
      <w:r w:rsidRPr="000A6507">
        <w:t>,  “Datalog is the language in the intersection of SQL and Prolog. It can thus be considered as the subset of logic programming needed for representing the information of relational databases, including (recursive) views.” So Datalog interoperates with relational databases.</w:t>
      </w:r>
    </w:p>
    <w:p w14:paraId="69667088" w14:textId="77777777" w:rsidR="000A6507" w:rsidRPr="000A6507" w:rsidRDefault="000A6507" w:rsidP="000A6507">
      <w:pPr>
        <w:pStyle w:val="BodyText"/>
        <w:numPr>
          <w:ilvl w:val="0"/>
          <w:numId w:val="10"/>
        </w:numPr>
      </w:pPr>
      <w:r w:rsidRPr="000A6507">
        <w:rPr>
          <w:b/>
          <w:bCs/>
        </w:rPr>
        <w:t>PSOA RuleML</w:t>
      </w:r>
      <w:r w:rsidRPr="000A6507">
        <w:t>: PSOA</w:t>
      </w:r>
      <w:r w:rsidRPr="000A6507">
        <w:rPr>
          <w:vertAlign w:val="superscript"/>
        </w:rPr>
        <w:footnoteReference w:id="68"/>
      </w:r>
      <w:r w:rsidRPr="000A6507">
        <w:t xml:space="preserve"> (Positional-Slotted Object-Applicative) RuleML is a multi-paradigm, particularly graph-relational, data and rule language. PSOA interoperates with graph and relational databases.  RuleML.org points out</w:t>
      </w:r>
      <w:r w:rsidRPr="000A6507">
        <w:rPr>
          <w:vertAlign w:val="superscript"/>
        </w:rPr>
        <w:footnoteReference w:id="69"/>
      </w:r>
      <w:r w:rsidRPr="000A6507">
        <w:t>, “PSOA RuleML's databases (fact bases) generalize the instance level of Graph and Relational Databases; its knowledge bases complement facts by rules for deductive retrieval (extending the Datalog-level, function-free expressiveness of Deductive Databases to the Horn-logic expressiveness of Logic Programming), interoperation, and reasoning, as well as for optionally emulating part of the schema level.”</w:t>
      </w:r>
    </w:p>
    <w:p w14:paraId="19F808C5" w14:textId="77777777" w:rsidR="000A6507" w:rsidRPr="000A6507" w:rsidRDefault="000A6507" w:rsidP="000A6507">
      <w:pPr>
        <w:pStyle w:val="BodyText"/>
        <w:numPr>
          <w:ilvl w:val="0"/>
          <w:numId w:val="10"/>
        </w:numPr>
      </w:pPr>
      <w:r w:rsidRPr="000A6507">
        <w:rPr>
          <w:b/>
          <w:bCs/>
        </w:rPr>
        <w:t>GQL/Cypher</w:t>
      </w:r>
      <w:r w:rsidRPr="000A6507">
        <w:t>: GQL</w:t>
      </w:r>
      <w:r w:rsidRPr="000A6507">
        <w:rPr>
          <w:vertAlign w:val="superscript"/>
        </w:rPr>
        <w:footnoteReference w:id="70"/>
      </w:r>
      <w:r w:rsidRPr="000A6507">
        <w:t xml:space="preserve"> is an ISO project</w:t>
      </w:r>
      <w:r w:rsidRPr="000A6507">
        <w:rPr>
          <w:vertAlign w:val="superscript"/>
        </w:rPr>
        <w:footnoteReference w:id="71"/>
      </w:r>
      <w:r w:rsidRPr="000A6507">
        <w:t xml:space="preserve"> to create a global standard query language (like SQL) for graph databases, graph query language.  Open Cypher</w:t>
      </w:r>
      <w:r w:rsidRPr="000A6507">
        <w:rPr>
          <w:vertAlign w:val="superscript"/>
        </w:rPr>
        <w:footnoteReference w:id="72"/>
      </w:r>
      <w:r w:rsidRPr="000A6507">
        <w:t xml:space="preserve"> which is based on Cypher is the query language of Neo4j.</w:t>
      </w:r>
    </w:p>
    <w:p w14:paraId="5B752E9A" w14:textId="1EFC43D0" w:rsidR="000A6507" w:rsidRPr="000A6507" w:rsidRDefault="000A6507" w:rsidP="000A6507">
      <w:pPr>
        <w:pStyle w:val="BodyText"/>
        <w:numPr>
          <w:ilvl w:val="0"/>
          <w:numId w:val="10"/>
        </w:numPr>
      </w:pPr>
      <w:r w:rsidRPr="000A6507">
        <w:rPr>
          <w:b/>
          <w:bCs/>
        </w:rPr>
        <w:t>SQL + More</w:t>
      </w:r>
      <w:r w:rsidRPr="000A6507">
        <w:t>: While it is proven</w:t>
      </w:r>
      <w:r w:rsidRPr="000A6507">
        <w:rPr>
          <w:vertAlign w:val="superscript"/>
        </w:rPr>
        <w:footnoteReference w:id="73"/>
      </w:r>
      <w:r w:rsidRPr="000A6507">
        <w:t xml:space="preserve"> that you can store XBRL-based information in a relational database; you have to add functionality to process the information.  Essentially, you have to construct a </w:t>
      </w:r>
      <w:r w:rsidR="00E214C2">
        <w:t xml:space="preserve">what amounts to the functionality of a </w:t>
      </w:r>
      <w:r w:rsidRPr="000A6507">
        <w:t>rules engine to process the information and prove the system is properly functioning.  This is very possible but tends to not be very efficient.</w:t>
      </w:r>
    </w:p>
    <w:p w14:paraId="1D82D394" w14:textId="5F916F1E" w:rsidR="000A6507" w:rsidRPr="00A44447" w:rsidRDefault="000A6507" w:rsidP="00A44447">
      <w:pPr>
        <w:pStyle w:val="BodyText"/>
        <w:numPr>
          <w:ilvl w:val="0"/>
          <w:numId w:val="10"/>
        </w:numPr>
      </w:pPr>
      <w:r w:rsidRPr="000A6507">
        <w:rPr>
          <w:b/>
          <w:bCs/>
        </w:rPr>
        <w:t>XBRL + SBRM + More</w:t>
      </w:r>
      <w:r w:rsidRPr="000A6507">
        <w:t>: XBRL</w:t>
      </w:r>
      <w:r w:rsidRPr="000A6507">
        <w:rPr>
          <w:vertAlign w:val="superscript"/>
        </w:rPr>
        <w:footnoteReference w:id="74"/>
      </w:r>
      <w:r w:rsidRPr="000A6507">
        <w:t xml:space="preserve"> is an open standard technical syntax published by XBRL International, SBRM</w:t>
      </w:r>
      <w:r w:rsidRPr="000A6507">
        <w:rPr>
          <w:vertAlign w:val="superscript"/>
        </w:rPr>
        <w:footnoteReference w:id="75"/>
      </w:r>
      <w:r w:rsidRPr="000A6507">
        <w:t xml:space="preserve"> is a forthcoming standard to be published by OMG that formalizes a logical conceptualization of a business report.  While XBRL provides the functionality to represent all that is needed to express knowledge and much of what is necessary to process that knowledge and prove the knowledge is represented correctly.  However, certain specific processing is missing that must be supplemented to create a complete system.  As such, that additional processing logic must be provided.</w:t>
      </w:r>
    </w:p>
    <w:p w14:paraId="5294706A" w14:textId="77777777" w:rsidR="00A44447" w:rsidRPr="00A44447" w:rsidRDefault="00A44447" w:rsidP="00A44447">
      <w:pPr>
        <w:pStyle w:val="BodyText"/>
      </w:pPr>
      <w:r w:rsidRPr="00A44447">
        <w:t xml:space="preserve">There are undoubtedly other logic engines that can be used to process XBRL-based digital financial reports. Other completely different approaches such as the decision </w:t>
      </w:r>
      <w:r w:rsidRPr="00A44447">
        <w:lastRenderedPageBreak/>
        <w:t>model approach</w:t>
      </w:r>
      <w:r w:rsidRPr="00A44447">
        <w:rPr>
          <w:vertAlign w:val="superscript"/>
        </w:rPr>
        <w:footnoteReference w:id="76"/>
      </w:r>
      <w:r w:rsidRPr="00A44447">
        <w:t xml:space="preserve"> could possibly be used but would need to include an ontology-type component.  Any syntax used should be 100% convertible to all other syntaxes and be able to round tripped back into the original syntax.  Then, you could switch between whatever approach you wanted.</w:t>
      </w:r>
    </w:p>
    <w:p w14:paraId="23A98394" w14:textId="77777777" w:rsidR="00A44447" w:rsidRPr="00A44447" w:rsidRDefault="00A44447" w:rsidP="00A44447">
      <w:pPr>
        <w:pStyle w:val="BodyText"/>
      </w:pPr>
      <w:r w:rsidRPr="00A44447">
        <w:t>Converting between these logics is very possible. For example, converting between RDF and labeled property graphs is possible</w:t>
      </w:r>
      <w:r w:rsidRPr="00A44447">
        <w:rPr>
          <w:vertAlign w:val="superscript"/>
        </w:rPr>
        <w:footnoteReference w:id="77"/>
      </w:r>
      <w:r w:rsidRPr="00A44447">
        <w:t>.  Converting from RDF to SWI Prolog is possible</w:t>
      </w:r>
      <w:r w:rsidRPr="00A44447">
        <w:rPr>
          <w:vertAlign w:val="superscript"/>
        </w:rPr>
        <w:footnoteReference w:id="78"/>
      </w:r>
      <w:r w:rsidRPr="00A44447">
        <w:t>.  But 100% conversion is limited to the least common denominator, the set of logic that each alternative possesses.</w:t>
      </w:r>
    </w:p>
    <w:p w14:paraId="39297BEA" w14:textId="77777777" w:rsidR="00A44447" w:rsidRPr="00A44447" w:rsidRDefault="00A44447" w:rsidP="00A44447">
      <w:pPr>
        <w:pStyle w:val="Heading2"/>
      </w:pPr>
      <w:r w:rsidRPr="00A44447">
        <w:t>Universal vs Domain Specific Applications</w:t>
      </w:r>
    </w:p>
    <w:p w14:paraId="5CE60032" w14:textId="2A0D411C" w:rsidR="00A44447" w:rsidRPr="00A44447" w:rsidRDefault="00A44447" w:rsidP="00A44447">
      <w:pPr>
        <w:pStyle w:val="BodyText"/>
      </w:pPr>
      <w:r w:rsidRPr="00A44447">
        <w:t>Having high-level metamodels such as the forthcoming Standard Business Report Model</w:t>
      </w:r>
      <w:r w:rsidRPr="00A44447">
        <w:rPr>
          <w:vertAlign w:val="superscript"/>
        </w:rPr>
        <w:footnoteReference w:id="79"/>
      </w:r>
      <w:r w:rsidRPr="00A44447">
        <w:t xml:space="preserve"> (SBRM) and Logical Theory Describing Financial Report</w:t>
      </w:r>
      <w:r w:rsidRPr="00A44447">
        <w:rPr>
          <w:vertAlign w:val="superscript"/>
        </w:rPr>
        <w:footnoteReference w:id="80"/>
      </w:r>
      <w:r w:rsidRPr="00A44447">
        <w:t xml:space="preserve"> (see).  Plus, creating the base metadata, such as the US GAAP Financial Reporting Metadata</w:t>
      </w:r>
      <w:r w:rsidRPr="00A44447">
        <w:rPr>
          <w:vertAlign w:val="superscript"/>
        </w:rPr>
        <w:footnoteReference w:id="81"/>
      </w:r>
      <w:r w:rsidRPr="00A44447">
        <w:t xml:space="preserve"> leveraging that high-level metamodel makes all of this extremely technical stuff far less technical to business professionals.  How?  A few trained professionals create the high-level metadata but every software application and business domain professional benefits from that metadata and high-level models.  Further, software creation costs are reduced.  How is that possible?  Read on.</w:t>
      </w:r>
    </w:p>
    <w:p w14:paraId="7EA25EBE" w14:textId="77777777" w:rsidR="00A44447" w:rsidRPr="00A44447" w:rsidRDefault="00A44447" w:rsidP="00A44447">
      <w:pPr>
        <w:pStyle w:val="BodyText"/>
        <w:rPr>
          <w:lang w:val="en-GB"/>
        </w:rPr>
      </w:pPr>
      <w:r w:rsidRPr="00A44447">
        <w:rPr>
          <w:lang w:val="en-GB"/>
        </w:rPr>
        <w:t xml:space="preserve">In his book </w:t>
      </w:r>
      <w:r w:rsidRPr="00A44447">
        <w:rPr>
          <w:i/>
          <w:iCs/>
          <w:lang w:val="en-GB"/>
        </w:rPr>
        <w:t>Systematic Introduction to Expert Systems</w:t>
      </w:r>
      <w:r w:rsidRPr="00A44447">
        <w:rPr>
          <w:vertAlign w:val="superscript"/>
          <w:lang w:val="en-GB"/>
        </w:rPr>
        <w:footnoteReference w:id="82"/>
      </w:r>
      <w:r w:rsidRPr="00A44447">
        <w:rPr>
          <w:lang w:val="en-GB"/>
        </w:rPr>
        <w:t xml:space="preserve">, Frank Puppe provides the graphic below. The graphic basically points out that </w:t>
      </w:r>
      <w:r w:rsidRPr="00A44447">
        <w:rPr>
          <w:b/>
          <w:bCs/>
          <w:lang w:val="en-GB"/>
        </w:rPr>
        <w:t>universal, general tools</w:t>
      </w:r>
      <w:r w:rsidRPr="00A44447">
        <w:rPr>
          <w:lang w:val="en-GB"/>
        </w:rPr>
        <w:t xml:space="preserve"> are less restrictive but cost more to create than </w:t>
      </w:r>
      <w:r w:rsidRPr="00A44447">
        <w:rPr>
          <w:b/>
          <w:bCs/>
          <w:lang w:val="en-GB"/>
        </w:rPr>
        <w:t>domain-specific tools</w:t>
      </w:r>
      <w:r w:rsidRPr="00A44447">
        <w:rPr>
          <w:lang w:val="en-GB"/>
        </w:rPr>
        <w:t>.  In addition to universal, general tools being more costly to create and more difficult to create; domain specific tools are easier to create and much, much easier for business professionals to use because of the restrictions.</w:t>
      </w:r>
    </w:p>
    <w:p w14:paraId="3619A466" w14:textId="2B496F82" w:rsidR="00A44447" w:rsidRPr="00A44447" w:rsidRDefault="00A44447" w:rsidP="00A44447">
      <w:pPr>
        <w:pStyle w:val="BodyText"/>
        <w:rPr>
          <w:lang w:val="en-GB"/>
        </w:rPr>
      </w:pPr>
      <w:r w:rsidRPr="00A44447">
        <w:rPr>
          <w:lang w:val="en-GB"/>
        </w:rPr>
        <w:t xml:space="preserve">So, a “restriction” is not a flaw.  </w:t>
      </w:r>
      <w:r w:rsidRPr="00A44447">
        <w:rPr>
          <w:b/>
          <w:bCs/>
          <w:lang w:val="en-GB"/>
        </w:rPr>
        <w:t>The restriction is what makes the tool easier to use</w:t>
      </w:r>
      <w:r w:rsidR="00E214C2">
        <w:rPr>
          <w:b/>
          <w:bCs/>
          <w:lang w:val="en-GB"/>
        </w:rPr>
        <w:t xml:space="preserve">, </w:t>
      </w:r>
      <w:r w:rsidRPr="00A44447">
        <w:rPr>
          <w:b/>
          <w:bCs/>
          <w:lang w:val="en-GB"/>
        </w:rPr>
        <w:t>cost less</w:t>
      </w:r>
      <w:r w:rsidR="00E214C2">
        <w:rPr>
          <w:b/>
          <w:bCs/>
          <w:lang w:val="en-GB"/>
        </w:rPr>
        <w:t>,</w:t>
      </w:r>
      <w:r w:rsidRPr="00A44447">
        <w:rPr>
          <w:b/>
          <w:bCs/>
          <w:lang w:val="en-GB"/>
        </w:rPr>
        <w:t xml:space="preserve"> and make </w:t>
      </w:r>
      <w:r w:rsidR="00E214C2">
        <w:rPr>
          <w:b/>
          <w:bCs/>
          <w:lang w:val="en-GB"/>
        </w:rPr>
        <w:t xml:space="preserve">software </w:t>
      </w:r>
      <w:r w:rsidRPr="00A44447">
        <w:rPr>
          <w:b/>
          <w:bCs/>
          <w:lang w:val="en-GB"/>
        </w:rPr>
        <w:t>easier to develop</w:t>
      </w:r>
      <w:r w:rsidRPr="00A44447">
        <w:rPr>
          <w:lang w:val="en-GB"/>
        </w:rPr>
        <w:t xml:space="preserve">.  You don’t need the universe of all possible options for a specific domain; you only need to create what that specific domain needs. As </w:t>
      </w:r>
      <w:r w:rsidRPr="00A44447">
        <w:rPr>
          <w:b/>
          <w:bCs/>
          <w:lang w:val="en-GB"/>
        </w:rPr>
        <w:t>long as you get these restrictions correct</w:t>
      </w:r>
      <w:r w:rsidRPr="00A44447">
        <w:rPr>
          <w:lang w:val="en-GB"/>
        </w:rPr>
        <w:t>, they really are not “restrictions” of the domain, they are the “boundaries” of the domain.  You don’t need them.</w:t>
      </w:r>
    </w:p>
    <w:p w14:paraId="10C49CD2" w14:textId="77777777" w:rsidR="00A44447" w:rsidRPr="00A44447" w:rsidRDefault="00A44447" w:rsidP="00A44447">
      <w:pPr>
        <w:pStyle w:val="BodyText"/>
        <w:rPr>
          <w:lang w:val="en-GB"/>
        </w:rPr>
      </w:pPr>
      <w:r w:rsidRPr="00A44447">
        <w:rPr>
          <w:lang w:val="en-GB"/>
        </w:rPr>
        <w:t>Technical people don’t typically understand these business domain boundaries.  Many times, to play it safe technical people add flexibility in order to make certain that business domain user needs are being met.  But this flexibility comes at a cost.  Additional costs are incurred to create the flexibility and software is harder to use because business professionals need to figure out which option they should use.</w:t>
      </w:r>
    </w:p>
    <w:p w14:paraId="61C0EDDE" w14:textId="77777777" w:rsidR="00A44447" w:rsidRPr="00A44447" w:rsidRDefault="00A44447" w:rsidP="00A44447">
      <w:pPr>
        <w:pStyle w:val="BodyText"/>
      </w:pPr>
      <w:r w:rsidRPr="00A44447">
        <w:rPr>
          <w:lang w:val="en-GB"/>
        </w:rPr>
        <w:lastRenderedPageBreak/>
        <w:t>Business domain people do understand the boundaries if they think about them.  Many business professionals cannot properly articulate the appropriate boundaries or restrictions.  This communications problem tends to lead to software that costs more to create than is necessary and harder to use than necessary.</w:t>
      </w:r>
    </w:p>
    <w:p w14:paraId="417245B9" w14:textId="77777777" w:rsidR="00A44447" w:rsidRPr="00A44447" w:rsidRDefault="00A44447" w:rsidP="00A44447">
      <w:pPr>
        <w:pStyle w:val="BodyText"/>
        <w:jc w:val="center"/>
      </w:pPr>
      <w:r w:rsidRPr="00A44447">
        <w:rPr>
          <w:noProof/>
        </w:rPr>
        <w:drawing>
          <wp:inline distT="0" distB="0" distL="0" distR="0" wp14:anchorId="7F8EB714" wp14:editId="3D392EBA">
            <wp:extent cx="5482726" cy="2751827"/>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5535294" cy="2778212"/>
                    </a:xfrm>
                    <a:prstGeom prst="rect">
                      <a:avLst/>
                    </a:prstGeom>
                    <a:noFill/>
                    <a:ln>
                      <a:noFill/>
                    </a:ln>
                  </pic:spPr>
                </pic:pic>
              </a:graphicData>
            </a:graphic>
          </wp:inline>
        </w:drawing>
      </w:r>
    </w:p>
    <w:p w14:paraId="57E9AF82" w14:textId="77777777" w:rsidR="00A44447" w:rsidRPr="00A44447" w:rsidRDefault="00A44447" w:rsidP="00A44447">
      <w:pPr>
        <w:pStyle w:val="BodyText"/>
      </w:pPr>
      <w:r w:rsidRPr="00A44447">
        <w:t>This is not an either-or choice.  Sometimes universal tools are very appropriate.  Other times domain-specific tools are appropriate.  Being conscious of these dynamics will lead to the right software being created and the appropriate level of usability.  Universal tools are not a panacea.  Unconsciously constricting a domain-specific tool when it would have been better to create a more universally usable tool also can be a mistake one makes.</w:t>
      </w:r>
    </w:p>
    <w:p w14:paraId="3AFEFE3F" w14:textId="77777777" w:rsidR="00A44447" w:rsidRPr="00A44447" w:rsidRDefault="00A44447" w:rsidP="00A44447">
      <w:pPr>
        <w:pStyle w:val="BodyText"/>
      </w:pPr>
      <w:r w:rsidRPr="00A44447">
        <w:t>Today, everyone is competing at the “universal tool” level and not one of those universal tools is usable by business professionals.  Computational Professional Services is a vertical; but it is an incredibly WIDE (i.e. horizontal) vertical market.</w:t>
      </w:r>
    </w:p>
    <w:p w14:paraId="636C7F91" w14:textId="77777777" w:rsidR="00A44447" w:rsidRPr="00A44447" w:rsidRDefault="00A44447" w:rsidP="00A44447">
      <w:pPr>
        <w:pStyle w:val="Heading2"/>
      </w:pPr>
      <w:r w:rsidRPr="00A44447">
        <w:t>Process Control</w:t>
      </w:r>
    </w:p>
    <w:p w14:paraId="5466BEDB" w14:textId="1EAEE707" w:rsidR="00A44447" w:rsidRDefault="00A44447" w:rsidP="00A44447">
      <w:pPr>
        <w:pStyle w:val="BodyText"/>
      </w:pPr>
      <w:r w:rsidRPr="00A44447">
        <w:t>Because, as we pointed out, financial reports are not static form</w:t>
      </w:r>
      <w:r w:rsidR="00E214C2">
        <w:t>s</w:t>
      </w:r>
      <w:r w:rsidRPr="00A44447">
        <w:t xml:space="preserve"> and therefore individual economic entities are allowed to make specific modifications to models; those modifications need to be controlled in order to maintain information quality.  Said another way, permissible modifications to the model must be crystal clear to those making such modifications.</w:t>
      </w:r>
    </w:p>
    <w:p w14:paraId="36E1B090" w14:textId="49F1C535" w:rsidR="00E214C2" w:rsidRDefault="00E214C2" w:rsidP="00A44447">
      <w:pPr>
        <w:pStyle w:val="BodyText"/>
      </w:pPr>
      <w:r>
        <w:t>Lean Six Sigma</w:t>
      </w:r>
      <w:r>
        <w:rPr>
          <w:rStyle w:val="FootnoteReference"/>
        </w:rPr>
        <w:footnoteReference w:id="83"/>
      </w:r>
      <w:r>
        <w:t xml:space="preserve"> philosophies and techniques </w:t>
      </w:r>
      <w:r w:rsidR="00417ED6">
        <w:t xml:space="preserve">offer many insights and ideas related to process control.  </w:t>
      </w:r>
      <w:r w:rsidR="00417ED6" w:rsidRPr="00417ED6">
        <w:t xml:space="preserve">The 1-10-100 Rule is related to what’s called “the cost of quality.” Essentially, the rule states that prevention is less costly than correction </w:t>
      </w:r>
      <w:r w:rsidR="00417ED6">
        <w:t xml:space="preserve">which </w:t>
      </w:r>
      <w:r w:rsidR="00417ED6" w:rsidRPr="00417ED6">
        <w:t>is less costly than failure. It makes more sense to invest $1 in prevention, than to spend $10 on correction. That in turn makes more sense than to incur the cost of a $100 failure</w:t>
      </w:r>
      <w:r w:rsidR="00417ED6" w:rsidRPr="00417ED6">
        <w:rPr>
          <w:vertAlign w:val="superscript"/>
        </w:rPr>
        <w:footnoteReference w:id="84"/>
      </w:r>
      <w:r w:rsidR="00417ED6" w:rsidRPr="00417ED6">
        <w:t>.</w:t>
      </w:r>
    </w:p>
    <w:p w14:paraId="0FF5BE4C" w14:textId="0B08CF38" w:rsidR="00E214C2" w:rsidRPr="00A44447" w:rsidRDefault="00E214C2" w:rsidP="00A44447">
      <w:pPr>
        <w:pStyle w:val="BodyText"/>
      </w:pPr>
      <w:r w:rsidRPr="00E214C2">
        <w:lastRenderedPageBreak/>
        <w:t>A kludge (or kluge) is an engineering/computer science term that describes what is best described as a workaround or quick-and-dirty solution that is typically clumsy, inelegant, inefficient, difficult to extend and hard to maintain; but it gets the job done.  By contrast, elegance is beauty that shows unusual effectiveness and simplicity.</w:t>
      </w:r>
    </w:p>
    <w:p w14:paraId="04B4C7F4" w14:textId="77777777" w:rsidR="00A44447" w:rsidRPr="00A44447" w:rsidRDefault="00A44447" w:rsidP="00A44447">
      <w:pPr>
        <w:pStyle w:val="Heading2"/>
      </w:pPr>
      <w:r w:rsidRPr="00A44447">
        <w:t>Building on the Shoulders of Giants </w:t>
      </w:r>
    </w:p>
    <w:p w14:paraId="2667A0CD" w14:textId="77777777" w:rsidR="00A44447" w:rsidRPr="00A44447" w:rsidRDefault="00A44447" w:rsidP="00A44447">
      <w:pPr>
        <w:pStyle w:val="BodyText"/>
      </w:pPr>
      <w:r w:rsidRPr="00A44447">
        <w:t>Rather than “reinventing the wheel”, we are building on the shoulders of giants (i.e. existing, proven technologies).</w:t>
      </w:r>
    </w:p>
    <w:p w14:paraId="7090A50C" w14:textId="77777777" w:rsidR="00A44447" w:rsidRPr="00A44447" w:rsidRDefault="00A44447" w:rsidP="00A44447">
      <w:pPr>
        <w:pStyle w:val="BodyText"/>
      </w:pPr>
      <w:r w:rsidRPr="00A44447">
        <w:t>A logical system</w:t>
      </w:r>
      <w:r w:rsidRPr="00A44447">
        <w:rPr>
          <w:vertAlign w:val="superscript"/>
        </w:rPr>
        <w:footnoteReference w:id="85"/>
      </w:r>
      <w:r w:rsidRPr="00A44447">
        <w:t xml:space="preserve"> is a type of formal system</w:t>
      </w:r>
      <w:r w:rsidRPr="00A44447">
        <w:rPr>
          <w:vertAlign w:val="superscript"/>
        </w:rPr>
        <w:footnoteReference w:id="86"/>
      </w:r>
      <w:r w:rsidRPr="00A44447">
        <w:t xml:space="preserve">.  A financial report is a type of formal system.  To be crystal clear what I am trying to create is a </w:t>
      </w:r>
      <w:r w:rsidRPr="00A44447">
        <w:rPr>
          <w:b/>
          <w:bCs/>
        </w:rPr>
        <w:t>finite model-based deductive first-order logic system</w:t>
      </w:r>
      <w:r w:rsidRPr="00A44447">
        <w:rPr>
          <w:vertAlign w:val="superscript"/>
        </w:rPr>
        <w:footnoteReference w:id="87"/>
      </w:r>
      <w:r w:rsidRPr="00A44447">
        <w:t xml:space="preserve">.  </w:t>
      </w:r>
    </w:p>
    <w:p w14:paraId="7818AF9F" w14:textId="77777777" w:rsidR="00A44447" w:rsidRPr="00A44447" w:rsidRDefault="00A44447" w:rsidP="00A44447">
      <w:pPr>
        <w:pStyle w:val="BodyText"/>
        <w:rPr>
          <w:lang w:val="en-CA"/>
        </w:rPr>
      </w:pPr>
      <w:r w:rsidRPr="00A44447">
        <w:t>“Finite” as opposed to “infinite” because finite systems can be explained by math and logic, infinite systems cannot.  “Model-based” is the means to address the necessary variability (i.e. required flexibility) inherent in the required system.  “Deductive”, or rule-based, as contrast to inductive which is probability based which is not appropriate for this task.  “First-order logic” because first-order logic can be safely implemented within software applications and higher order logics are unsafe. “System” because this is a system. </w:t>
      </w:r>
    </w:p>
    <w:p w14:paraId="6616671D" w14:textId="77777777" w:rsidR="00A44447" w:rsidRPr="00A44447" w:rsidRDefault="00A44447" w:rsidP="00A44447">
      <w:pPr>
        <w:pStyle w:val="BodyText"/>
        <w:rPr>
          <w:lang w:val="en-CA"/>
        </w:rPr>
      </w:pPr>
      <w:r w:rsidRPr="00A44447">
        <w:t>The point is to create a logical system that has high expressive capabilities but is also a provably safe and reliable system that is free from catastrophic failures and logical paradoxes which cause the system to completely fail to function.  To avoid failure, computer science and knowledge engineering best practices seems to have concluded that the following alternatives are preferable: </w:t>
      </w:r>
    </w:p>
    <w:p w14:paraId="047EA339" w14:textId="77777777" w:rsidR="00A44447" w:rsidRPr="00A44447" w:rsidRDefault="00A44447" w:rsidP="00C20DAA">
      <w:pPr>
        <w:pStyle w:val="BodyText"/>
        <w:numPr>
          <w:ilvl w:val="0"/>
          <w:numId w:val="12"/>
        </w:numPr>
        <w:rPr>
          <w:lang w:val="en-CA"/>
        </w:rPr>
      </w:pPr>
      <w:r w:rsidRPr="00A44447">
        <w:rPr>
          <w:b/>
          <w:bCs/>
        </w:rPr>
        <w:t>Systems theory</w:t>
      </w:r>
      <w:r w:rsidRPr="00A44447">
        <w:t>: A system</w:t>
      </w:r>
      <w:r w:rsidRPr="00A44447">
        <w:rPr>
          <w:vertAlign w:val="superscript"/>
        </w:rPr>
        <w:footnoteReference w:id="88"/>
      </w:r>
      <w:r w:rsidRPr="00A44447">
        <w:t xml:space="preserve"> is a cohesive conglomeration of interrelated and interdependent parts that is either natural or man-made.  Systems theory explains logical systems.</w:t>
      </w:r>
    </w:p>
    <w:p w14:paraId="09487377" w14:textId="77777777" w:rsidR="00A44447" w:rsidRPr="00A44447" w:rsidRDefault="00A44447" w:rsidP="00C20DAA">
      <w:pPr>
        <w:pStyle w:val="BodyText"/>
        <w:numPr>
          <w:ilvl w:val="0"/>
          <w:numId w:val="12"/>
        </w:numPr>
        <w:rPr>
          <w:lang w:val="en-CA"/>
        </w:rPr>
      </w:pPr>
      <w:r w:rsidRPr="00A44447">
        <w:rPr>
          <w:b/>
          <w:bCs/>
        </w:rPr>
        <w:t>Logical theory</w:t>
      </w:r>
      <w:r w:rsidRPr="00A44447">
        <w:t>: (a.k.a. logical system) There are many approaches to representing “ontology-like things” in machine-readable form</w:t>
      </w:r>
      <w:r w:rsidRPr="00A44447">
        <w:rPr>
          <w:vertAlign w:val="superscript"/>
        </w:rPr>
        <w:footnoteReference w:id="89"/>
      </w:r>
      <w:r w:rsidRPr="00A44447">
        <w:t>, a logical theory being the most powerful.</w:t>
      </w:r>
    </w:p>
    <w:p w14:paraId="3B8240B9" w14:textId="77777777" w:rsidR="00A44447" w:rsidRPr="00A44447" w:rsidRDefault="00A44447" w:rsidP="00C20DAA">
      <w:pPr>
        <w:pStyle w:val="BodyText"/>
        <w:numPr>
          <w:ilvl w:val="0"/>
          <w:numId w:val="12"/>
        </w:numPr>
        <w:rPr>
          <w:lang w:val="en-CA"/>
        </w:rPr>
      </w:pPr>
      <w:r w:rsidRPr="00A44447">
        <w:rPr>
          <w:b/>
          <w:bCs/>
        </w:rPr>
        <w:t>Proof theory</w:t>
      </w:r>
      <w:r w:rsidRPr="00A44447">
        <w:t>: The ideas of proof theory</w:t>
      </w:r>
      <w:r w:rsidRPr="00A44447">
        <w:rPr>
          <w:vertAlign w:val="superscript"/>
        </w:rPr>
        <w:footnoteReference w:id="90"/>
      </w:r>
      <w:r w:rsidRPr="00A44447">
        <w:t xml:space="preserve"> can be used to verify the correctness of logical systems and computer programs working with those machine-readable logical systems.</w:t>
      </w:r>
    </w:p>
    <w:p w14:paraId="0EF9BE4B" w14:textId="77777777" w:rsidR="00A44447" w:rsidRPr="00A44447" w:rsidRDefault="00A44447" w:rsidP="00C20DAA">
      <w:pPr>
        <w:pStyle w:val="BodyText"/>
        <w:numPr>
          <w:ilvl w:val="0"/>
          <w:numId w:val="12"/>
        </w:numPr>
        <w:rPr>
          <w:lang w:val="en-CA"/>
        </w:rPr>
      </w:pPr>
      <w:r w:rsidRPr="00A44447">
        <w:rPr>
          <w:b/>
          <w:bCs/>
        </w:rPr>
        <w:t>Set theory</w:t>
      </w:r>
      <w:r w:rsidRPr="00A44447">
        <w:t>: Set theory is foundational to logic and mathematics.  Axiomatic (Zermelo–Fraenkel) set theory</w:t>
      </w:r>
      <w:r w:rsidRPr="00A44447">
        <w:rPr>
          <w:vertAlign w:val="superscript"/>
        </w:rPr>
        <w:footnoteReference w:id="91"/>
      </w:r>
      <w:r w:rsidRPr="00A44447">
        <w:t xml:space="preserve"> is preferred to naïve set theory.</w:t>
      </w:r>
    </w:p>
    <w:p w14:paraId="1E0608DB" w14:textId="77777777" w:rsidR="00A44447" w:rsidRPr="00A44447" w:rsidRDefault="00A44447" w:rsidP="00C20DAA">
      <w:pPr>
        <w:pStyle w:val="BodyText"/>
        <w:numPr>
          <w:ilvl w:val="0"/>
          <w:numId w:val="12"/>
        </w:numPr>
        <w:rPr>
          <w:lang w:val="en-CA"/>
        </w:rPr>
      </w:pPr>
      <w:r w:rsidRPr="00A44447">
        <w:rPr>
          <w:b/>
          <w:bCs/>
        </w:rPr>
        <w:lastRenderedPageBreak/>
        <w:t>Graph theory</w:t>
      </w:r>
      <w:r w:rsidRPr="00A44447">
        <w:t>: Directed acyclic graphs</w:t>
      </w:r>
      <w:r w:rsidRPr="00A44447">
        <w:rPr>
          <w:vertAlign w:val="superscript"/>
        </w:rPr>
        <w:footnoteReference w:id="92"/>
      </w:r>
      <w:r w:rsidRPr="00A44447">
        <w:t xml:space="preserve"> are preferred to less powerful “trees” and graphs which contain cycles that can lead to catastrophic problems caused by those cycles. </w:t>
      </w:r>
    </w:p>
    <w:p w14:paraId="688E8994" w14:textId="77777777" w:rsidR="00A44447" w:rsidRPr="00A44447" w:rsidRDefault="00A44447" w:rsidP="00C20DAA">
      <w:pPr>
        <w:pStyle w:val="BodyText"/>
        <w:numPr>
          <w:ilvl w:val="0"/>
          <w:numId w:val="12"/>
        </w:numPr>
        <w:rPr>
          <w:lang w:val="en-CA"/>
        </w:rPr>
      </w:pPr>
      <w:r w:rsidRPr="00A44447">
        <w:rPr>
          <w:b/>
          <w:bCs/>
        </w:rPr>
        <w:t>Logic</w:t>
      </w:r>
      <w:r w:rsidRPr="00A44447">
        <w:t xml:space="preserve">: Logic is a formal communications tool.  </w:t>
      </w:r>
      <w:r w:rsidRPr="00417ED6">
        <w:t>Horn logic</w:t>
      </w:r>
      <w:r w:rsidRPr="00A44447">
        <w:rPr>
          <w:vertAlign w:val="superscript"/>
        </w:rPr>
        <w:footnoteReference w:id="93"/>
      </w:r>
      <w:r w:rsidRPr="00A44447">
        <w:t xml:space="preserve"> is a subset of first-order logic which is immune from logical paradoxes should be used as contrast to more powerful but also more problematic first order logic features. Note that deductive reasoning is leveraged for the process of creating a financial report and not inductive reasoning (i.e. machine learning)</w:t>
      </w:r>
    </w:p>
    <w:p w14:paraId="3F40F2AB" w14:textId="77777777" w:rsidR="00A44447" w:rsidRPr="00A44447" w:rsidRDefault="00A44447" w:rsidP="00C20DAA">
      <w:pPr>
        <w:pStyle w:val="BodyText"/>
        <w:numPr>
          <w:ilvl w:val="0"/>
          <w:numId w:val="12"/>
        </w:numPr>
        <w:rPr>
          <w:lang w:val="en-CA"/>
        </w:rPr>
      </w:pPr>
      <w:r w:rsidRPr="00A44447">
        <w:rPr>
          <w:b/>
          <w:bCs/>
        </w:rPr>
        <w:t>Model theory</w:t>
      </w:r>
      <w:r w:rsidRPr="00A44447">
        <w:t>: Model theory is a way to think about flexibility.  Safer finite model theory</w:t>
      </w:r>
      <w:r w:rsidRPr="00A44447">
        <w:rPr>
          <w:vertAlign w:val="superscript"/>
        </w:rPr>
        <w:footnoteReference w:id="94"/>
      </w:r>
      <w:r w:rsidRPr="00A44447">
        <w:t xml:space="preserve"> is preferable to general model theory.</w:t>
      </w:r>
    </w:p>
    <w:p w14:paraId="39AA6649" w14:textId="77777777" w:rsidR="00A44447" w:rsidRPr="00A44447" w:rsidRDefault="00A44447" w:rsidP="00C20DAA">
      <w:pPr>
        <w:pStyle w:val="BodyText"/>
        <w:numPr>
          <w:ilvl w:val="0"/>
          <w:numId w:val="12"/>
        </w:numPr>
        <w:rPr>
          <w:lang w:val="en-CA"/>
        </w:rPr>
      </w:pPr>
      <w:r w:rsidRPr="00A44447">
        <w:rPr>
          <w:b/>
          <w:bCs/>
        </w:rPr>
        <w:t>World view</w:t>
      </w:r>
      <w:r w:rsidRPr="00A44447">
        <w:t>: The following are common issues which appear when implementing logical systems in machine-readable form, the safest and most reliable alternatives are:</w:t>
      </w:r>
    </w:p>
    <w:p w14:paraId="5922C207" w14:textId="77777777" w:rsidR="00A44447" w:rsidRPr="00A44447" w:rsidRDefault="00A44447" w:rsidP="00C20DAA">
      <w:pPr>
        <w:pStyle w:val="BodyText"/>
        <w:numPr>
          <w:ilvl w:val="1"/>
          <w:numId w:val="12"/>
        </w:numPr>
        <w:rPr>
          <w:lang w:val="en-CA"/>
        </w:rPr>
      </w:pPr>
      <w:r w:rsidRPr="00A44447">
        <w:t>closed world assumption</w:t>
      </w:r>
      <w:r w:rsidRPr="00A44447">
        <w:rPr>
          <w:vertAlign w:val="superscript"/>
        </w:rPr>
        <w:footnoteReference w:id="95"/>
      </w:r>
      <w:r w:rsidRPr="00A44447">
        <w:t xml:space="preserve"> which is used by relational databases is preferred to the open world assumption which can have decidability issues</w:t>
      </w:r>
      <w:r w:rsidRPr="00A44447">
        <w:rPr>
          <w:vertAlign w:val="superscript"/>
        </w:rPr>
        <w:footnoteReference w:id="96"/>
      </w:r>
      <w:r w:rsidRPr="00A44447">
        <w:t xml:space="preserve">; </w:t>
      </w:r>
    </w:p>
    <w:p w14:paraId="257A79A3" w14:textId="77777777" w:rsidR="00A44447" w:rsidRPr="00A44447" w:rsidRDefault="00A44447" w:rsidP="00C20DAA">
      <w:pPr>
        <w:pStyle w:val="BodyText"/>
        <w:numPr>
          <w:ilvl w:val="1"/>
          <w:numId w:val="12"/>
        </w:numPr>
        <w:rPr>
          <w:lang w:val="en-CA"/>
        </w:rPr>
      </w:pPr>
      <w:r w:rsidRPr="00A44447">
        <w:t>negation as failure</w:t>
      </w:r>
      <w:r w:rsidRPr="00A44447">
        <w:rPr>
          <w:vertAlign w:val="superscript"/>
        </w:rPr>
        <w:footnoteReference w:id="97"/>
      </w:r>
      <w:r w:rsidRPr="00A44447">
        <w:t xml:space="preserve"> should be explicitly stated; </w:t>
      </w:r>
    </w:p>
    <w:p w14:paraId="669915B0" w14:textId="77777777" w:rsidR="00A44447" w:rsidRPr="00A44447" w:rsidRDefault="00A44447" w:rsidP="00C20DAA">
      <w:pPr>
        <w:pStyle w:val="BodyText"/>
        <w:numPr>
          <w:ilvl w:val="1"/>
          <w:numId w:val="12"/>
        </w:numPr>
        <w:rPr>
          <w:lang w:val="en-CA"/>
        </w:rPr>
      </w:pPr>
      <w:r w:rsidRPr="00A44447">
        <w:t>unique name assumption</w:t>
      </w:r>
      <w:r w:rsidRPr="00A44447">
        <w:rPr>
          <w:vertAlign w:val="superscript"/>
        </w:rPr>
        <w:footnoteReference w:id="98"/>
      </w:r>
      <w:r w:rsidRPr="00A44447">
        <w:t xml:space="preserve"> should be explicitly stated; </w:t>
      </w:r>
    </w:p>
    <w:p w14:paraId="19E1F8FA" w14:textId="77777777" w:rsidR="00A44447" w:rsidRPr="00A44447" w:rsidRDefault="00A44447" w:rsidP="00A44447">
      <w:pPr>
        <w:pStyle w:val="BodyText"/>
      </w:pPr>
      <w:r w:rsidRPr="00A44447">
        <w:t xml:space="preserve">Business professionals are (a) not capable of having precise discussions of these sorts of issues with software engineers, (b) don’t care to have such technical discussions about these sorts of issues with software engineers, (c) are not interested in the theoretical or philosophical or religious debates that commonly exist related to these alternatives, (d) if the alternatives were appropriately articulated to a business professional, who tend to be very practical, they would </w:t>
      </w:r>
      <w:r w:rsidRPr="00A44447">
        <w:rPr>
          <w:b/>
          <w:bCs/>
        </w:rPr>
        <w:t>most often error on the side of safety and reliability</w:t>
      </w:r>
      <w:r w:rsidRPr="00A44447">
        <w:t>.</w:t>
      </w:r>
    </w:p>
    <w:p w14:paraId="0D1941DA" w14:textId="77777777" w:rsidR="00A44447" w:rsidRPr="00A44447" w:rsidRDefault="00A44447" w:rsidP="00A44447">
      <w:pPr>
        <w:pStyle w:val="BodyText"/>
      </w:pPr>
      <w:r w:rsidRPr="00A44447">
        <w:t>While some implementations can have decidability issues or termination problems or other such issues, a master craftsman is knowledgeable of these issues and so they can work around such problems.</w:t>
      </w:r>
    </w:p>
    <w:p w14:paraId="1CFFF00F" w14:textId="77777777" w:rsidR="00A44447" w:rsidRPr="00A44447" w:rsidRDefault="00A44447" w:rsidP="00A44447">
      <w:pPr>
        <w:pStyle w:val="Heading2"/>
      </w:pPr>
      <w:r w:rsidRPr="00A44447">
        <w:t>Effective Computational Professional Services</w:t>
      </w:r>
    </w:p>
    <w:p w14:paraId="21A93B34" w14:textId="77777777" w:rsidR="00A44447" w:rsidRPr="00A44447" w:rsidRDefault="00A44447" w:rsidP="00A44447">
      <w:pPr>
        <w:pStyle w:val="BodyText"/>
      </w:pPr>
      <w:r w:rsidRPr="00A44447">
        <w:t>Clearly for computational professional services to be useful, it actually needs to work, be reliable, be predictable, and provide benefits in terms of better, faster, or cheaper professional services offerings.</w:t>
      </w:r>
    </w:p>
    <w:p w14:paraId="745105DD" w14:textId="0C7DB70D" w:rsidR="00A44447" w:rsidRPr="00A44447" w:rsidRDefault="00A44447" w:rsidP="00A44447">
      <w:pPr>
        <w:pStyle w:val="BodyText"/>
      </w:pPr>
      <w:r w:rsidRPr="00A44447">
        <w:t>‘Hope’ is not a sound engineering principle.  To make computational professional services work one needs “know how”.  Know how is a type of practical knowledge.</w:t>
      </w:r>
    </w:p>
    <w:p w14:paraId="635AF687" w14:textId="77777777" w:rsidR="00A44447" w:rsidRPr="00A44447" w:rsidRDefault="00A44447" w:rsidP="00A44447">
      <w:pPr>
        <w:pStyle w:val="BodyText"/>
      </w:pPr>
      <w:r w:rsidRPr="00A44447">
        <w:t xml:space="preserve">Rather than rushing into the details; take a step back consider the utility that a framework, theory, principles, and method would very likely provide.  Then, brick-by-brick, much like building a house, business domain experts and software </w:t>
      </w:r>
      <w:r w:rsidRPr="00A44447">
        <w:lastRenderedPageBreak/>
        <w:t>engineers can create tools that automate certain types of tasks in that process and let computational professional services unfold.</w:t>
      </w:r>
    </w:p>
    <w:p w14:paraId="33B09400" w14:textId="77777777" w:rsidR="00A44447" w:rsidRPr="00A44447" w:rsidRDefault="00A44447" w:rsidP="00A44447">
      <w:pPr>
        <w:pStyle w:val="BodyText"/>
      </w:pPr>
      <w:r w:rsidRPr="00A44447">
        <w:t>Computational professional services is not about computers replacing humans.  Computational professional services is about using machines to do what they do best and humans to do what they do best.  Computational professional services is about human-machine collaboration; much like how a calculator is used to help humans do math.  Computational professional services is about augmenting the capabilities of humans by leveraging machines.</w:t>
      </w:r>
    </w:p>
    <w:p w14:paraId="182AA09D" w14:textId="77777777" w:rsidR="00A44447" w:rsidRPr="00A44447" w:rsidRDefault="00A44447" w:rsidP="00A44447">
      <w:pPr>
        <w:pStyle w:val="Heading2"/>
      </w:pPr>
      <w:r w:rsidRPr="00A44447">
        <w:t>Framework, Theory, Principles</w:t>
      </w:r>
    </w:p>
    <w:p w14:paraId="36606DFE" w14:textId="77777777" w:rsidR="00A44447" w:rsidRPr="00A44447" w:rsidRDefault="00A44447" w:rsidP="00A44447">
      <w:pPr>
        <w:pStyle w:val="BodyText"/>
      </w:pPr>
      <w:r w:rsidRPr="00A44447">
        <w:t xml:space="preserve">What is conspicuously lacking from most people’s minds is a broad framework let alone a theory and principles on how to think about computational professional services. </w:t>
      </w:r>
    </w:p>
    <w:p w14:paraId="2C6883A3" w14:textId="77777777" w:rsidR="00A44447" w:rsidRPr="00A44447" w:rsidRDefault="00A44447" w:rsidP="00A44447">
      <w:pPr>
        <w:pStyle w:val="BodyText"/>
      </w:pPr>
      <w:r w:rsidRPr="00A44447">
        <w:t xml:space="preserve">A </w:t>
      </w:r>
      <w:r w:rsidRPr="00A44447">
        <w:rPr>
          <w:b/>
          <w:bCs/>
        </w:rPr>
        <w:t>framework</w:t>
      </w:r>
      <w:r w:rsidRPr="00A44447">
        <w:t xml:space="preserve"> is an aid that enables a community of stakeholders with a set of rules, ideas, or beliefs which provides a structure in order to think about or implement something. A </w:t>
      </w:r>
      <w:r w:rsidRPr="00A44447">
        <w:rPr>
          <w:b/>
          <w:bCs/>
        </w:rPr>
        <w:t>theory</w:t>
      </w:r>
      <w:r w:rsidRPr="00A44447">
        <w:t xml:space="preserve"> enables a community of stakeholders trying to achieve a specific goal or objective or a range of goals/objectives to agree on important statements used for capturing meaning or representing a shared understanding of and knowledge in some universe of discourse. </w:t>
      </w:r>
      <w:r w:rsidRPr="00A44447">
        <w:rPr>
          <w:b/>
          <w:bCs/>
        </w:rPr>
        <w:t>Principles</w:t>
      </w:r>
      <w:r w:rsidRPr="00A44447">
        <w:t xml:space="preserve"> help you think about something thoroughly and consistently.  Overcoming disagreements between stakeholders and even within groups of stakeholders is important and principles can help in that communications process.</w:t>
      </w:r>
    </w:p>
    <w:p w14:paraId="408EE04D" w14:textId="69DA27AA" w:rsidR="00A44447" w:rsidRPr="00A44447" w:rsidRDefault="00A44447" w:rsidP="00A44447">
      <w:pPr>
        <w:pStyle w:val="BodyText"/>
      </w:pPr>
      <w:r w:rsidRPr="00A44447">
        <w:t xml:space="preserve">The </w:t>
      </w:r>
      <w:r w:rsidRPr="00A44447">
        <w:rPr>
          <w:i/>
          <w:iCs/>
        </w:rPr>
        <w:t>Logical Theory Describing Financial Report</w:t>
      </w:r>
      <w:r w:rsidRPr="00A44447">
        <w:rPr>
          <w:vertAlign w:val="superscript"/>
        </w:rPr>
        <w:footnoteReference w:id="99"/>
      </w:r>
      <w:r w:rsidR="00D465A7">
        <w:rPr>
          <w:i/>
          <w:iCs/>
        </w:rPr>
        <w:t xml:space="preserve"> </w:t>
      </w:r>
      <w:r w:rsidRPr="00A44447">
        <w:t>provides a framework, theory, and principles for thinking about XBRL-based digital financial reporting.  This can serve as an example of how to think about computational professional services.</w:t>
      </w:r>
    </w:p>
    <w:p w14:paraId="443FCCE1" w14:textId="77777777" w:rsidR="00A44447" w:rsidRPr="00A44447" w:rsidRDefault="00A44447" w:rsidP="00A44447">
      <w:pPr>
        <w:pStyle w:val="Heading2"/>
      </w:pPr>
      <w:r w:rsidRPr="00A44447">
        <w:t>Best Practices</w:t>
      </w:r>
    </w:p>
    <w:p w14:paraId="5EA3A496" w14:textId="77777777" w:rsidR="00A44447" w:rsidRPr="00A44447" w:rsidRDefault="00A44447" w:rsidP="00A44447">
      <w:pPr>
        <w:pStyle w:val="BodyText"/>
      </w:pPr>
      <w:r w:rsidRPr="00A44447">
        <w:t xml:space="preserve">A </w:t>
      </w:r>
      <w:r w:rsidRPr="00A44447">
        <w:rPr>
          <w:b/>
          <w:bCs/>
        </w:rPr>
        <w:t>best practice</w:t>
      </w:r>
      <w:r w:rsidRPr="00A44447">
        <w:t xml:space="preserve"> is a method or technique that has been generally accepted as superior to any other known alternatives because it produces results that are superior to those achieved by other means or because it has become a standard way of doing things.</w:t>
      </w:r>
    </w:p>
    <w:p w14:paraId="46EDE7F5" w14:textId="77777777" w:rsidR="00A44447" w:rsidRPr="00A44447" w:rsidRDefault="00A44447" w:rsidP="00A44447">
      <w:pPr>
        <w:pStyle w:val="BodyText"/>
      </w:pPr>
      <w:r w:rsidRPr="00A44447">
        <w:t>Best practices (or good practices) are techniques that have produced outstanding results in other situations, inside or outside of a particular organization and which can be validated, codified, and shared with others and recommended as models to follow</w:t>
      </w:r>
      <w:r w:rsidRPr="00A44447">
        <w:rPr>
          <w:vertAlign w:val="superscript"/>
        </w:rPr>
        <w:footnoteReference w:id="100"/>
      </w:r>
      <w:r w:rsidRPr="00A44447">
        <w:t>.</w:t>
      </w:r>
    </w:p>
    <w:p w14:paraId="2FE87733" w14:textId="08729089" w:rsidR="00A44447" w:rsidRPr="00A44447" w:rsidRDefault="00A44447" w:rsidP="00A44447">
      <w:pPr>
        <w:pStyle w:val="Heading2"/>
      </w:pPr>
      <w:r>
        <w:t>Final Thoughts</w:t>
      </w:r>
    </w:p>
    <w:p w14:paraId="0431A72A" w14:textId="77777777" w:rsidR="00A44447" w:rsidRPr="00A44447" w:rsidRDefault="00A44447" w:rsidP="00A44447">
      <w:pPr>
        <w:pStyle w:val="BodyText"/>
      </w:pPr>
      <w:r w:rsidRPr="00A44447">
        <w:t xml:space="preserve">While XBRL-based digital financial reporting does not have all the answers and is not perfect, it does provide a tremendous amount of useful insight.  To understand more details, please read the 161 pages that make up the </w:t>
      </w:r>
      <w:r w:rsidRPr="00A44447">
        <w:rPr>
          <w:b/>
          <w:bCs/>
          <w:i/>
          <w:iCs/>
        </w:rPr>
        <w:t xml:space="preserve">XBRL-based Digital Financial </w:t>
      </w:r>
      <w:r w:rsidRPr="00A44447">
        <w:rPr>
          <w:b/>
          <w:bCs/>
          <w:i/>
          <w:iCs/>
        </w:rPr>
        <w:lastRenderedPageBreak/>
        <w:t>Reporting Jump Start</w:t>
      </w:r>
      <w:r w:rsidRPr="00A44447">
        <w:rPr>
          <w:vertAlign w:val="superscript"/>
        </w:rPr>
        <w:footnoteReference w:id="101"/>
      </w:r>
      <w:r w:rsidRPr="00A44447">
        <w:t xml:space="preserve">.  Want even more details?  Try </w:t>
      </w:r>
      <w:r w:rsidRPr="00A44447">
        <w:rPr>
          <w:b/>
          <w:bCs/>
          <w:i/>
          <w:iCs/>
        </w:rPr>
        <w:t>Mastering XBRL-based Digital Financial Reporting</w:t>
      </w:r>
      <w:r w:rsidRPr="00A44447">
        <w:rPr>
          <w:vertAlign w:val="superscript"/>
        </w:rPr>
        <w:footnoteReference w:id="102"/>
      </w:r>
      <w:r w:rsidRPr="00A44447">
        <w:t>.</w:t>
      </w:r>
    </w:p>
    <w:p w14:paraId="657DF6C7" w14:textId="77777777" w:rsidR="00A44447" w:rsidRDefault="00A44447" w:rsidP="00C20FE0">
      <w:pPr>
        <w:pStyle w:val="BodyText"/>
        <w:rPr>
          <w:lang w:val="en-GB"/>
        </w:rPr>
      </w:pPr>
    </w:p>
    <w:p w14:paraId="58A3E382" w14:textId="77777777" w:rsidR="0009072B" w:rsidRDefault="0009072B" w:rsidP="0009072B">
      <w:pPr>
        <w:pStyle w:val="BodyText"/>
        <w:rPr>
          <w:lang w:val="en-GB"/>
        </w:rPr>
      </w:pPr>
    </w:p>
    <w:sectPr w:rsidR="0009072B" w:rsidSect="00D5119C">
      <w:headerReference w:type="default" r:id="rId20"/>
      <w:footerReference w:type="default" r:id="rId21"/>
      <w:endnotePr>
        <w:numFmt w:val="decimal"/>
      </w:endnotePr>
      <w:pgSz w:w="12240" w:h="15840" w:code="1"/>
      <w:pgMar w:top="1440" w:right="1800" w:bottom="1714"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8DF9FB" w14:textId="77777777" w:rsidR="004158A9" w:rsidRDefault="004158A9">
      <w:r>
        <w:separator/>
      </w:r>
    </w:p>
  </w:endnote>
  <w:endnote w:type="continuationSeparator" w:id="0">
    <w:p w14:paraId="63D970B0" w14:textId="77777777" w:rsidR="004158A9" w:rsidRDefault="00415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vantGarde">
    <w:altName w:val="Century Gothic"/>
    <w:charset w:val="00"/>
    <w:family w:val="auto"/>
    <w:pitch w:val="default"/>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E457DD" w14:textId="77777777" w:rsidR="00F27E3F" w:rsidRDefault="00F27E3F">
    <w:pPr>
      <w:pStyle w:val="Footer"/>
      <w:rPr>
        <w:rFonts w:cs="Lucida Sans Unicode"/>
        <w:sz w:val="16"/>
      </w:rPr>
    </w:pPr>
    <w:r>
      <w:rPr>
        <w:noProof/>
      </w:rPr>
      <w:drawing>
        <wp:inline distT="0" distB="0" distL="0" distR="0" wp14:anchorId="630B233B" wp14:editId="3D53771C">
          <wp:extent cx="1302385" cy="241300"/>
          <wp:effectExtent l="0" t="0" r="0" b="6350"/>
          <wp:docPr id="2" name="Picture 2">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2385" cy="241300"/>
                  </a:xfrm>
                  <a:prstGeom prst="rect">
                    <a:avLst/>
                  </a:prstGeom>
                  <a:noFill/>
                  <a:ln>
                    <a:noFill/>
                  </a:ln>
                </pic:spPr>
              </pic:pic>
            </a:graphicData>
          </a:graphic>
        </wp:inline>
      </w:drawing>
    </w:r>
    <w:r>
      <w:rPr>
        <w:color w:val="000000"/>
        <w:sz w:val="16"/>
        <w:szCs w:val="16"/>
      </w:rPr>
      <w:br/>
    </w:r>
    <w:r>
      <w:rPr>
        <w:color w:val="000000"/>
        <w:sz w:val="12"/>
        <w:szCs w:val="16"/>
      </w:rPr>
      <w:t>CC0 1.0 Universal (CC0 1.0) Public Domain Dedication</w:t>
    </w:r>
    <w:r>
      <w:t xml:space="preserve"> </w:t>
    </w:r>
    <w:hyperlink r:id="rId3" w:history="1">
      <w:r>
        <w:rPr>
          <w:rStyle w:val="Hyperlink"/>
          <w:sz w:val="12"/>
          <w:szCs w:val="16"/>
        </w:rPr>
        <w:t>https://creativecommons.org/publicdomain/zero/1.0/</w:t>
      </w:r>
    </w:hyperlink>
    <w:r>
      <w:rPr>
        <w:sz w:val="12"/>
        <w:szCs w:val="16"/>
      </w:rPr>
      <w:t xml:space="preserve"> </w:t>
    </w:r>
    <w:r>
      <w:rPr>
        <w:rFonts w:cs="Lucida Sans Unicode"/>
        <w:sz w:val="16"/>
      </w:rPr>
      <w:tab/>
    </w:r>
    <w:r>
      <w:rPr>
        <w:rFonts w:cs="Lucida Sans Unicode"/>
        <w:sz w:val="16"/>
      </w:rPr>
      <w:tab/>
    </w:r>
    <w:r>
      <w:rPr>
        <w:rFonts w:cs="Lucida Sans Unicode"/>
        <w:sz w:val="16"/>
      </w:rPr>
      <w:fldChar w:fldCharType="begin"/>
    </w:r>
    <w:r>
      <w:rPr>
        <w:rFonts w:cs="Lucida Sans Unicode"/>
        <w:sz w:val="16"/>
      </w:rPr>
      <w:instrText xml:space="preserve"> PAGE </w:instrText>
    </w:r>
    <w:r>
      <w:rPr>
        <w:rFonts w:cs="Lucida Sans Unicode"/>
        <w:sz w:val="16"/>
      </w:rPr>
      <w:fldChar w:fldCharType="separate"/>
    </w:r>
    <w:r>
      <w:rPr>
        <w:rFonts w:cs="Lucida Sans Unicode"/>
        <w:noProof/>
        <w:sz w:val="16"/>
      </w:rPr>
      <w:t>1</w:t>
    </w:r>
    <w:r>
      <w:rPr>
        <w:rFonts w:cs="Lucida Sans Unicode"/>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0051C2" w14:textId="77777777" w:rsidR="004158A9" w:rsidRDefault="004158A9">
      <w:r>
        <w:separator/>
      </w:r>
    </w:p>
  </w:footnote>
  <w:footnote w:type="continuationSeparator" w:id="0">
    <w:p w14:paraId="0E85E25C" w14:textId="77777777" w:rsidR="004158A9" w:rsidRDefault="004158A9">
      <w:r>
        <w:continuationSeparator/>
      </w:r>
    </w:p>
  </w:footnote>
  <w:footnote w:id="1">
    <w:p w14:paraId="5AAC7977" w14:textId="77777777" w:rsidR="00F27E3F" w:rsidRDefault="00F27E3F" w:rsidP="00847446">
      <w:pPr>
        <w:pStyle w:val="FootnoteText"/>
        <w:jc w:val="left"/>
      </w:pPr>
      <w:r>
        <w:rPr>
          <w:rStyle w:val="FootnoteReference"/>
        </w:rPr>
        <w:footnoteRef/>
      </w:r>
      <w:r>
        <w:t xml:space="preserve"> </w:t>
      </w:r>
      <w:r w:rsidRPr="00847446">
        <w:rPr>
          <w:sz w:val="16"/>
          <w:szCs w:val="16"/>
        </w:rPr>
        <w:t xml:space="preserve">Michael Genesereth, Stanford University's Center for Legal Informatics, </w:t>
      </w:r>
      <w:r w:rsidRPr="00847446">
        <w:rPr>
          <w:i/>
          <w:iCs/>
          <w:sz w:val="16"/>
          <w:szCs w:val="16"/>
        </w:rPr>
        <w:t>Computational Law: The Cop in the Backseat</w:t>
      </w:r>
      <w:r w:rsidRPr="00847446">
        <w:rPr>
          <w:sz w:val="16"/>
          <w:szCs w:val="16"/>
        </w:rPr>
        <w:t xml:space="preserve">, </w:t>
      </w:r>
      <w:hyperlink r:id="rId1" w:history="1">
        <w:r w:rsidRPr="00847446">
          <w:rPr>
            <w:rStyle w:val="Hyperlink"/>
            <w:sz w:val="16"/>
            <w:szCs w:val="16"/>
          </w:rPr>
          <w:t>http://logic.stanford.edu/complaw/complaw.html</w:t>
        </w:r>
      </w:hyperlink>
    </w:p>
  </w:footnote>
  <w:footnote w:id="2">
    <w:p w14:paraId="25BC9F0D" w14:textId="77777777" w:rsidR="00F27E3F" w:rsidRDefault="00F27E3F" w:rsidP="00847446">
      <w:pPr>
        <w:pStyle w:val="FootnoteText"/>
        <w:jc w:val="left"/>
      </w:pPr>
      <w:r>
        <w:rPr>
          <w:rStyle w:val="FootnoteReference"/>
        </w:rPr>
        <w:footnoteRef/>
      </w:r>
      <w:r>
        <w:t xml:space="preserve"> </w:t>
      </w:r>
      <w:r w:rsidRPr="00847446">
        <w:rPr>
          <w:sz w:val="16"/>
          <w:szCs w:val="16"/>
        </w:rPr>
        <w:t xml:space="preserve">Computational Law, </w:t>
      </w:r>
      <w:hyperlink r:id="rId2" w:history="1">
        <w:r w:rsidRPr="00847446">
          <w:rPr>
            <w:rStyle w:val="Hyperlink"/>
            <w:sz w:val="16"/>
            <w:szCs w:val="16"/>
          </w:rPr>
          <w:t>http://xbrl.squarespace.com/journal/2020/8/24/computational-law.html</w:t>
        </w:r>
      </w:hyperlink>
    </w:p>
  </w:footnote>
  <w:footnote w:id="3">
    <w:p w14:paraId="502E80E0" w14:textId="77777777" w:rsidR="00F27E3F" w:rsidRDefault="00F27E3F" w:rsidP="00847446">
      <w:pPr>
        <w:pStyle w:val="FootnoteText"/>
        <w:jc w:val="left"/>
      </w:pPr>
      <w:r>
        <w:rPr>
          <w:rStyle w:val="FootnoteReference"/>
        </w:rPr>
        <w:footnoteRef/>
      </w:r>
      <w:r>
        <w:t xml:space="preserve"> </w:t>
      </w:r>
      <w:r w:rsidRPr="00847446">
        <w:rPr>
          <w:sz w:val="16"/>
          <w:szCs w:val="16"/>
        </w:rPr>
        <w:t xml:space="preserve">Computational Audit, </w:t>
      </w:r>
      <w:hyperlink r:id="rId3" w:history="1">
        <w:r w:rsidRPr="00847446">
          <w:rPr>
            <w:rStyle w:val="Hyperlink"/>
            <w:sz w:val="16"/>
            <w:szCs w:val="16"/>
          </w:rPr>
          <w:t>http://xbrl.squarespace.com/journal/2020/8/25/computational-audit.html</w:t>
        </w:r>
      </w:hyperlink>
    </w:p>
  </w:footnote>
  <w:footnote w:id="4">
    <w:p w14:paraId="2312F256" w14:textId="77777777" w:rsidR="00F27E3F" w:rsidRDefault="00F27E3F" w:rsidP="00847446">
      <w:pPr>
        <w:pStyle w:val="FootnoteText"/>
        <w:jc w:val="left"/>
      </w:pPr>
      <w:r>
        <w:rPr>
          <w:rStyle w:val="FootnoteReference"/>
        </w:rPr>
        <w:footnoteRef/>
      </w:r>
      <w:r>
        <w:t xml:space="preserve"> </w:t>
      </w:r>
      <w:r w:rsidRPr="00847446">
        <w:rPr>
          <w:sz w:val="16"/>
          <w:szCs w:val="16"/>
        </w:rPr>
        <w:t xml:space="preserve">Computational Economics, </w:t>
      </w:r>
      <w:hyperlink r:id="rId4" w:history="1">
        <w:r w:rsidRPr="00847446">
          <w:rPr>
            <w:rStyle w:val="Hyperlink"/>
            <w:sz w:val="16"/>
            <w:szCs w:val="16"/>
          </w:rPr>
          <w:t>http://xbrl.squarespace.com/journal/2020/8/31/computational-economics.html</w:t>
        </w:r>
      </w:hyperlink>
    </w:p>
  </w:footnote>
  <w:footnote w:id="5">
    <w:p w14:paraId="28E7825E" w14:textId="77777777" w:rsidR="00F27E3F" w:rsidRDefault="00F27E3F" w:rsidP="00847446">
      <w:pPr>
        <w:pStyle w:val="FootnoteText"/>
        <w:jc w:val="left"/>
      </w:pPr>
      <w:r>
        <w:rPr>
          <w:rStyle w:val="FootnoteReference"/>
        </w:rPr>
        <w:footnoteRef/>
      </w:r>
      <w:r>
        <w:t xml:space="preserve"> </w:t>
      </w:r>
      <w:r w:rsidRPr="00847446">
        <w:rPr>
          <w:sz w:val="16"/>
          <w:szCs w:val="16"/>
        </w:rPr>
        <w:t xml:space="preserve">Computational Regulation, </w:t>
      </w:r>
      <w:hyperlink r:id="rId5" w:history="1">
        <w:r w:rsidRPr="00847446">
          <w:rPr>
            <w:rStyle w:val="Hyperlink"/>
            <w:sz w:val="16"/>
            <w:szCs w:val="16"/>
          </w:rPr>
          <w:t>http://xbrl.squarespace.com/journal/2020/9/1/computational-regulation.html</w:t>
        </w:r>
      </w:hyperlink>
    </w:p>
  </w:footnote>
  <w:footnote w:id="6">
    <w:p w14:paraId="548121AB" w14:textId="77777777" w:rsidR="00F27E3F" w:rsidRDefault="00F27E3F" w:rsidP="00847446">
      <w:pPr>
        <w:pStyle w:val="FootnoteText"/>
        <w:jc w:val="left"/>
      </w:pPr>
      <w:r>
        <w:rPr>
          <w:rStyle w:val="FootnoteReference"/>
        </w:rPr>
        <w:footnoteRef/>
      </w:r>
      <w:r>
        <w:t xml:space="preserve"> </w:t>
      </w:r>
      <w:r w:rsidRPr="00847446">
        <w:rPr>
          <w:sz w:val="16"/>
          <w:szCs w:val="16"/>
        </w:rPr>
        <w:t xml:space="preserve">Smart Regulation Graphic Show the Big Picture, </w:t>
      </w:r>
      <w:hyperlink r:id="rId6" w:history="1">
        <w:r w:rsidRPr="00847446">
          <w:rPr>
            <w:rStyle w:val="Hyperlink"/>
            <w:sz w:val="16"/>
            <w:szCs w:val="16"/>
          </w:rPr>
          <w:t>http://xbrl.squarespace.com/journal/2012/11/12/smart-regulation-graphic-shows-the-big-picture.html</w:t>
        </w:r>
      </w:hyperlink>
    </w:p>
  </w:footnote>
  <w:footnote w:id="7">
    <w:p w14:paraId="78F58EEF" w14:textId="77777777" w:rsidR="00F27E3F" w:rsidRDefault="00F27E3F" w:rsidP="00847446">
      <w:pPr>
        <w:pStyle w:val="FootnoteText"/>
        <w:jc w:val="left"/>
      </w:pPr>
      <w:r>
        <w:rPr>
          <w:rStyle w:val="FootnoteReference"/>
        </w:rPr>
        <w:footnoteRef/>
      </w:r>
      <w:r>
        <w:t xml:space="preserve"> </w:t>
      </w:r>
      <w:r w:rsidRPr="00847446">
        <w:rPr>
          <w:sz w:val="16"/>
          <w:szCs w:val="16"/>
        </w:rPr>
        <w:t xml:space="preserve">Tim O’Reilly, Open Data and Algorithmic Regulation, </w:t>
      </w:r>
      <w:hyperlink r:id="rId7" w:history="1">
        <w:r w:rsidRPr="00847446">
          <w:rPr>
            <w:rStyle w:val="Hyperlink"/>
            <w:sz w:val="16"/>
            <w:szCs w:val="16"/>
          </w:rPr>
          <w:t>https://beyondtransparency.org/chapters/part-5/open-data-and-algorithmic-regulation/</w:t>
        </w:r>
      </w:hyperlink>
    </w:p>
  </w:footnote>
  <w:footnote w:id="8">
    <w:p w14:paraId="46E6A82D" w14:textId="0CBF04E9" w:rsidR="00F27E3F" w:rsidRPr="00241764" w:rsidRDefault="00F27E3F" w:rsidP="00241764">
      <w:pPr>
        <w:pStyle w:val="FootnoteText"/>
        <w:jc w:val="left"/>
        <w:rPr>
          <w:sz w:val="16"/>
          <w:szCs w:val="16"/>
        </w:rPr>
      </w:pPr>
      <w:r>
        <w:rPr>
          <w:rStyle w:val="FootnoteReference"/>
        </w:rPr>
        <w:footnoteRef/>
      </w:r>
      <w:r>
        <w:t xml:space="preserve"> </w:t>
      </w:r>
      <w:r w:rsidRPr="00241764">
        <w:rPr>
          <w:sz w:val="16"/>
          <w:szCs w:val="16"/>
        </w:rPr>
        <w:t xml:space="preserve">Deloitte’s Vision: The Finance Factory, </w:t>
      </w:r>
      <w:hyperlink r:id="rId8" w:history="1">
        <w:r w:rsidRPr="00241764">
          <w:rPr>
            <w:rStyle w:val="Hyperlink"/>
            <w:sz w:val="16"/>
            <w:szCs w:val="16"/>
          </w:rPr>
          <w:t>http://xbrl.squarespace.com/journal/2019/2/20/deloittes-vision-the-finance-factory.html</w:t>
        </w:r>
      </w:hyperlink>
    </w:p>
  </w:footnote>
  <w:footnote w:id="9">
    <w:p w14:paraId="01FC847F" w14:textId="37FF5270" w:rsidR="00F27E3F" w:rsidRDefault="00F27E3F" w:rsidP="00241764">
      <w:pPr>
        <w:pStyle w:val="FootnoteText"/>
        <w:jc w:val="left"/>
      </w:pPr>
      <w:r>
        <w:rPr>
          <w:rStyle w:val="FootnoteReference"/>
        </w:rPr>
        <w:footnoteRef/>
      </w:r>
      <w:r>
        <w:t xml:space="preserve"> </w:t>
      </w:r>
      <w:r w:rsidRPr="00241764">
        <w:rPr>
          <w:sz w:val="16"/>
          <w:szCs w:val="16"/>
        </w:rPr>
        <w:t xml:space="preserve">Finance Transformation is a Thing, </w:t>
      </w:r>
      <w:hyperlink r:id="rId9" w:history="1">
        <w:r w:rsidRPr="00241764">
          <w:rPr>
            <w:rStyle w:val="Hyperlink"/>
            <w:sz w:val="16"/>
            <w:szCs w:val="16"/>
          </w:rPr>
          <w:t>http://xbrl.squarespace.com/journal/2020/1/30/finance-transformation-is-a-thing.html</w:t>
        </w:r>
      </w:hyperlink>
    </w:p>
  </w:footnote>
  <w:footnote w:id="10">
    <w:p w14:paraId="7F7963A7" w14:textId="77777777" w:rsidR="00F27E3F" w:rsidRDefault="00F27E3F" w:rsidP="00847446">
      <w:pPr>
        <w:pStyle w:val="FootnoteText"/>
        <w:jc w:val="left"/>
      </w:pPr>
      <w:r>
        <w:rPr>
          <w:rStyle w:val="FootnoteReference"/>
        </w:rPr>
        <w:footnoteRef/>
      </w:r>
      <w:r>
        <w:t xml:space="preserve"> </w:t>
      </w:r>
      <w:r w:rsidRPr="00847446">
        <w:rPr>
          <w:sz w:val="16"/>
          <w:szCs w:val="16"/>
        </w:rPr>
        <w:t xml:space="preserve">Wikipedia, </w:t>
      </w:r>
      <w:r w:rsidRPr="00847446">
        <w:rPr>
          <w:i/>
          <w:iCs/>
          <w:sz w:val="16"/>
          <w:szCs w:val="16"/>
        </w:rPr>
        <w:t>Computation</w:t>
      </w:r>
      <w:r w:rsidRPr="00847446">
        <w:rPr>
          <w:sz w:val="16"/>
          <w:szCs w:val="16"/>
        </w:rPr>
        <w:t xml:space="preserve">, </w:t>
      </w:r>
      <w:hyperlink r:id="rId10" w:history="1">
        <w:r w:rsidRPr="00847446">
          <w:rPr>
            <w:rStyle w:val="Hyperlink"/>
            <w:sz w:val="16"/>
            <w:szCs w:val="16"/>
          </w:rPr>
          <w:t>https://en.wikipedia.org/wiki/Computation</w:t>
        </w:r>
      </w:hyperlink>
    </w:p>
  </w:footnote>
  <w:footnote w:id="11">
    <w:p w14:paraId="6EF0EF2F" w14:textId="77777777" w:rsidR="00F27E3F" w:rsidRDefault="00F27E3F" w:rsidP="00847446">
      <w:pPr>
        <w:pStyle w:val="FootnoteText"/>
        <w:jc w:val="left"/>
      </w:pPr>
      <w:r>
        <w:rPr>
          <w:rStyle w:val="FootnoteReference"/>
        </w:rPr>
        <w:footnoteRef/>
      </w:r>
      <w:r>
        <w:t xml:space="preserve"> </w:t>
      </w:r>
      <w:r w:rsidRPr="00847446">
        <w:rPr>
          <w:sz w:val="16"/>
          <w:szCs w:val="16"/>
        </w:rPr>
        <w:t xml:space="preserve">Wikipedia, </w:t>
      </w:r>
      <w:r w:rsidRPr="00847446">
        <w:rPr>
          <w:i/>
          <w:iCs/>
          <w:sz w:val="16"/>
          <w:szCs w:val="16"/>
        </w:rPr>
        <w:t>Algorithm</w:t>
      </w:r>
      <w:r w:rsidRPr="00847446">
        <w:rPr>
          <w:sz w:val="16"/>
          <w:szCs w:val="16"/>
        </w:rPr>
        <w:t xml:space="preserve">, </w:t>
      </w:r>
      <w:hyperlink r:id="rId11" w:history="1">
        <w:r w:rsidRPr="00847446">
          <w:rPr>
            <w:rStyle w:val="Hyperlink"/>
            <w:sz w:val="16"/>
            <w:szCs w:val="16"/>
          </w:rPr>
          <w:t>https://en.wikipedia.org/wiki/Algorithm</w:t>
        </w:r>
      </w:hyperlink>
    </w:p>
  </w:footnote>
  <w:footnote w:id="12">
    <w:p w14:paraId="2C14BF1C" w14:textId="77777777" w:rsidR="00F27E3F" w:rsidRDefault="00F27E3F" w:rsidP="00847446">
      <w:pPr>
        <w:pStyle w:val="FootnoteText"/>
        <w:jc w:val="left"/>
      </w:pPr>
      <w:r>
        <w:rPr>
          <w:rStyle w:val="FootnoteReference"/>
        </w:rPr>
        <w:footnoteRef/>
      </w:r>
      <w:r>
        <w:t xml:space="preserve"> </w:t>
      </w:r>
      <w:r w:rsidRPr="00847446">
        <w:rPr>
          <w:sz w:val="16"/>
          <w:szCs w:val="16"/>
        </w:rPr>
        <w:t xml:space="preserve">Wikipedia, </w:t>
      </w:r>
      <w:r w:rsidRPr="00847446">
        <w:rPr>
          <w:i/>
          <w:iCs/>
          <w:sz w:val="16"/>
          <w:szCs w:val="16"/>
        </w:rPr>
        <w:t>Computational Logic</w:t>
      </w:r>
      <w:r w:rsidRPr="00847446">
        <w:rPr>
          <w:sz w:val="16"/>
          <w:szCs w:val="16"/>
        </w:rPr>
        <w:t xml:space="preserve">, </w:t>
      </w:r>
      <w:hyperlink r:id="rId12" w:history="1">
        <w:r w:rsidRPr="00847446">
          <w:rPr>
            <w:rStyle w:val="Hyperlink"/>
            <w:sz w:val="16"/>
            <w:szCs w:val="16"/>
          </w:rPr>
          <w:t>https://en.wikipedia.org/wiki/Computational_logic</w:t>
        </w:r>
      </w:hyperlink>
    </w:p>
  </w:footnote>
  <w:footnote w:id="13">
    <w:p w14:paraId="32F45157" w14:textId="77777777" w:rsidR="00F27E3F" w:rsidRDefault="00F27E3F" w:rsidP="00847446">
      <w:pPr>
        <w:pStyle w:val="FootnoteText"/>
        <w:jc w:val="left"/>
      </w:pPr>
      <w:r>
        <w:rPr>
          <w:rStyle w:val="FootnoteReference"/>
        </w:rPr>
        <w:footnoteRef/>
      </w:r>
      <w:r>
        <w:t xml:space="preserve"> </w:t>
      </w:r>
      <w:r w:rsidRPr="00847446">
        <w:rPr>
          <w:sz w:val="16"/>
          <w:szCs w:val="16"/>
        </w:rPr>
        <w:t xml:space="preserve">Wikipedia, </w:t>
      </w:r>
      <w:r w:rsidRPr="00847446">
        <w:rPr>
          <w:i/>
          <w:iCs/>
          <w:sz w:val="16"/>
          <w:szCs w:val="16"/>
        </w:rPr>
        <w:t>Professional Services</w:t>
      </w:r>
      <w:r w:rsidRPr="00847446">
        <w:rPr>
          <w:sz w:val="16"/>
          <w:szCs w:val="16"/>
        </w:rPr>
        <w:t xml:space="preserve">, </w:t>
      </w:r>
      <w:hyperlink r:id="rId13" w:history="1">
        <w:r w:rsidRPr="00847446">
          <w:rPr>
            <w:rStyle w:val="Hyperlink"/>
            <w:sz w:val="16"/>
            <w:szCs w:val="16"/>
          </w:rPr>
          <w:t>https://en.wikipedia.org/wiki/Professional_services</w:t>
        </w:r>
      </w:hyperlink>
    </w:p>
  </w:footnote>
  <w:footnote w:id="14">
    <w:p w14:paraId="61E14AF9" w14:textId="77777777" w:rsidR="00F27E3F" w:rsidRDefault="00F27E3F" w:rsidP="00847446">
      <w:pPr>
        <w:pStyle w:val="FootnoteText"/>
        <w:jc w:val="left"/>
      </w:pPr>
      <w:r>
        <w:rPr>
          <w:rStyle w:val="FootnoteReference"/>
        </w:rPr>
        <w:footnoteRef/>
      </w:r>
      <w:r>
        <w:t xml:space="preserve"> </w:t>
      </w:r>
      <w:r w:rsidRPr="00847446">
        <w:rPr>
          <w:sz w:val="16"/>
          <w:szCs w:val="16"/>
        </w:rPr>
        <w:t xml:space="preserve">Robert Reich, </w:t>
      </w:r>
      <w:r w:rsidRPr="00847446">
        <w:rPr>
          <w:i/>
          <w:iCs/>
          <w:sz w:val="16"/>
          <w:szCs w:val="16"/>
        </w:rPr>
        <w:t>Saving Capitalism</w:t>
      </w:r>
      <w:r w:rsidRPr="00847446">
        <w:rPr>
          <w:sz w:val="16"/>
          <w:szCs w:val="16"/>
        </w:rPr>
        <w:t xml:space="preserve">, page 204-206, </w:t>
      </w:r>
      <w:hyperlink r:id="rId14" w:history="1">
        <w:r w:rsidRPr="00847446">
          <w:rPr>
            <w:rStyle w:val="Hyperlink"/>
            <w:sz w:val="16"/>
            <w:szCs w:val="16"/>
          </w:rPr>
          <w:t>https://www.amazon.com/Saving-Capitalism-Many-Not-Few/dp/0345806220</w:t>
        </w:r>
      </w:hyperlink>
      <w:r>
        <w:t xml:space="preserve"> </w:t>
      </w:r>
    </w:p>
  </w:footnote>
  <w:footnote w:id="15">
    <w:p w14:paraId="1B062087" w14:textId="77777777" w:rsidR="00F27E3F" w:rsidRDefault="00F27E3F" w:rsidP="00847446">
      <w:pPr>
        <w:pStyle w:val="FootnoteText"/>
        <w:jc w:val="left"/>
      </w:pPr>
      <w:r>
        <w:rPr>
          <w:rStyle w:val="FootnoteReference"/>
        </w:rPr>
        <w:footnoteRef/>
      </w:r>
      <w:r>
        <w:t xml:space="preserve"> </w:t>
      </w:r>
      <w:r w:rsidRPr="00847446">
        <w:rPr>
          <w:sz w:val="16"/>
          <w:szCs w:val="16"/>
        </w:rPr>
        <w:t xml:space="preserve">Shelly Palmer, </w:t>
      </w:r>
      <w:r w:rsidRPr="00847446">
        <w:rPr>
          <w:i/>
          <w:sz w:val="16"/>
          <w:szCs w:val="16"/>
        </w:rPr>
        <w:t>The 5 Jobs Robots Will Take Last</w:t>
      </w:r>
      <w:r w:rsidRPr="00847446">
        <w:rPr>
          <w:sz w:val="16"/>
          <w:szCs w:val="16"/>
        </w:rPr>
        <w:t xml:space="preserve">, </w:t>
      </w:r>
      <w:hyperlink r:id="rId15" w:history="1">
        <w:r w:rsidRPr="00847446">
          <w:rPr>
            <w:rStyle w:val="Hyperlink"/>
            <w:sz w:val="16"/>
            <w:szCs w:val="16"/>
          </w:rPr>
          <w:t>https://www.linkedin.com/pulse/5-jobs-robots-take-last-shelly-palmer</w:t>
        </w:r>
      </w:hyperlink>
      <w:r w:rsidRPr="006911F8">
        <w:rPr>
          <w:sz w:val="22"/>
          <w:szCs w:val="22"/>
        </w:rPr>
        <w:t xml:space="preserve"> </w:t>
      </w:r>
    </w:p>
  </w:footnote>
  <w:footnote w:id="16">
    <w:p w14:paraId="551AAE5D" w14:textId="77777777" w:rsidR="00F27E3F" w:rsidRDefault="00F27E3F" w:rsidP="00847446">
      <w:pPr>
        <w:pStyle w:val="FootnoteText"/>
        <w:jc w:val="left"/>
      </w:pPr>
      <w:r>
        <w:rPr>
          <w:rStyle w:val="FootnoteReference"/>
        </w:rPr>
        <w:footnoteRef/>
      </w:r>
      <w:r>
        <w:t xml:space="preserve"> </w:t>
      </w:r>
      <w:r w:rsidRPr="00847446">
        <w:rPr>
          <w:sz w:val="16"/>
          <w:szCs w:val="16"/>
        </w:rPr>
        <w:t xml:space="preserve">Symbolic Systems, </w:t>
      </w:r>
      <w:hyperlink r:id="rId16" w:history="1">
        <w:r w:rsidRPr="00847446">
          <w:rPr>
            <w:rStyle w:val="Hyperlink"/>
            <w:sz w:val="16"/>
            <w:szCs w:val="16"/>
          </w:rPr>
          <w:t>http://xbrl.squarespace.com/journal/2020/8/26/symbolic-systems.html</w:t>
        </w:r>
      </w:hyperlink>
    </w:p>
  </w:footnote>
  <w:footnote w:id="17">
    <w:p w14:paraId="7B9FFF05" w14:textId="77777777" w:rsidR="00F27E3F" w:rsidRDefault="00F27E3F" w:rsidP="00847446">
      <w:pPr>
        <w:pStyle w:val="FootnoteText"/>
        <w:jc w:val="left"/>
      </w:pPr>
      <w:r>
        <w:rPr>
          <w:rStyle w:val="FootnoteReference"/>
        </w:rPr>
        <w:footnoteRef/>
      </w:r>
      <w:r>
        <w:t xml:space="preserve"> </w:t>
      </w:r>
      <w:r w:rsidRPr="00847446">
        <w:rPr>
          <w:sz w:val="16"/>
          <w:szCs w:val="16"/>
        </w:rPr>
        <w:t xml:space="preserve">Stanford University, Symbolic Systems Program, </w:t>
      </w:r>
      <w:hyperlink r:id="rId17" w:history="1">
        <w:r w:rsidRPr="00847446">
          <w:rPr>
            <w:rStyle w:val="Hyperlink"/>
            <w:sz w:val="16"/>
            <w:szCs w:val="16"/>
          </w:rPr>
          <w:t>https://symsys.stanford.edu/about/span-dig-deep-solve-complex-problems</w:t>
        </w:r>
      </w:hyperlink>
      <w:r>
        <w:t xml:space="preserve"> </w:t>
      </w:r>
    </w:p>
  </w:footnote>
  <w:footnote w:id="18">
    <w:p w14:paraId="44076FD5" w14:textId="77777777" w:rsidR="00F27E3F" w:rsidRDefault="00F27E3F" w:rsidP="00847446">
      <w:pPr>
        <w:pStyle w:val="FootnoteText"/>
        <w:jc w:val="left"/>
      </w:pPr>
      <w:r>
        <w:rPr>
          <w:rStyle w:val="FootnoteReference"/>
        </w:rPr>
        <w:footnoteRef/>
      </w:r>
      <w:r>
        <w:t xml:space="preserve"> </w:t>
      </w:r>
      <w:r w:rsidRPr="00847446">
        <w:rPr>
          <w:sz w:val="16"/>
          <w:szCs w:val="16"/>
        </w:rPr>
        <w:t xml:space="preserve">The Math of Double Entry Bookkeeping, </w:t>
      </w:r>
      <w:hyperlink r:id="rId18" w:history="1">
        <w:r w:rsidRPr="00847446">
          <w:rPr>
            <w:rStyle w:val="Hyperlink"/>
            <w:sz w:val="16"/>
            <w:szCs w:val="16"/>
          </w:rPr>
          <w:t>http://xbrl.squarespace.com/journal/2019/11/4/the-mathematics-of-double-entry-bookkeeping.html</w:t>
        </w:r>
      </w:hyperlink>
    </w:p>
  </w:footnote>
  <w:footnote w:id="19">
    <w:p w14:paraId="6C5A1285" w14:textId="77777777" w:rsidR="00F27E3F" w:rsidRDefault="00F27E3F" w:rsidP="00847446">
      <w:pPr>
        <w:pStyle w:val="FootnoteText"/>
        <w:jc w:val="left"/>
      </w:pPr>
      <w:r>
        <w:rPr>
          <w:rStyle w:val="FootnoteReference"/>
        </w:rPr>
        <w:footnoteRef/>
      </w:r>
      <w:r>
        <w:t xml:space="preserve"> </w:t>
      </w:r>
      <w:r w:rsidRPr="00847446">
        <w:rPr>
          <w:sz w:val="16"/>
          <w:szCs w:val="16"/>
        </w:rPr>
        <w:t xml:space="preserve">Accounting Equation, </w:t>
      </w:r>
      <w:hyperlink r:id="rId19" w:history="1">
        <w:r w:rsidRPr="00847446">
          <w:rPr>
            <w:rStyle w:val="Hyperlink"/>
            <w:sz w:val="16"/>
            <w:szCs w:val="16"/>
          </w:rPr>
          <w:t>http://xbrlsite.azurewebsites.net/2020/master/ae/index.html</w:t>
        </w:r>
      </w:hyperlink>
    </w:p>
  </w:footnote>
  <w:footnote w:id="20">
    <w:p w14:paraId="568577D8" w14:textId="77777777" w:rsidR="00F27E3F" w:rsidRDefault="00F27E3F" w:rsidP="00847446">
      <w:pPr>
        <w:pStyle w:val="FootnoteText"/>
        <w:jc w:val="left"/>
      </w:pPr>
      <w:r>
        <w:rPr>
          <w:rStyle w:val="FootnoteReference"/>
        </w:rPr>
        <w:footnoteRef/>
      </w:r>
      <w:r>
        <w:t xml:space="preserve"> </w:t>
      </w:r>
      <w:r w:rsidRPr="00847446">
        <w:rPr>
          <w:sz w:val="16"/>
          <w:szCs w:val="16"/>
        </w:rPr>
        <w:t xml:space="preserve">Charles Hoffman and Andrew Noble, Introduction to the Fact Ledger, </w:t>
      </w:r>
      <w:hyperlink r:id="rId20" w:history="1">
        <w:r w:rsidRPr="00847446">
          <w:rPr>
            <w:rStyle w:val="Hyperlink"/>
            <w:sz w:val="16"/>
            <w:szCs w:val="16"/>
          </w:rPr>
          <w:t>http://xbrlsite.azurewebsites.net/2018/Library/IntroductionToTheFactLedger.pdf</w:t>
        </w:r>
      </w:hyperlink>
    </w:p>
  </w:footnote>
  <w:footnote w:id="21">
    <w:p w14:paraId="5953794D" w14:textId="77777777" w:rsidR="00F27E3F" w:rsidRDefault="00F27E3F" w:rsidP="00847446">
      <w:pPr>
        <w:pStyle w:val="FootnoteText"/>
        <w:jc w:val="left"/>
      </w:pPr>
      <w:r>
        <w:rPr>
          <w:rStyle w:val="FootnoteReference"/>
        </w:rPr>
        <w:footnoteRef/>
      </w:r>
      <w:r>
        <w:t xml:space="preserve"> </w:t>
      </w:r>
      <w:r w:rsidRPr="00847446">
        <w:rPr>
          <w:sz w:val="16"/>
          <w:szCs w:val="16"/>
        </w:rPr>
        <w:t xml:space="preserve">Need for an Alternative to the General Purpose Financial Report, </w:t>
      </w:r>
      <w:hyperlink r:id="rId21" w:history="1">
        <w:r w:rsidRPr="00847446">
          <w:rPr>
            <w:rStyle w:val="Hyperlink"/>
            <w:sz w:val="16"/>
            <w:szCs w:val="16"/>
          </w:rPr>
          <w:t>http://xbrl.squarespace.com/journal/2015/10/28/need-for-digital-alternative-to-general-purpose-financial-st.html</w:t>
        </w:r>
      </w:hyperlink>
    </w:p>
  </w:footnote>
  <w:footnote w:id="22">
    <w:p w14:paraId="72616506" w14:textId="77777777" w:rsidR="00F27E3F" w:rsidRDefault="00F27E3F" w:rsidP="00847446">
      <w:pPr>
        <w:pStyle w:val="FootnoteText"/>
        <w:jc w:val="left"/>
      </w:pPr>
      <w:r>
        <w:rPr>
          <w:rStyle w:val="FootnoteReference"/>
        </w:rPr>
        <w:footnoteRef/>
      </w:r>
      <w:r>
        <w:t xml:space="preserve"> </w:t>
      </w:r>
      <w:r w:rsidRPr="00847446">
        <w:rPr>
          <w:sz w:val="16"/>
          <w:szCs w:val="16"/>
        </w:rPr>
        <w:t xml:space="preserve">Understanding the Semantic Spreadsheet, </w:t>
      </w:r>
      <w:hyperlink r:id="rId22" w:history="1">
        <w:r w:rsidRPr="00847446">
          <w:rPr>
            <w:rStyle w:val="Hyperlink"/>
            <w:sz w:val="16"/>
            <w:szCs w:val="16"/>
          </w:rPr>
          <w:t>http://xbrlsite.azurewebsites.net/2020/Library/UnderstandingSemanticSpreadsheets.pdf</w:t>
        </w:r>
      </w:hyperlink>
    </w:p>
  </w:footnote>
  <w:footnote w:id="23">
    <w:p w14:paraId="1D6D8028" w14:textId="77777777" w:rsidR="00F27E3F" w:rsidRDefault="00F27E3F" w:rsidP="00847446">
      <w:pPr>
        <w:pStyle w:val="FootnoteText"/>
        <w:jc w:val="left"/>
      </w:pPr>
      <w:r>
        <w:rPr>
          <w:rStyle w:val="FootnoteReference"/>
        </w:rPr>
        <w:footnoteRef/>
      </w:r>
      <w:r>
        <w:t xml:space="preserve"> </w:t>
      </w:r>
      <w:r w:rsidRPr="00847446">
        <w:rPr>
          <w:sz w:val="16"/>
          <w:szCs w:val="16"/>
        </w:rPr>
        <w:t xml:space="preserve">Essence of Accounting, </w:t>
      </w:r>
      <w:hyperlink r:id="rId23" w:history="1">
        <w:r w:rsidRPr="00847446">
          <w:rPr>
            <w:rStyle w:val="Hyperlink"/>
            <w:sz w:val="16"/>
            <w:szCs w:val="16"/>
          </w:rPr>
          <w:t>http://xbrlsite.azurewebsites.net/2020/Library/EssenceOfAccounting.pdf</w:t>
        </w:r>
      </w:hyperlink>
    </w:p>
  </w:footnote>
  <w:footnote w:id="24">
    <w:p w14:paraId="0CDA4471" w14:textId="77777777" w:rsidR="00F27E3F" w:rsidRDefault="00F27E3F" w:rsidP="00847446">
      <w:pPr>
        <w:pStyle w:val="FootnoteText"/>
        <w:jc w:val="left"/>
      </w:pPr>
      <w:r>
        <w:rPr>
          <w:rStyle w:val="FootnoteReference"/>
        </w:rPr>
        <w:footnoteRef/>
      </w:r>
      <w:r>
        <w:t xml:space="preserve"> </w:t>
      </w:r>
      <w:r w:rsidRPr="00847446">
        <w:rPr>
          <w:sz w:val="16"/>
          <w:szCs w:val="16"/>
        </w:rPr>
        <w:t xml:space="preserve">Adapting to Changes Caused by Fourth Industrial Revolution, </w:t>
      </w:r>
      <w:hyperlink r:id="rId24" w:history="1">
        <w:r w:rsidRPr="00847446">
          <w:rPr>
            <w:rStyle w:val="Hyperlink"/>
            <w:sz w:val="16"/>
            <w:szCs w:val="16"/>
          </w:rPr>
          <w:t>http://xbrl.squarespace.com/journal/2019/8/4/adapting-to-changes-caused-by-the-fourth-industrial-revoluti.html</w:t>
        </w:r>
      </w:hyperlink>
    </w:p>
  </w:footnote>
  <w:footnote w:id="25">
    <w:p w14:paraId="2C806896" w14:textId="77777777" w:rsidR="00F27E3F" w:rsidRDefault="00F27E3F" w:rsidP="00847446">
      <w:pPr>
        <w:pStyle w:val="FootnoteText"/>
        <w:jc w:val="left"/>
      </w:pPr>
      <w:r>
        <w:rPr>
          <w:rStyle w:val="FootnoteReference"/>
        </w:rPr>
        <w:footnoteRef/>
      </w:r>
      <w:r>
        <w:t xml:space="preserve"> </w:t>
      </w:r>
      <w:r w:rsidRPr="00847446">
        <w:rPr>
          <w:sz w:val="16"/>
          <w:szCs w:val="16"/>
        </w:rPr>
        <w:t xml:space="preserve">Wikipedia, </w:t>
      </w:r>
      <w:r w:rsidRPr="00847446">
        <w:rPr>
          <w:i/>
          <w:iCs/>
          <w:sz w:val="16"/>
          <w:szCs w:val="16"/>
        </w:rPr>
        <w:t>Information Age</w:t>
      </w:r>
      <w:r w:rsidRPr="00847446">
        <w:rPr>
          <w:sz w:val="16"/>
          <w:szCs w:val="16"/>
        </w:rPr>
        <w:t xml:space="preserve">, </w:t>
      </w:r>
      <w:hyperlink r:id="rId25" w:history="1">
        <w:r w:rsidRPr="00847446">
          <w:rPr>
            <w:rStyle w:val="Hyperlink"/>
            <w:sz w:val="16"/>
            <w:szCs w:val="16"/>
          </w:rPr>
          <w:t>https://en.wikipedia.org/wiki/Information_Age</w:t>
        </w:r>
      </w:hyperlink>
    </w:p>
  </w:footnote>
  <w:footnote w:id="26">
    <w:p w14:paraId="55390B8C" w14:textId="77777777" w:rsidR="00F27E3F" w:rsidRDefault="00F27E3F" w:rsidP="00847446">
      <w:pPr>
        <w:pStyle w:val="FootnoteText"/>
        <w:jc w:val="left"/>
      </w:pPr>
      <w:r>
        <w:rPr>
          <w:rStyle w:val="FootnoteReference"/>
        </w:rPr>
        <w:footnoteRef/>
      </w:r>
      <w:r>
        <w:t xml:space="preserve"> </w:t>
      </w:r>
      <w:r w:rsidRPr="00847446">
        <w:rPr>
          <w:sz w:val="16"/>
          <w:szCs w:val="16"/>
        </w:rPr>
        <w:t xml:space="preserve">YouTube.com, </w:t>
      </w:r>
      <w:r w:rsidRPr="00847446">
        <w:rPr>
          <w:i/>
          <w:iCs/>
          <w:sz w:val="16"/>
          <w:szCs w:val="16"/>
        </w:rPr>
        <w:t>Taxonomies, Ontologies, and Knowledge Graphs, Oh My!</w:t>
      </w:r>
      <w:r w:rsidRPr="00847446">
        <w:rPr>
          <w:sz w:val="16"/>
          <w:szCs w:val="16"/>
        </w:rPr>
        <w:t xml:space="preserve">, </w:t>
      </w:r>
      <w:hyperlink r:id="rId26" w:history="1">
        <w:r w:rsidRPr="00847446">
          <w:rPr>
            <w:rStyle w:val="Hyperlink"/>
            <w:sz w:val="16"/>
            <w:szCs w:val="16"/>
          </w:rPr>
          <w:t>https://youtu.be/3KA__Dcb8Ns</w:t>
        </w:r>
      </w:hyperlink>
      <w:r>
        <w:t xml:space="preserve"> </w:t>
      </w:r>
    </w:p>
  </w:footnote>
  <w:footnote w:id="27">
    <w:p w14:paraId="3864E51B" w14:textId="77777777" w:rsidR="00F27E3F" w:rsidRDefault="00F27E3F" w:rsidP="00847446">
      <w:pPr>
        <w:pStyle w:val="FootnoteText"/>
        <w:jc w:val="left"/>
      </w:pPr>
      <w:r>
        <w:rPr>
          <w:rStyle w:val="FootnoteReference"/>
        </w:rPr>
        <w:footnoteRef/>
      </w:r>
      <w:r>
        <w:t xml:space="preserve"> </w:t>
      </w:r>
      <w:r w:rsidRPr="00847446">
        <w:rPr>
          <w:i/>
          <w:iCs/>
          <w:sz w:val="16"/>
          <w:szCs w:val="16"/>
        </w:rPr>
        <w:t>Logical Theory Describing Financial Reports</w:t>
      </w:r>
      <w:r w:rsidRPr="00847446">
        <w:rPr>
          <w:sz w:val="16"/>
          <w:szCs w:val="16"/>
        </w:rPr>
        <w:t xml:space="preserve">, </w:t>
      </w:r>
      <w:hyperlink r:id="rId27" w:history="1">
        <w:r w:rsidRPr="00847446">
          <w:rPr>
            <w:rStyle w:val="Hyperlink"/>
            <w:sz w:val="16"/>
            <w:szCs w:val="16"/>
          </w:rPr>
          <w:t>http://www.xbrlsite.com/2020/Theory/LogicalTheoryDescribingFinancialReport.pdf</w:t>
        </w:r>
      </w:hyperlink>
      <w:r>
        <w:t xml:space="preserve"> </w:t>
      </w:r>
    </w:p>
  </w:footnote>
  <w:footnote w:id="28">
    <w:p w14:paraId="7797B15C" w14:textId="68C6C838" w:rsidR="00F27E3F" w:rsidRDefault="00F27E3F" w:rsidP="002D16C5">
      <w:pPr>
        <w:pStyle w:val="FootnoteText"/>
        <w:jc w:val="left"/>
      </w:pPr>
      <w:r>
        <w:rPr>
          <w:rStyle w:val="FootnoteReference"/>
        </w:rPr>
        <w:footnoteRef/>
      </w:r>
      <w:r>
        <w:t xml:space="preserve"> </w:t>
      </w:r>
      <w:r w:rsidRPr="002D16C5">
        <w:rPr>
          <w:sz w:val="16"/>
          <w:szCs w:val="16"/>
        </w:rPr>
        <w:t>YouTube</w:t>
      </w:r>
      <w:r>
        <w:rPr>
          <w:sz w:val="16"/>
          <w:szCs w:val="16"/>
        </w:rPr>
        <w:t>.com</w:t>
      </w:r>
      <w:r w:rsidRPr="002D16C5">
        <w:rPr>
          <w:sz w:val="16"/>
          <w:szCs w:val="16"/>
        </w:rPr>
        <w:t xml:space="preserve">, </w:t>
      </w:r>
      <w:r w:rsidRPr="002D16C5">
        <w:rPr>
          <w:i/>
          <w:iCs/>
          <w:sz w:val="16"/>
          <w:szCs w:val="16"/>
        </w:rPr>
        <w:t>Shawn Riley On Artificial Intelligence</w:t>
      </w:r>
      <w:r w:rsidRPr="002D16C5">
        <w:rPr>
          <w:sz w:val="16"/>
          <w:szCs w:val="16"/>
        </w:rPr>
        <w:t xml:space="preserve">, </w:t>
      </w:r>
      <w:hyperlink r:id="rId28" w:history="1">
        <w:r w:rsidRPr="002D16C5">
          <w:rPr>
            <w:rStyle w:val="Hyperlink"/>
            <w:sz w:val="16"/>
            <w:szCs w:val="16"/>
          </w:rPr>
          <w:t>https://youtu.be/Ubq8lTUey7Q</w:t>
        </w:r>
      </w:hyperlink>
      <w:r>
        <w:t xml:space="preserve"> </w:t>
      </w:r>
    </w:p>
  </w:footnote>
  <w:footnote w:id="29">
    <w:p w14:paraId="11B603D8" w14:textId="77777777" w:rsidR="00F27E3F" w:rsidRDefault="00F27E3F" w:rsidP="00847446">
      <w:pPr>
        <w:pStyle w:val="FootnoteText"/>
        <w:jc w:val="left"/>
      </w:pPr>
      <w:r>
        <w:rPr>
          <w:rStyle w:val="FootnoteReference"/>
        </w:rPr>
        <w:footnoteRef/>
      </w:r>
      <w:r>
        <w:t xml:space="preserve"> </w:t>
      </w:r>
      <w:r w:rsidRPr="00847446">
        <w:rPr>
          <w:sz w:val="16"/>
          <w:szCs w:val="16"/>
        </w:rPr>
        <w:t xml:space="preserve">Shawn Riley, </w:t>
      </w:r>
      <w:r w:rsidRPr="00847446">
        <w:rPr>
          <w:i/>
          <w:iCs/>
          <w:sz w:val="16"/>
          <w:szCs w:val="16"/>
        </w:rPr>
        <w:t>Machine Learning versus Machine Understanding</w:t>
      </w:r>
      <w:r w:rsidRPr="00847446">
        <w:rPr>
          <w:sz w:val="16"/>
          <w:szCs w:val="16"/>
        </w:rPr>
        <w:t xml:space="preserve">, </w:t>
      </w:r>
      <w:hyperlink r:id="rId29" w:history="1">
        <w:r w:rsidRPr="00847446">
          <w:rPr>
            <w:rStyle w:val="Hyperlink"/>
            <w:sz w:val="16"/>
            <w:szCs w:val="16"/>
          </w:rPr>
          <w:t>https://www.linkedin.com/pulse/machine-learning-vs-understanding-shawn-riley/</w:t>
        </w:r>
      </w:hyperlink>
    </w:p>
  </w:footnote>
  <w:footnote w:id="30">
    <w:p w14:paraId="0EBE3071" w14:textId="77777777" w:rsidR="00F27E3F" w:rsidRDefault="00F27E3F" w:rsidP="00847446">
      <w:pPr>
        <w:pStyle w:val="FootnoteText"/>
        <w:jc w:val="left"/>
      </w:pPr>
      <w:r>
        <w:rPr>
          <w:rStyle w:val="FootnoteReference"/>
        </w:rPr>
        <w:footnoteRef/>
      </w:r>
      <w:r>
        <w:t xml:space="preserve"> </w:t>
      </w:r>
      <w:r w:rsidRPr="00847446">
        <w:rPr>
          <w:sz w:val="16"/>
          <w:szCs w:val="16"/>
        </w:rPr>
        <w:t xml:space="preserve">Tumblr, Information vs Knowledge, </w:t>
      </w:r>
      <w:hyperlink r:id="rId30" w:history="1">
        <w:r w:rsidRPr="00847446">
          <w:rPr>
            <w:rStyle w:val="Hyperlink"/>
            <w:sz w:val="16"/>
            <w:szCs w:val="16"/>
          </w:rPr>
          <w:t>https://informationversusknowledge-blog.tumblr.com/</w:t>
        </w:r>
      </w:hyperlink>
    </w:p>
  </w:footnote>
  <w:footnote w:id="31">
    <w:p w14:paraId="315510A8" w14:textId="77777777" w:rsidR="00F27E3F" w:rsidRDefault="00F27E3F" w:rsidP="00847446">
      <w:pPr>
        <w:pStyle w:val="FootnoteText"/>
        <w:jc w:val="left"/>
      </w:pPr>
      <w:r>
        <w:rPr>
          <w:rStyle w:val="FootnoteReference"/>
        </w:rPr>
        <w:footnoteRef/>
      </w:r>
      <w:r>
        <w:t xml:space="preserve"> </w:t>
      </w:r>
      <w:r w:rsidRPr="00847446">
        <w:rPr>
          <w:sz w:val="16"/>
          <w:szCs w:val="16"/>
        </w:rPr>
        <w:t xml:space="preserve">YouTube.com, How XBRL Works, </w:t>
      </w:r>
      <w:hyperlink r:id="rId31" w:history="1">
        <w:r w:rsidRPr="00847446">
          <w:rPr>
            <w:rStyle w:val="Hyperlink"/>
            <w:sz w:val="16"/>
            <w:szCs w:val="16"/>
          </w:rPr>
          <w:t>https://www.youtube.com/watch?v=nATJBPOiTxM</w:t>
        </w:r>
      </w:hyperlink>
    </w:p>
  </w:footnote>
  <w:footnote w:id="32">
    <w:p w14:paraId="276CB9F3" w14:textId="77777777" w:rsidR="00F27E3F" w:rsidRDefault="00F27E3F" w:rsidP="00847446">
      <w:pPr>
        <w:pStyle w:val="FootnoteText"/>
        <w:jc w:val="left"/>
      </w:pPr>
      <w:r>
        <w:rPr>
          <w:rStyle w:val="FootnoteReference"/>
        </w:rPr>
        <w:footnoteRef/>
      </w:r>
      <w:r>
        <w:t xml:space="preserve"> </w:t>
      </w:r>
      <w:r w:rsidRPr="00847446">
        <w:rPr>
          <w:sz w:val="16"/>
          <w:szCs w:val="16"/>
        </w:rPr>
        <w:t xml:space="preserve">SFAC 6 Representation, </w:t>
      </w:r>
      <w:hyperlink r:id="rId32" w:history="1">
        <w:r w:rsidRPr="00847446">
          <w:rPr>
            <w:rStyle w:val="Hyperlink"/>
            <w:sz w:val="16"/>
            <w:szCs w:val="16"/>
          </w:rPr>
          <w:t>http://xbrlsite.azurewebsites.net/2020/master/sfac6/</w:t>
        </w:r>
      </w:hyperlink>
    </w:p>
  </w:footnote>
  <w:footnote w:id="33">
    <w:p w14:paraId="11266C9B" w14:textId="77777777" w:rsidR="00F27E3F" w:rsidRDefault="00F27E3F" w:rsidP="00847446">
      <w:pPr>
        <w:pStyle w:val="FootnoteText"/>
        <w:jc w:val="left"/>
      </w:pPr>
      <w:r>
        <w:rPr>
          <w:rStyle w:val="FootnoteReference"/>
        </w:rPr>
        <w:footnoteRef/>
      </w:r>
      <w:r>
        <w:t xml:space="preserve"> </w:t>
      </w:r>
      <w:r w:rsidRPr="00847446">
        <w:rPr>
          <w:sz w:val="16"/>
          <w:szCs w:val="16"/>
        </w:rPr>
        <w:t xml:space="preserve">SFAC 6 Representation, Machine Readable, </w:t>
      </w:r>
      <w:hyperlink r:id="rId33" w:history="1">
        <w:r w:rsidRPr="00847446">
          <w:rPr>
            <w:rStyle w:val="Hyperlink"/>
            <w:sz w:val="16"/>
            <w:szCs w:val="16"/>
          </w:rPr>
          <w:t>http://xbrlsite.azurewebsites.net/2020/master/sfac6/instance.xml</w:t>
        </w:r>
      </w:hyperlink>
      <w:r>
        <w:t xml:space="preserve"> </w:t>
      </w:r>
    </w:p>
  </w:footnote>
  <w:footnote w:id="34">
    <w:p w14:paraId="0A213B2C" w14:textId="77777777" w:rsidR="00F27E3F" w:rsidRDefault="00F27E3F" w:rsidP="00847446">
      <w:pPr>
        <w:pStyle w:val="FootnoteText"/>
        <w:jc w:val="left"/>
      </w:pPr>
      <w:r>
        <w:rPr>
          <w:rStyle w:val="FootnoteReference"/>
        </w:rPr>
        <w:footnoteRef/>
      </w:r>
      <w:r>
        <w:t xml:space="preserve"> </w:t>
      </w:r>
      <w:r w:rsidRPr="00847446">
        <w:rPr>
          <w:sz w:val="16"/>
          <w:szCs w:val="16"/>
        </w:rPr>
        <w:t xml:space="preserve">SFAC 6 Representation, Human Readable, </w:t>
      </w:r>
      <w:hyperlink r:id="rId34" w:history="1">
        <w:r w:rsidRPr="00847446">
          <w:rPr>
            <w:rStyle w:val="Hyperlink"/>
            <w:sz w:val="16"/>
            <w:szCs w:val="16"/>
          </w:rPr>
          <w:t>http://xbrlsite.azurewebsites.net/2020/master/sfac6/evidence-package/contents/Rendering-N1-RE8.html</w:t>
        </w:r>
      </w:hyperlink>
    </w:p>
  </w:footnote>
  <w:footnote w:id="35">
    <w:p w14:paraId="37E7B7B0" w14:textId="77777777" w:rsidR="00F27E3F" w:rsidRDefault="00F27E3F" w:rsidP="00847446">
      <w:pPr>
        <w:pStyle w:val="FootnoteText"/>
        <w:jc w:val="left"/>
      </w:pPr>
      <w:r>
        <w:rPr>
          <w:rStyle w:val="FootnoteReference"/>
        </w:rPr>
        <w:footnoteRef/>
      </w:r>
      <w:r>
        <w:t xml:space="preserve"> </w:t>
      </w:r>
      <w:r w:rsidRPr="00847446">
        <w:rPr>
          <w:sz w:val="16"/>
        </w:rPr>
        <w:t xml:space="preserve">Anarchy definition, Merriam-Webster, </w:t>
      </w:r>
      <w:hyperlink r:id="rId35" w:history="1">
        <w:r w:rsidRPr="00847446">
          <w:rPr>
            <w:rStyle w:val="Hyperlink"/>
            <w:sz w:val="16"/>
          </w:rPr>
          <w:t>http://www.merriam-webster.com/dictionary/anarchy</w:t>
        </w:r>
      </w:hyperlink>
      <w:r>
        <w:t xml:space="preserve"> </w:t>
      </w:r>
    </w:p>
  </w:footnote>
  <w:footnote w:id="36">
    <w:p w14:paraId="4F7EB753" w14:textId="77777777" w:rsidR="00F27E3F" w:rsidRDefault="00F27E3F" w:rsidP="00847446">
      <w:pPr>
        <w:pStyle w:val="FootnoteText"/>
        <w:jc w:val="left"/>
      </w:pPr>
      <w:r>
        <w:rPr>
          <w:rStyle w:val="FootnoteReference"/>
        </w:rPr>
        <w:footnoteRef/>
      </w:r>
      <w:r>
        <w:t xml:space="preserve"> </w:t>
      </w:r>
      <w:r w:rsidRPr="00847446">
        <w:rPr>
          <w:i/>
          <w:sz w:val="16"/>
        </w:rPr>
        <w:t>Understanding that Business Rules Prevent Anarchy</w:t>
      </w:r>
      <w:r w:rsidRPr="00847446">
        <w:rPr>
          <w:sz w:val="16"/>
        </w:rPr>
        <w:t xml:space="preserve">, </w:t>
      </w:r>
      <w:hyperlink r:id="rId36" w:history="1">
        <w:r w:rsidRPr="00847446">
          <w:rPr>
            <w:rStyle w:val="Hyperlink"/>
            <w:sz w:val="16"/>
          </w:rPr>
          <w:t>http://xbrl.squarespace.com/journal/2016/7/15/understanding-that-business-rules-prevent-anarchy.html</w:t>
        </w:r>
      </w:hyperlink>
      <w:r w:rsidRPr="009C2461">
        <w:rPr>
          <w:sz w:val="24"/>
          <w:szCs w:val="24"/>
        </w:rPr>
        <w:t xml:space="preserve"> </w:t>
      </w:r>
    </w:p>
  </w:footnote>
  <w:footnote w:id="37">
    <w:p w14:paraId="4B4BC391" w14:textId="77777777" w:rsidR="00F27E3F" w:rsidRDefault="00F27E3F" w:rsidP="00847446">
      <w:pPr>
        <w:pStyle w:val="FootnoteText"/>
        <w:jc w:val="left"/>
      </w:pPr>
      <w:r>
        <w:rPr>
          <w:rStyle w:val="FootnoteReference"/>
        </w:rPr>
        <w:footnoteRef/>
      </w:r>
      <w:r>
        <w:t xml:space="preserve"> </w:t>
      </w:r>
      <w:r w:rsidRPr="00847446">
        <w:rPr>
          <w:sz w:val="16"/>
          <w:szCs w:val="16"/>
        </w:rPr>
        <w:t xml:space="preserve">YouTube.com, Jason Morris, </w:t>
      </w:r>
      <w:r w:rsidRPr="00847446">
        <w:rPr>
          <w:i/>
          <w:iCs/>
          <w:sz w:val="16"/>
          <w:szCs w:val="16"/>
        </w:rPr>
        <w:t>How programming can make the law more accessible</w:t>
      </w:r>
      <w:r w:rsidRPr="00847446">
        <w:rPr>
          <w:sz w:val="16"/>
          <w:szCs w:val="16"/>
        </w:rPr>
        <w:t xml:space="preserve">, </w:t>
      </w:r>
      <w:hyperlink r:id="rId37" w:history="1">
        <w:r w:rsidRPr="00847446">
          <w:rPr>
            <w:rStyle w:val="Hyperlink"/>
            <w:sz w:val="16"/>
            <w:szCs w:val="16"/>
          </w:rPr>
          <w:t>https://youtu.be/d5Mt-Q9K7tU</w:t>
        </w:r>
      </w:hyperlink>
      <w:r>
        <w:t xml:space="preserve"> </w:t>
      </w:r>
    </w:p>
  </w:footnote>
  <w:footnote w:id="38">
    <w:p w14:paraId="349A7867" w14:textId="77777777" w:rsidR="00F27E3F" w:rsidRDefault="00F27E3F" w:rsidP="00847446">
      <w:pPr>
        <w:pStyle w:val="FootnoteText"/>
        <w:jc w:val="left"/>
      </w:pPr>
      <w:r>
        <w:rPr>
          <w:rStyle w:val="FootnoteReference"/>
        </w:rPr>
        <w:footnoteRef/>
      </w:r>
      <w:r>
        <w:t xml:space="preserve"> </w:t>
      </w:r>
      <w:r w:rsidRPr="00847446">
        <w:rPr>
          <w:sz w:val="16"/>
          <w:szCs w:val="16"/>
        </w:rPr>
        <w:t xml:space="preserve">American Bar Association, Jason Morris, </w:t>
      </w:r>
      <w:r w:rsidRPr="00847446">
        <w:rPr>
          <w:i/>
          <w:iCs/>
          <w:sz w:val="16"/>
          <w:szCs w:val="16"/>
        </w:rPr>
        <w:t>Rules as Code</w:t>
      </w:r>
      <w:r w:rsidRPr="00847446">
        <w:rPr>
          <w:sz w:val="16"/>
          <w:szCs w:val="16"/>
        </w:rPr>
        <w:t xml:space="preserve">, </w:t>
      </w:r>
      <w:hyperlink r:id="rId38" w:history="1">
        <w:r w:rsidRPr="00847446">
          <w:rPr>
            <w:rStyle w:val="Hyperlink"/>
            <w:sz w:val="16"/>
            <w:szCs w:val="16"/>
          </w:rPr>
          <w:t>https://www.lawpracticetoday.org/article/rules-code/</w:t>
        </w:r>
      </w:hyperlink>
    </w:p>
  </w:footnote>
  <w:footnote w:id="39">
    <w:p w14:paraId="2509E262" w14:textId="77777777" w:rsidR="00F27E3F" w:rsidRDefault="00F27E3F" w:rsidP="00847446">
      <w:pPr>
        <w:pStyle w:val="FootnoteText"/>
        <w:jc w:val="left"/>
      </w:pPr>
      <w:r>
        <w:rPr>
          <w:rStyle w:val="FootnoteReference"/>
        </w:rPr>
        <w:footnoteRef/>
      </w:r>
      <w:r>
        <w:t xml:space="preserve"> </w:t>
      </w:r>
      <w:r w:rsidRPr="00847446">
        <w:rPr>
          <w:sz w:val="16"/>
          <w:szCs w:val="16"/>
        </w:rPr>
        <w:t xml:space="preserve">Wikipedia, </w:t>
      </w:r>
      <w:r w:rsidRPr="00847446">
        <w:rPr>
          <w:i/>
          <w:iCs/>
          <w:sz w:val="16"/>
          <w:szCs w:val="16"/>
        </w:rPr>
        <w:t>Network Effect</w:t>
      </w:r>
      <w:r w:rsidRPr="00847446">
        <w:rPr>
          <w:sz w:val="16"/>
          <w:szCs w:val="16"/>
        </w:rPr>
        <w:t xml:space="preserve">, </w:t>
      </w:r>
      <w:hyperlink r:id="rId39" w:history="1">
        <w:r w:rsidRPr="00847446">
          <w:rPr>
            <w:rStyle w:val="Hyperlink"/>
            <w:sz w:val="16"/>
            <w:szCs w:val="16"/>
          </w:rPr>
          <w:t>https://en.wikipedia.org/wiki/Network_effect</w:t>
        </w:r>
      </w:hyperlink>
    </w:p>
  </w:footnote>
  <w:footnote w:id="40">
    <w:p w14:paraId="073E90B6" w14:textId="77777777" w:rsidR="00F27E3F" w:rsidRDefault="00F27E3F" w:rsidP="00847446">
      <w:pPr>
        <w:pStyle w:val="FootnoteText"/>
        <w:jc w:val="left"/>
      </w:pPr>
      <w:r>
        <w:rPr>
          <w:rStyle w:val="FootnoteReference"/>
        </w:rPr>
        <w:footnoteRef/>
      </w:r>
      <w:r>
        <w:t xml:space="preserve"> </w:t>
      </w:r>
      <w:r w:rsidRPr="00847446">
        <w:rPr>
          <w:sz w:val="16"/>
          <w:szCs w:val="16"/>
        </w:rPr>
        <w:t xml:space="preserve">Metcalf’s Law, </w:t>
      </w:r>
      <w:hyperlink r:id="rId40" w:history="1">
        <w:r w:rsidRPr="00847446">
          <w:rPr>
            <w:rStyle w:val="Hyperlink"/>
            <w:sz w:val="16"/>
            <w:szCs w:val="16"/>
          </w:rPr>
          <w:t>https://www.thegeniusworks.com/2020/02/metcalfes-law-explains-how-the-value-of-networks-grow-exponentially-there-are-5-types-of-network-effects/</w:t>
        </w:r>
      </w:hyperlink>
    </w:p>
  </w:footnote>
  <w:footnote w:id="41">
    <w:p w14:paraId="0642580F" w14:textId="77777777" w:rsidR="00F27E3F" w:rsidRDefault="00F27E3F" w:rsidP="00847446">
      <w:pPr>
        <w:pStyle w:val="FootnoteText"/>
        <w:jc w:val="left"/>
      </w:pPr>
      <w:r>
        <w:rPr>
          <w:rStyle w:val="FootnoteReference"/>
        </w:rPr>
        <w:footnoteRef/>
      </w:r>
      <w:r>
        <w:t xml:space="preserve"> </w:t>
      </w:r>
      <w:r w:rsidRPr="00847446">
        <w:rPr>
          <w:sz w:val="16"/>
          <w:szCs w:val="16"/>
        </w:rPr>
        <w:t xml:space="preserve">Ted Sider, Logic of Philosophy, page 6, </w:t>
      </w:r>
      <w:hyperlink r:id="rId41" w:anchor="page=6" w:history="1">
        <w:r w:rsidRPr="00847446">
          <w:rPr>
            <w:rStyle w:val="Hyperlink"/>
            <w:sz w:val="16"/>
            <w:szCs w:val="16"/>
          </w:rPr>
          <w:t>http://tedsider.org/books/lfp_sample.pdf#page=6</w:t>
        </w:r>
      </w:hyperlink>
      <w:r>
        <w:t xml:space="preserve"> </w:t>
      </w:r>
    </w:p>
  </w:footnote>
  <w:footnote w:id="42">
    <w:p w14:paraId="3A38E4EE" w14:textId="77777777" w:rsidR="00F27E3F" w:rsidRDefault="00F27E3F" w:rsidP="00847446">
      <w:pPr>
        <w:pStyle w:val="FootnoteText"/>
        <w:jc w:val="left"/>
      </w:pPr>
      <w:r>
        <w:rPr>
          <w:rStyle w:val="FootnoteReference"/>
        </w:rPr>
        <w:footnoteRef/>
      </w:r>
      <w:r>
        <w:t xml:space="preserve"> </w:t>
      </w:r>
      <w:r w:rsidRPr="00847446">
        <w:rPr>
          <w:sz w:val="16"/>
          <w:szCs w:val="16"/>
        </w:rPr>
        <w:t xml:space="preserve">Harold Boley, </w:t>
      </w:r>
      <w:r w:rsidRPr="00847446">
        <w:rPr>
          <w:i/>
          <w:iCs/>
          <w:sz w:val="16"/>
          <w:szCs w:val="16"/>
        </w:rPr>
        <w:t>Specifying the Rule Metalogic on the Web</w:t>
      </w:r>
      <w:r w:rsidRPr="00847446">
        <w:rPr>
          <w:sz w:val="16"/>
          <w:szCs w:val="16"/>
        </w:rPr>
        <w:t xml:space="preserve">, </w:t>
      </w:r>
      <w:hyperlink r:id="rId42" w:history="1">
        <w:r w:rsidRPr="00847446">
          <w:rPr>
            <w:rStyle w:val="Hyperlink"/>
            <w:sz w:val="16"/>
            <w:szCs w:val="16"/>
          </w:rPr>
          <w:t>http://ruleml.org/ruleml.org/metalogic/RuleMetaLogic2011-10-29.pdf</w:t>
        </w:r>
      </w:hyperlink>
      <w:r>
        <w:t xml:space="preserve"> </w:t>
      </w:r>
    </w:p>
  </w:footnote>
  <w:footnote w:id="43">
    <w:p w14:paraId="33B3621E" w14:textId="77777777" w:rsidR="00F27E3F" w:rsidRDefault="00F27E3F" w:rsidP="00847446">
      <w:pPr>
        <w:pStyle w:val="FootnoteText"/>
        <w:jc w:val="left"/>
      </w:pPr>
      <w:r>
        <w:rPr>
          <w:rStyle w:val="FootnoteReference"/>
        </w:rPr>
        <w:footnoteRef/>
      </w:r>
      <w:r>
        <w:t xml:space="preserve"> </w:t>
      </w:r>
      <w:r w:rsidRPr="00847446">
        <w:rPr>
          <w:sz w:val="16"/>
          <w:szCs w:val="16"/>
        </w:rPr>
        <w:t xml:space="preserve">Answering the Question of Which Logic, </w:t>
      </w:r>
      <w:hyperlink r:id="rId43" w:history="1">
        <w:r w:rsidRPr="00847446">
          <w:rPr>
            <w:rStyle w:val="Hyperlink"/>
            <w:sz w:val="16"/>
            <w:szCs w:val="16"/>
          </w:rPr>
          <w:t>http://xbrl.squarespace.com/journal/2020/8/15/answering-the-question-of-which-logic.html</w:t>
        </w:r>
      </w:hyperlink>
      <w:r>
        <w:t xml:space="preserve"> </w:t>
      </w:r>
    </w:p>
  </w:footnote>
  <w:footnote w:id="44">
    <w:p w14:paraId="5976304E" w14:textId="58F0C24C" w:rsidR="00FA6DFE" w:rsidRDefault="00FA6DFE" w:rsidP="00FA6DFE">
      <w:pPr>
        <w:pStyle w:val="FootnoteText"/>
        <w:jc w:val="left"/>
      </w:pPr>
      <w:r>
        <w:rPr>
          <w:rStyle w:val="FootnoteReference"/>
        </w:rPr>
        <w:footnoteRef/>
      </w:r>
      <w:r>
        <w:t xml:space="preserve"> </w:t>
      </w:r>
      <w:r w:rsidRPr="00FA6DFE">
        <w:rPr>
          <w:sz w:val="16"/>
          <w:szCs w:val="16"/>
        </w:rPr>
        <w:t xml:space="preserve">Primary Problem Solving Logic Paradigms, </w:t>
      </w:r>
      <w:hyperlink r:id="rId44" w:history="1">
        <w:r w:rsidRPr="00FA6DFE">
          <w:rPr>
            <w:rStyle w:val="Hyperlink"/>
            <w:sz w:val="16"/>
            <w:szCs w:val="16"/>
          </w:rPr>
          <w:t>http://xbrl.squarespace.com/journal/2020/9/15/primary-problem-solving-logic-paradigms.html</w:t>
        </w:r>
      </w:hyperlink>
    </w:p>
  </w:footnote>
  <w:footnote w:id="45">
    <w:p w14:paraId="03C7E2B5" w14:textId="77777777" w:rsidR="00F27E3F" w:rsidRDefault="00F27E3F" w:rsidP="00847446">
      <w:pPr>
        <w:pStyle w:val="FootnoteText"/>
        <w:jc w:val="left"/>
      </w:pPr>
      <w:r>
        <w:rPr>
          <w:rStyle w:val="FootnoteReference"/>
        </w:rPr>
        <w:footnoteRef/>
      </w:r>
      <w:r>
        <w:t xml:space="preserve"> </w:t>
      </w:r>
      <w:r w:rsidRPr="00847446">
        <w:rPr>
          <w:sz w:val="16"/>
          <w:szCs w:val="16"/>
        </w:rPr>
        <w:t xml:space="preserve">HIMSS, Interoperability in Healthcare, </w:t>
      </w:r>
      <w:hyperlink r:id="rId45" w:history="1">
        <w:r w:rsidRPr="00847446">
          <w:rPr>
            <w:rStyle w:val="Hyperlink"/>
            <w:sz w:val="16"/>
            <w:szCs w:val="16"/>
          </w:rPr>
          <w:t>https://www.himss.org/resources/interoperability-healthcare</w:t>
        </w:r>
      </w:hyperlink>
      <w:r>
        <w:t xml:space="preserve"> </w:t>
      </w:r>
    </w:p>
  </w:footnote>
  <w:footnote w:id="46">
    <w:p w14:paraId="2650EA02" w14:textId="77777777" w:rsidR="00F27E3F" w:rsidRDefault="00F27E3F" w:rsidP="00847446">
      <w:pPr>
        <w:pStyle w:val="FootnoteText"/>
        <w:jc w:val="left"/>
      </w:pPr>
      <w:r>
        <w:rPr>
          <w:rStyle w:val="FootnoteReference"/>
        </w:rPr>
        <w:footnoteRef/>
      </w:r>
      <w:r>
        <w:t xml:space="preserve"> </w:t>
      </w:r>
      <w:r w:rsidRPr="00847446">
        <w:rPr>
          <w:sz w:val="16"/>
          <w:szCs w:val="16"/>
        </w:rPr>
        <w:t xml:space="preserve">Shawn Riley, </w:t>
      </w:r>
      <w:r w:rsidRPr="00847446">
        <w:rPr>
          <w:i/>
          <w:iCs/>
          <w:sz w:val="16"/>
          <w:szCs w:val="16"/>
        </w:rPr>
        <w:t>What is Interoperability</w:t>
      </w:r>
      <w:r w:rsidRPr="00847446">
        <w:rPr>
          <w:sz w:val="16"/>
          <w:szCs w:val="16"/>
        </w:rPr>
        <w:t xml:space="preserve">, </w:t>
      </w:r>
      <w:hyperlink r:id="rId46" w:history="1">
        <w:r w:rsidRPr="00847446">
          <w:rPr>
            <w:rStyle w:val="Hyperlink"/>
            <w:sz w:val="16"/>
            <w:szCs w:val="16"/>
          </w:rPr>
          <w:t>https://www.linkedin.com/posts/shawnriley71_what-is-interoperability-it-is-the-ability-activity-6703288197729918976-FFYD/</w:t>
        </w:r>
      </w:hyperlink>
    </w:p>
  </w:footnote>
  <w:footnote w:id="47">
    <w:p w14:paraId="092E27AC" w14:textId="77777777" w:rsidR="00F27E3F" w:rsidRDefault="00F27E3F" w:rsidP="00847446">
      <w:pPr>
        <w:pStyle w:val="FootnoteText"/>
        <w:jc w:val="left"/>
      </w:pPr>
      <w:r>
        <w:rPr>
          <w:rStyle w:val="FootnoteReference"/>
        </w:rPr>
        <w:footnoteRef/>
      </w:r>
      <w:r>
        <w:t xml:space="preserve"> </w:t>
      </w:r>
      <w:r w:rsidRPr="00847446">
        <w:rPr>
          <w:sz w:val="16"/>
          <w:szCs w:val="16"/>
        </w:rPr>
        <w:t xml:space="preserve">XBRL International, XBRL, </w:t>
      </w:r>
      <w:hyperlink r:id="rId47" w:history="1">
        <w:r w:rsidRPr="00847446">
          <w:rPr>
            <w:rStyle w:val="Hyperlink"/>
            <w:sz w:val="16"/>
            <w:szCs w:val="16"/>
          </w:rPr>
          <w:t>http://xbrl.org</w:t>
        </w:r>
      </w:hyperlink>
      <w:r>
        <w:t xml:space="preserve"> </w:t>
      </w:r>
    </w:p>
  </w:footnote>
  <w:footnote w:id="48">
    <w:p w14:paraId="4AB495E6" w14:textId="77777777" w:rsidR="00F27E3F" w:rsidRDefault="00F27E3F" w:rsidP="00847446">
      <w:pPr>
        <w:pStyle w:val="FootnoteText"/>
        <w:jc w:val="left"/>
      </w:pPr>
      <w:r>
        <w:rPr>
          <w:rStyle w:val="FootnoteReference"/>
        </w:rPr>
        <w:footnoteRef/>
      </w:r>
      <w:r>
        <w:t xml:space="preserve"> </w:t>
      </w:r>
      <w:r w:rsidRPr="00847446">
        <w:rPr>
          <w:sz w:val="16"/>
          <w:szCs w:val="16"/>
        </w:rPr>
        <w:t xml:space="preserve">XBRL International, Standards, </w:t>
      </w:r>
      <w:hyperlink r:id="rId48" w:history="1">
        <w:r w:rsidRPr="00847446">
          <w:rPr>
            <w:rStyle w:val="Hyperlink"/>
            <w:sz w:val="16"/>
            <w:szCs w:val="16"/>
          </w:rPr>
          <w:t>https://specifications.xbrl.org/specifications.html</w:t>
        </w:r>
      </w:hyperlink>
    </w:p>
  </w:footnote>
  <w:footnote w:id="49">
    <w:p w14:paraId="0CE77D09" w14:textId="77777777" w:rsidR="00F27E3F" w:rsidRDefault="00F27E3F" w:rsidP="00847446">
      <w:pPr>
        <w:pStyle w:val="FootnoteText"/>
        <w:jc w:val="left"/>
      </w:pPr>
      <w:r>
        <w:rPr>
          <w:rStyle w:val="FootnoteReference"/>
        </w:rPr>
        <w:footnoteRef/>
      </w:r>
      <w:r>
        <w:t xml:space="preserve"> </w:t>
      </w:r>
      <w:r w:rsidRPr="00847446">
        <w:rPr>
          <w:sz w:val="16"/>
          <w:szCs w:val="16"/>
        </w:rPr>
        <w:t xml:space="preserve">OMG, </w:t>
      </w:r>
      <w:hyperlink r:id="rId49" w:history="1">
        <w:r w:rsidRPr="00847446">
          <w:rPr>
            <w:rStyle w:val="Hyperlink"/>
            <w:sz w:val="16"/>
            <w:szCs w:val="16"/>
          </w:rPr>
          <w:t>https://www.omg.org</w:t>
        </w:r>
      </w:hyperlink>
      <w:r>
        <w:t xml:space="preserve"> </w:t>
      </w:r>
    </w:p>
  </w:footnote>
  <w:footnote w:id="50">
    <w:p w14:paraId="27B48C00" w14:textId="77777777" w:rsidR="00F27E3F" w:rsidRDefault="00F27E3F" w:rsidP="00847446">
      <w:pPr>
        <w:pStyle w:val="FootnoteText"/>
        <w:jc w:val="left"/>
      </w:pPr>
      <w:r>
        <w:rPr>
          <w:rStyle w:val="FootnoteReference"/>
        </w:rPr>
        <w:footnoteRef/>
      </w:r>
      <w:r>
        <w:t xml:space="preserve"> </w:t>
      </w:r>
      <w:r w:rsidRPr="00847446">
        <w:rPr>
          <w:sz w:val="16"/>
          <w:szCs w:val="16"/>
        </w:rPr>
        <w:t xml:space="preserve">OMG, Standard Business Report Model (SBRM), </w:t>
      </w:r>
      <w:hyperlink r:id="rId50" w:history="1">
        <w:r w:rsidRPr="00847446">
          <w:rPr>
            <w:rStyle w:val="Hyperlink"/>
            <w:sz w:val="16"/>
            <w:szCs w:val="16"/>
          </w:rPr>
          <w:t>https://www.omg.org/intro/SBRM.pdf</w:t>
        </w:r>
      </w:hyperlink>
    </w:p>
  </w:footnote>
  <w:footnote w:id="51">
    <w:p w14:paraId="546BABA6" w14:textId="77777777" w:rsidR="00F27E3F" w:rsidRDefault="00F27E3F" w:rsidP="00847446">
      <w:pPr>
        <w:pStyle w:val="FootnoteText"/>
        <w:jc w:val="left"/>
      </w:pPr>
      <w:r>
        <w:rPr>
          <w:rStyle w:val="FootnoteReference"/>
        </w:rPr>
        <w:footnoteRef/>
      </w:r>
      <w:r>
        <w:t xml:space="preserve"> </w:t>
      </w:r>
      <w:r w:rsidRPr="00847446">
        <w:rPr>
          <w:sz w:val="16"/>
          <w:szCs w:val="16"/>
        </w:rPr>
        <w:t xml:space="preserve">RuleML, </w:t>
      </w:r>
      <w:hyperlink r:id="rId51" w:history="1">
        <w:r w:rsidRPr="00847446">
          <w:rPr>
            <w:rStyle w:val="Hyperlink"/>
            <w:sz w:val="16"/>
            <w:szCs w:val="16"/>
          </w:rPr>
          <w:t>http://wiki.ruleml.org/index.php/RuleML_Home</w:t>
        </w:r>
      </w:hyperlink>
    </w:p>
  </w:footnote>
  <w:footnote w:id="52">
    <w:p w14:paraId="41A4DC5E" w14:textId="77777777" w:rsidR="00F27E3F" w:rsidRDefault="00F27E3F" w:rsidP="00847446">
      <w:pPr>
        <w:pStyle w:val="FootnoteText"/>
        <w:jc w:val="left"/>
      </w:pPr>
      <w:r>
        <w:rPr>
          <w:rStyle w:val="FootnoteReference"/>
        </w:rPr>
        <w:footnoteRef/>
      </w:r>
      <w:r>
        <w:t xml:space="preserve"> </w:t>
      </w:r>
      <w:r w:rsidRPr="00847446">
        <w:rPr>
          <w:sz w:val="16"/>
          <w:szCs w:val="16"/>
        </w:rPr>
        <w:t xml:space="preserve">Logical Theory Describing Financial Report, </w:t>
      </w:r>
      <w:hyperlink r:id="rId52" w:history="1">
        <w:r w:rsidRPr="00847446">
          <w:rPr>
            <w:rStyle w:val="Hyperlink"/>
            <w:sz w:val="16"/>
            <w:szCs w:val="16"/>
          </w:rPr>
          <w:t>http://xbrl.squarespace.com/logical-theory-financial-rep/</w:t>
        </w:r>
      </w:hyperlink>
    </w:p>
  </w:footnote>
  <w:footnote w:id="53">
    <w:p w14:paraId="6CA6CC8D" w14:textId="77777777" w:rsidR="00F27E3F" w:rsidRDefault="00F27E3F" w:rsidP="00847446">
      <w:pPr>
        <w:pStyle w:val="FootnoteText"/>
        <w:jc w:val="left"/>
      </w:pPr>
      <w:r>
        <w:rPr>
          <w:rStyle w:val="FootnoteReference"/>
        </w:rPr>
        <w:footnoteRef/>
      </w:r>
      <w:r>
        <w:t xml:space="preserve"> </w:t>
      </w:r>
      <w:r w:rsidRPr="00847446">
        <w:rPr>
          <w:i/>
          <w:iCs/>
          <w:sz w:val="16"/>
          <w:szCs w:val="16"/>
        </w:rPr>
        <w:t>Understanding Digital,</w:t>
      </w:r>
      <w:r w:rsidRPr="00847446">
        <w:rPr>
          <w:sz w:val="16"/>
          <w:szCs w:val="16"/>
        </w:rPr>
        <w:t xml:space="preserve"> Intermediate Components, page 38, </w:t>
      </w:r>
      <w:hyperlink r:id="rId53" w:anchor="page=38" w:history="1">
        <w:r w:rsidRPr="00847446">
          <w:rPr>
            <w:rStyle w:val="Hyperlink"/>
            <w:sz w:val="16"/>
            <w:szCs w:val="16"/>
          </w:rPr>
          <w:t>http://xbrlsite.azurewebsites.net/2020/Library/UnderstandingDigital.pdf#page=38</w:t>
        </w:r>
      </w:hyperlink>
    </w:p>
  </w:footnote>
  <w:footnote w:id="54">
    <w:p w14:paraId="56022539" w14:textId="77777777" w:rsidR="00F27E3F" w:rsidRDefault="00F27E3F" w:rsidP="00847446">
      <w:pPr>
        <w:pStyle w:val="FootnoteText"/>
        <w:jc w:val="left"/>
      </w:pPr>
      <w:r>
        <w:rPr>
          <w:rStyle w:val="FootnoteReference"/>
        </w:rPr>
        <w:footnoteRef/>
      </w:r>
      <w:r>
        <w:t xml:space="preserve"> </w:t>
      </w:r>
      <w:r w:rsidRPr="00847446">
        <w:rPr>
          <w:sz w:val="16"/>
          <w:szCs w:val="16"/>
        </w:rPr>
        <w:t xml:space="preserve">OMG, Standard Business Report Model (SBRM), </w:t>
      </w:r>
      <w:hyperlink r:id="rId54" w:history="1">
        <w:r w:rsidRPr="00847446">
          <w:rPr>
            <w:rStyle w:val="Hyperlink"/>
            <w:sz w:val="16"/>
            <w:szCs w:val="16"/>
          </w:rPr>
          <w:t>https://www.omg.org/intro/SBRM.pdf</w:t>
        </w:r>
      </w:hyperlink>
    </w:p>
  </w:footnote>
  <w:footnote w:id="55">
    <w:p w14:paraId="2B5ADA0B" w14:textId="77777777" w:rsidR="00F27E3F" w:rsidRDefault="00F27E3F" w:rsidP="00847446">
      <w:pPr>
        <w:pStyle w:val="FootnoteText"/>
        <w:jc w:val="left"/>
      </w:pPr>
      <w:r>
        <w:rPr>
          <w:rStyle w:val="FootnoteReference"/>
        </w:rPr>
        <w:footnoteRef/>
      </w:r>
      <w:r>
        <w:t xml:space="preserve"> </w:t>
      </w:r>
      <w:r w:rsidRPr="00847446">
        <w:rPr>
          <w:sz w:val="16"/>
          <w:szCs w:val="16"/>
        </w:rPr>
        <w:t xml:space="preserve">Revisiting the Knowledge Representation Spectrum, </w:t>
      </w:r>
      <w:hyperlink r:id="rId55" w:history="1">
        <w:r w:rsidRPr="00847446">
          <w:rPr>
            <w:rStyle w:val="Hyperlink"/>
            <w:sz w:val="16"/>
            <w:szCs w:val="16"/>
          </w:rPr>
          <w:t>http://xbrl.squarespace.com/journal/2019/10/9/revisiting-the-knowledge-representation-spectrum.html</w:t>
        </w:r>
      </w:hyperlink>
      <w:r>
        <w:t xml:space="preserve"> </w:t>
      </w:r>
    </w:p>
  </w:footnote>
  <w:footnote w:id="56">
    <w:p w14:paraId="576BA5C5" w14:textId="77777777" w:rsidR="00F27E3F" w:rsidRDefault="00F27E3F" w:rsidP="00847446">
      <w:pPr>
        <w:pStyle w:val="FootnoteText"/>
        <w:jc w:val="left"/>
      </w:pPr>
      <w:r>
        <w:rPr>
          <w:rStyle w:val="FootnoteReference"/>
        </w:rPr>
        <w:footnoteRef/>
      </w:r>
      <w:r>
        <w:t xml:space="preserve"> </w:t>
      </w:r>
      <w:r w:rsidRPr="00847446">
        <w:rPr>
          <w:sz w:val="16"/>
          <w:szCs w:val="16"/>
        </w:rPr>
        <w:t xml:space="preserve">Dictionary.com, </w:t>
      </w:r>
      <w:r w:rsidRPr="00847446">
        <w:rPr>
          <w:i/>
          <w:iCs/>
          <w:sz w:val="16"/>
          <w:szCs w:val="16"/>
        </w:rPr>
        <w:t>Tractability</w:t>
      </w:r>
      <w:r w:rsidRPr="00847446">
        <w:rPr>
          <w:sz w:val="16"/>
          <w:szCs w:val="16"/>
        </w:rPr>
        <w:t xml:space="preserve">, </w:t>
      </w:r>
      <w:hyperlink r:id="rId56" w:history="1">
        <w:r w:rsidRPr="00847446">
          <w:rPr>
            <w:rStyle w:val="Hyperlink"/>
            <w:sz w:val="16"/>
            <w:szCs w:val="16"/>
          </w:rPr>
          <w:t>https://www.dictionary.com/browse/tractability</w:t>
        </w:r>
      </w:hyperlink>
      <w:r w:rsidRPr="00847446">
        <w:rPr>
          <w:sz w:val="16"/>
          <w:szCs w:val="16"/>
        </w:rPr>
        <w:t xml:space="preserve"> </w:t>
      </w:r>
    </w:p>
  </w:footnote>
  <w:footnote w:id="57">
    <w:p w14:paraId="742E7BB8" w14:textId="77777777" w:rsidR="00F27E3F" w:rsidRDefault="00F27E3F" w:rsidP="000A6507">
      <w:pPr>
        <w:pStyle w:val="FootnoteText"/>
      </w:pPr>
      <w:r>
        <w:rPr>
          <w:rStyle w:val="FootnoteReference"/>
        </w:rPr>
        <w:footnoteRef/>
      </w:r>
      <w:r>
        <w:t xml:space="preserve"> </w:t>
      </w:r>
      <w:r w:rsidRPr="003D0795">
        <w:rPr>
          <w:sz w:val="18"/>
          <w:szCs w:val="18"/>
        </w:rPr>
        <w:t xml:space="preserve">W3C, </w:t>
      </w:r>
      <w:r w:rsidRPr="003D0795">
        <w:rPr>
          <w:i/>
          <w:iCs/>
          <w:sz w:val="18"/>
          <w:szCs w:val="18"/>
        </w:rPr>
        <w:t>OWL</w:t>
      </w:r>
      <w:r w:rsidRPr="003D0795">
        <w:rPr>
          <w:sz w:val="18"/>
          <w:szCs w:val="18"/>
        </w:rPr>
        <w:t xml:space="preserve">, </w:t>
      </w:r>
      <w:hyperlink r:id="rId57" w:history="1">
        <w:r w:rsidRPr="003D0795">
          <w:rPr>
            <w:rStyle w:val="Hyperlink"/>
            <w:sz w:val="18"/>
            <w:szCs w:val="18"/>
          </w:rPr>
          <w:t>https://www.w3.org/TR/owl2-overview/</w:t>
        </w:r>
      </w:hyperlink>
      <w:r w:rsidRPr="003D0795">
        <w:rPr>
          <w:sz w:val="18"/>
          <w:szCs w:val="18"/>
        </w:rPr>
        <w:t xml:space="preserve"> </w:t>
      </w:r>
    </w:p>
  </w:footnote>
  <w:footnote w:id="58">
    <w:p w14:paraId="364D2D84" w14:textId="77777777" w:rsidR="00F27E3F" w:rsidRDefault="00F27E3F" w:rsidP="000A6507">
      <w:pPr>
        <w:pStyle w:val="FootnoteText"/>
      </w:pPr>
      <w:r>
        <w:rPr>
          <w:rStyle w:val="FootnoteReference"/>
        </w:rPr>
        <w:footnoteRef/>
      </w:r>
      <w:r>
        <w:t xml:space="preserve"> </w:t>
      </w:r>
      <w:r w:rsidRPr="003D0795">
        <w:rPr>
          <w:sz w:val="18"/>
          <w:szCs w:val="18"/>
        </w:rPr>
        <w:t xml:space="preserve">W3C, </w:t>
      </w:r>
      <w:r w:rsidRPr="003D0795">
        <w:rPr>
          <w:i/>
          <w:iCs/>
          <w:sz w:val="18"/>
          <w:szCs w:val="18"/>
        </w:rPr>
        <w:t>SHACL</w:t>
      </w:r>
      <w:r w:rsidRPr="003D0795">
        <w:rPr>
          <w:sz w:val="18"/>
          <w:szCs w:val="18"/>
        </w:rPr>
        <w:t xml:space="preserve">, </w:t>
      </w:r>
      <w:hyperlink r:id="rId58" w:history="1">
        <w:r w:rsidRPr="003D0795">
          <w:rPr>
            <w:rStyle w:val="Hyperlink"/>
            <w:sz w:val="18"/>
            <w:szCs w:val="18"/>
          </w:rPr>
          <w:t>https://www.w3.org/TR/shacl/</w:t>
        </w:r>
      </w:hyperlink>
      <w:r>
        <w:t xml:space="preserve"> </w:t>
      </w:r>
    </w:p>
  </w:footnote>
  <w:footnote w:id="59">
    <w:p w14:paraId="49D7FB8B" w14:textId="77777777" w:rsidR="00F27E3F" w:rsidRPr="00BD6BFB" w:rsidRDefault="00F27E3F" w:rsidP="000A6507">
      <w:pPr>
        <w:pStyle w:val="FootnoteText"/>
        <w:rPr>
          <w:sz w:val="18"/>
          <w:szCs w:val="18"/>
        </w:rPr>
      </w:pPr>
      <w:r>
        <w:rPr>
          <w:rStyle w:val="FootnoteReference"/>
        </w:rPr>
        <w:footnoteRef/>
      </w:r>
      <w:r>
        <w:t xml:space="preserve"> </w:t>
      </w:r>
      <w:r w:rsidRPr="00BD6BFB">
        <w:rPr>
          <w:sz w:val="18"/>
          <w:szCs w:val="18"/>
        </w:rPr>
        <w:t xml:space="preserve">W3C, RDF, </w:t>
      </w:r>
      <w:hyperlink r:id="rId59" w:history="1">
        <w:r w:rsidRPr="00BD6BFB">
          <w:rPr>
            <w:rStyle w:val="Hyperlink"/>
            <w:sz w:val="18"/>
            <w:szCs w:val="18"/>
          </w:rPr>
          <w:t>https://www.w3.org/RDF/</w:t>
        </w:r>
      </w:hyperlink>
    </w:p>
  </w:footnote>
  <w:footnote w:id="60">
    <w:p w14:paraId="7DD9CE1F" w14:textId="77777777" w:rsidR="00F27E3F" w:rsidRDefault="00F27E3F" w:rsidP="000A6507">
      <w:pPr>
        <w:pStyle w:val="FootnoteText"/>
      </w:pPr>
      <w:r>
        <w:rPr>
          <w:rStyle w:val="FootnoteReference"/>
        </w:rPr>
        <w:footnoteRef/>
      </w:r>
      <w:r>
        <w:t xml:space="preserve"> </w:t>
      </w:r>
      <w:r w:rsidRPr="00516F0C">
        <w:rPr>
          <w:sz w:val="18"/>
          <w:szCs w:val="18"/>
        </w:rPr>
        <w:t>Shawn R</w:t>
      </w:r>
      <w:r>
        <w:rPr>
          <w:sz w:val="18"/>
          <w:szCs w:val="18"/>
        </w:rPr>
        <w:t>iley</w:t>
      </w:r>
      <w:r w:rsidRPr="00516F0C">
        <w:rPr>
          <w:sz w:val="18"/>
          <w:szCs w:val="18"/>
        </w:rPr>
        <w:t xml:space="preserve">, </w:t>
      </w:r>
      <w:r w:rsidRPr="00516F0C">
        <w:rPr>
          <w:i/>
          <w:iCs/>
          <w:sz w:val="18"/>
          <w:szCs w:val="18"/>
        </w:rPr>
        <w:t>Modern Symbolic AI in 2020</w:t>
      </w:r>
      <w:r w:rsidRPr="00516F0C">
        <w:rPr>
          <w:sz w:val="18"/>
          <w:szCs w:val="18"/>
        </w:rPr>
        <w:t xml:space="preserve">, </w:t>
      </w:r>
      <w:hyperlink r:id="rId60" w:history="1">
        <w:r w:rsidRPr="00516F0C">
          <w:rPr>
            <w:rStyle w:val="Hyperlink"/>
            <w:sz w:val="18"/>
            <w:szCs w:val="18"/>
          </w:rPr>
          <w:t>https://medium.com/@shawn.p.riley/modern-symbolic-ai-in-2020-dfcc27abbc5c</w:t>
        </w:r>
      </w:hyperlink>
    </w:p>
  </w:footnote>
  <w:footnote w:id="61">
    <w:p w14:paraId="27C5782B" w14:textId="77777777" w:rsidR="00F27E3F" w:rsidRDefault="00F27E3F" w:rsidP="000A6507">
      <w:pPr>
        <w:pStyle w:val="FootnoteText"/>
      </w:pPr>
      <w:r>
        <w:rPr>
          <w:rStyle w:val="FootnoteReference"/>
        </w:rPr>
        <w:footnoteRef/>
      </w:r>
      <w:r>
        <w:t xml:space="preserve"> </w:t>
      </w:r>
      <w:r w:rsidRPr="005A7BA0">
        <w:rPr>
          <w:sz w:val="18"/>
          <w:szCs w:val="18"/>
        </w:rPr>
        <w:t xml:space="preserve">SWI Prolog, </w:t>
      </w:r>
      <w:hyperlink r:id="rId61" w:history="1">
        <w:r w:rsidRPr="005A7BA0">
          <w:rPr>
            <w:rStyle w:val="Hyperlink"/>
            <w:sz w:val="18"/>
            <w:szCs w:val="18"/>
          </w:rPr>
          <w:t>https://www.swi-prolog.org/</w:t>
        </w:r>
      </w:hyperlink>
      <w:r>
        <w:t xml:space="preserve"> </w:t>
      </w:r>
    </w:p>
  </w:footnote>
  <w:footnote w:id="62">
    <w:p w14:paraId="5D9FDBAB" w14:textId="77777777" w:rsidR="00F27E3F" w:rsidRDefault="00F27E3F" w:rsidP="000A6507">
      <w:pPr>
        <w:pStyle w:val="FootnoteText"/>
      </w:pPr>
      <w:r>
        <w:rPr>
          <w:rStyle w:val="FootnoteReference"/>
        </w:rPr>
        <w:footnoteRef/>
      </w:r>
      <w:r>
        <w:t xml:space="preserve"> </w:t>
      </w:r>
      <w:r w:rsidRPr="005A7BA0">
        <w:rPr>
          <w:sz w:val="18"/>
          <w:szCs w:val="18"/>
        </w:rPr>
        <w:t xml:space="preserve">Scryer Prolog, </w:t>
      </w:r>
      <w:hyperlink r:id="rId62" w:history="1">
        <w:r w:rsidRPr="005A7BA0">
          <w:rPr>
            <w:rStyle w:val="Hyperlink"/>
            <w:sz w:val="18"/>
            <w:szCs w:val="18"/>
          </w:rPr>
          <w:t>https://github.com/mthom/scryer-prolog</w:t>
        </w:r>
      </w:hyperlink>
      <w:r>
        <w:t xml:space="preserve"> </w:t>
      </w:r>
    </w:p>
  </w:footnote>
  <w:footnote w:id="63">
    <w:p w14:paraId="58BB04FD" w14:textId="77777777" w:rsidR="00F27E3F" w:rsidRDefault="00F27E3F" w:rsidP="000A6507">
      <w:pPr>
        <w:pStyle w:val="FootnoteText"/>
        <w:jc w:val="left"/>
      </w:pPr>
      <w:r>
        <w:rPr>
          <w:rStyle w:val="FootnoteReference"/>
        </w:rPr>
        <w:footnoteRef/>
      </w:r>
      <w:r>
        <w:t xml:space="preserve"> </w:t>
      </w:r>
      <w:r w:rsidRPr="000A6507">
        <w:rPr>
          <w:sz w:val="18"/>
          <w:szCs w:val="18"/>
        </w:rPr>
        <w:t xml:space="preserve">Wikipedia, </w:t>
      </w:r>
      <w:r w:rsidRPr="000A6507">
        <w:rPr>
          <w:i/>
          <w:iCs/>
          <w:sz w:val="18"/>
          <w:szCs w:val="18"/>
        </w:rPr>
        <w:t>Comparison of Prolog Implementations</w:t>
      </w:r>
      <w:r w:rsidRPr="000A6507">
        <w:rPr>
          <w:sz w:val="18"/>
          <w:szCs w:val="18"/>
        </w:rPr>
        <w:t xml:space="preserve">, </w:t>
      </w:r>
      <w:hyperlink r:id="rId63" w:history="1">
        <w:r w:rsidRPr="000A6507">
          <w:rPr>
            <w:rStyle w:val="Hyperlink"/>
            <w:sz w:val="18"/>
            <w:szCs w:val="18"/>
          </w:rPr>
          <w:t>https://en.wikipedia.org/wiki/Comparison_of_Prolog_implementations</w:t>
        </w:r>
      </w:hyperlink>
      <w:r>
        <w:t xml:space="preserve"> </w:t>
      </w:r>
    </w:p>
  </w:footnote>
  <w:footnote w:id="64">
    <w:p w14:paraId="19BB3DE5" w14:textId="77777777" w:rsidR="00F27E3F" w:rsidRDefault="00F27E3F" w:rsidP="000A6507">
      <w:pPr>
        <w:pStyle w:val="FootnoteText"/>
      </w:pPr>
      <w:r>
        <w:rPr>
          <w:rStyle w:val="FootnoteReference"/>
        </w:rPr>
        <w:footnoteRef/>
      </w:r>
      <w:r>
        <w:t xml:space="preserve"> </w:t>
      </w:r>
      <w:r w:rsidRPr="005A7BA0">
        <w:rPr>
          <w:sz w:val="18"/>
          <w:szCs w:val="18"/>
        </w:rPr>
        <w:t xml:space="preserve">ISO, </w:t>
      </w:r>
      <w:r w:rsidRPr="005A7BA0">
        <w:rPr>
          <w:i/>
          <w:iCs/>
          <w:sz w:val="18"/>
          <w:szCs w:val="18"/>
        </w:rPr>
        <w:t>ISO Prolog</w:t>
      </w:r>
      <w:r w:rsidRPr="005A7BA0">
        <w:rPr>
          <w:sz w:val="18"/>
          <w:szCs w:val="18"/>
        </w:rPr>
        <w:t xml:space="preserve">, </w:t>
      </w:r>
      <w:hyperlink r:id="rId64" w:history="1">
        <w:r w:rsidRPr="005A7BA0">
          <w:rPr>
            <w:rStyle w:val="Hyperlink"/>
            <w:sz w:val="18"/>
            <w:szCs w:val="18"/>
          </w:rPr>
          <w:t>https://www.iso.org/standard/21413.html</w:t>
        </w:r>
      </w:hyperlink>
      <w:r>
        <w:t xml:space="preserve"> </w:t>
      </w:r>
    </w:p>
  </w:footnote>
  <w:footnote w:id="65">
    <w:p w14:paraId="3F4247D1" w14:textId="77777777" w:rsidR="00F27E3F" w:rsidRDefault="00F27E3F" w:rsidP="000A6507">
      <w:pPr>
        <w:pStyle w:val="FootnoteText"/>
      </w:pPr>
      <w:r>
        <w:rPr>
          <w:rStyle w:val="FootnoteReference"/>
        </w:rPr>
        <w:footnoteRef/>
      </w:r>
      <w:r>
        <w:t xml:space="preserve"> </w:t>
      </w:r>
      <w:r w:rsidRPr="005A7BA0">
        <w:rPr>
          <w:sz w:val="18"/>
          <w:szCs w:val="18"/>
        </w:rPr>
        <w:t xml:space="preserve">Wikipedia, </w:t>
      </w:r>
      <w:r w:rsidRPr="005A7BA0">
        <w:rPr>
          <w:i/>
          <w:iCs/>
          <w:sz w:val="18"/>
          <w:szCs w:val="18"/>
        </w:rPr>
        <w:t>Datalog</w:t>
      </w:r>
      <w:r w:rsidRPr="005A7BA0">
        <w:rPr>
          <w:sz w:val="18"/>
          <w:szCs w:val="18"/>
        </w:rPr>
        <w:t xml:space="preserve">, </w:t>
      </w:r>
      <w:hyperlink r:id="rId65" w:history="1">
        <w:r w:rsidRPr="005A7BA0">
          <w:rPr>
            <w:rStyle w:val="Hyperlink"/>
            <w:sz w:val="18"/>
            <w:szCs w:val="18"/>
          </w:rPr>
          <w:t>https://en.wikipedia.org/wiki/Datalog</w:t>
        </w:r>
      </w:hyperlink>
      <w:r w:rsidRPr="005A7BA0">
        <w:rPr>
          <w:sz w:val="18"/>
          <w:szCs w:val="18"/>
        </w:rPr>
        <w:t xml:space="preserve"> </w:t>
      </w:r>
    </w:p>
  </w:footnote>
  <w:footnote w:id="66">
    <w:p w14:paraId="6CC9FDA8" w14:textId="77777777" w:rsidR="00F27E3F" w:rsidRDefault="00F27E3F" w:rsidP="000A6507">
      <w:pPr>
        <w:pStyle w:val="FootnoteText"/>
      </w:pPr>
      <w:r>
        <w:rPr>
          <w:rStyle w:val="FootnoteReference"/>
        </w:rPr>
        <w:footnoteRef/>
      </w:r>
      <w:r>
        <w:t xml:space="preserve"> </w:t>
      </w:r>
      <w:r w:rsidRPr="005A7BA0">
        <w:rPr>
          <w:sz w:val="18"/>
          <w:szCs w:val="18"/>
        </w:rPr>
        <w:t xml:space="preserve">Wikipedia, </w:t>
      </w:r>
      <w:r w:rsidRPr="005A7BA0">
        <w:rPr>
          <w:i/>
          <w:iCs/>
          <w:sz w:val="18"/>
          <w:szCs w:val="18"/>
        </w:rPr>
        <w:t>Horn Logic</w:t>
      </w:r>
      <w:r w:rsidRPr="005A7BA0">
        <w:rPr>
          <w:sz w:val="18"/>
          <w:szCs w:val="18"/>
        </w:rPr>
        <w:t xml:space="preserve">, </w:t>
      </w:r>
      <w:hyperlink r:id="rId66" w:history="1">
        <w:r w:rsidRPr="005A7BA0">
          <w:rPr>
            <w:rStyle w:val="Hyperlink"/>
            <w:sz w:val="18"/>
            <w:szCs w:val="18"/>
          </w:rPr>
          <w:t>https://en.wikipedia.org/wiki/Horn_clause</w:t>
        </w:r>
      </w:hyperlink>
      <w:r>
        <w:t xml:space="preserve"> </w:t>
      </w:r>
    </w:p>
  </w:footnote>
  <w:footnote w:id="67">
    <w:p w14:paraId="1C1502FB" w14:textId="77777777" w:rsidR="00F27E3F" w:rsidRDefault="00F27E3F" w:rsidP="000A6507">
      <w:pPr>
        <w:pStyle w:val="FootnoteText"/>
      </w:pPr>
      <w:r>
        <w:rPr>
          <w:rStyle w:val="FootnoteReference"/>
        </w:rPr>
        <w:footnoteRef/>
      </w:r>
      <w:r>
        <w:t xml:space="preserve"> </w:t>
      </w:r>
      <w:r w:rsidRPr="005A7BA0">
        <w:rPr>
          <w:sz w:val="18"/>
          <w:szCs w:val="18"/>
        </w:rPr>
        <w:t xml:space="preserve">RuleML.org, </w:t>
      </w:r>
      <w:hyperlink r:id="rId67" w:history="1">
        <w:r w:rsidRPr="005A7BA0">
          <w:rPr>
            <w:rStyle w:val="Hyperlink"/>
            <w:sz w:val="18"/>
            <w:szCs w:val="18"/>
          </w:rPr>
          <w:t>http://ruleml.org/papers/Primer/RuleMLPrimer2012-08-09/RuleMLPrimer-p3-2012-08-09.html</w:t>
        </w:r>
      </w:hyperlink>
      <w:r>
        <w:t xml:space="preserve"> </w:t>
      </w:r>
    </w:p>
  </w:footnote>
  <w:footnote w:id="68">
    <w:p w14:paraId="6D200EDA" w14:textId="77777777" w:rsidR="00F27E3F" w:rsidRDefault="00F27E3F" w:rsidP="000A6507">
      <w:pPr>
        <w:pStyle w:val="FootnoteText"/>
      </w:pPr>
      <w:r>
        <w:rPr>
          <w:rStyle w:val="FootnoteReference"/>
        </w:rPr>
        <w:footnoteRef/>
      </w:r>
      <w:r>
        <w:t xml:space="preserve"> </w:t>
      </w:r>
      <w:r w:rsidRPr="005A7BA0">
        <w:rPr>
          <w:sz w:val="18"/>
          <w:szCs w:val="18"/>
        </w:rPr>
        <w:t xml:space="preserve">RuleML.org, </w:t>
      </w:r>
      <w:r w:rsidRPr="005A7BA0">
        <w:rPr>
          <w:i/>
          <w:iCs/>
          <w:sz w:val="18"/>
          <w:szCs w:val="18"/>
        </w:rPr>
        <w:t>PSOA</w:t>
      </w:r>
      <w:r w:rsidRPr="005A7BA0">
        <w:rPr>
          <w:sz w:val="18"/>
          <w:szCs w:val="18"/>
        </w:rPr>
        <w:t xml:space="preserve">, </w:t>
      </w:r>
      <w:hyperlink r:id="rId68" w:history="1">
        <w:r w:rsidRPr="005A7BA0">
          <w:rPr>
            <w:rStyle w:val="Hyperlink"/>
            <w:sz w:val="18"/>
            <w:szCs w:val="18"/>
          </w:rPr>
          <w:t>http://wiki.ruleml.org/index.php/PSOA_RuleML</w:t>
        </w:r>
      </w:hyperlink>
      <w:r w:rsidRPr="005A7BA0">
        <w:rPr>
          <w:sz w:val="18"/>
          <w:szCs w:val="18"/>
        </w:rPr>
        <w:t xml:space="preserve"> </w:t>
      </w:r>
    </w:p>
  </w:footnote>
  <w:footnote w:id="69">
    <w:p w14:paraId="01E6BFD4" w14:textId="77777777" w:rsidR="00F27E3F" w:rsidRDefault="00F27E3F" w:rsidP="000A6507">
      <w:pPr>
        <w:pStyle w:val="FootnoteText"/>
        <w:jc w:val="left"/>
      </w:pPr>
      <w:r>
        <w:rPr>
          <w:rStyle w:val="FootnoteReference"/>
        </w:rPr>
        <w:footnoteRef/>
      </w:r>
      <w:r>
        <w:t xml:space="preserve"> </w:t>
      </w:r>
      <w:r w:rsidRPr="005A7BA0">
        <w:rPr>
          <w:sz w:val="18"/>
          <w:szCs w:val="18"/>
        </w:rPr>
        <w:t xml:space="preserve">RuleML.org, </w:t>
      </w:r>
      <w:r w:rsidRPr="005A7BA0">
        <w:rPr>
          <w:i/>
          <w:iCs/>
          <w:sz w:val="18"/>
          <w:szCs w:val="18"/>
        </w:rPr>
        <w:t>PSOA RuleML Bridges Graph and Relational Databases</w:t>
      </w:r>
      <w:r w:rsidRPr="005A7BA0">
        <w:rPr>
          <w:sz w:val="18"/>
          <w:szCs w:val="18"/>
        </w:rPr>
        <w:t xml:space="preserve">, </w:t>
      </w:r>
      <w:hyperlink r:id="rId69" w:history="1">
        <w:r w:rsidRPr="005A7BA0">
          <w:rPr>
            <w:rStyle w:val="Hyperlink"/>
            <w:sz w:val="18"/>
            <w:szCs w:val="18"/>
          </w:rPr>
          <w:t>https://wiki.ruleml.org/index.php/PSOA_RuleML_Bridges_Graph_and_Relational_Databases</w:t>
        </w:r>
      </w:hyperlink>
      <w:r>
        <w:t xml:space="preserve"> </w:t>
      </w:r>
    </w:p>
  </w:footnote>
  <w:footnote w:id="70">
    <w:p w14:paraId="0C59DA99" w14:textId="77777777" w:rsidR="00F27E3F" w:rsidRDefault="00F27E3F" w:rsidP="000A6507">
      <w:pPr>
        <w:pStyle w:val="FootnoteText"/>
      </w:pPr>
      <w:r>
        <w:rPr>
          <w:rStyle w:val="FootnoteReference"/>
        </w:rPr>
        <w:footnoteRef/>
      </w:r>
      <w:r>
        <w:t xml:space="preserve"> GQL Standards.org, </w:t>
      </w:r>
      <w:r w:rsidRPr="005A7BA0">
        <w:rPr>
          <w:i/>
          <w:iCs/>
        </w:rPr>
        <w:t>GQL Standard</w:t>
      </w:r>
      <w:r>
        <w:t xml:space="preserve">, </w:t>
      </w:r>
      <w:hyperlink r:id="rId70" w:history="1">
        <w:r w:rsidRPr="0048087E">
          <w:rPr>
            <w:rStyle w:val="Hyperlink"/>
          </w:rPr>
          <w:t>https://www.gqlstandards.org/</w:t>
        </w:r>
      </w:hyperlink>
      <w:r>
        <w:t xml:space="preserve"> </w:t>
      </w:r>
    </w:p>
  </w:footnote>
  <w:footnote w:id="71">
    <w:p w14:paraId="6E23C3FF" w14:textId="77777777" w:rsidR="00F27E3F" w:rsidRDefault="00F27E3F" w:rsidP="000A6507">
      <w:pPr>
        <w:pStyle w:val="FootnoteText"/>
        <w:jc w:val="left"/>
      </w:pPr>
      <w:r>
        <w:rPr>
          <w:rStyle w:val="FootnoteReference"/>
        </w:rPr>
        <w:footnoteRef/>
      </w:r>
      <w:r>
        <w:t xml:space="preserve"> </w:t>
      </w:r>
      <w:r w:rsidRPr="00EE1D5E">
        <w:rPr>
          <w:sz w:val="18"/>
          <w:szCs w:val="18"/>
        </w:rPr>
        <w:t xml:space="preserve">Wikipedia, </w:t>
      </w:r>
      <w:r w:rsidRPr="00EE1D5E">
        <w:rPr>
          <w:i/>
          <w:iCs/>
          <w:sz w:val="18"/>
          <w:szCs w:val="18"/>
        </w:rPr>
        <w:t>GQL Graph Query Language</w:t>
      </w:r>
      <w:r w:rsidRPr="00EE1D5E">
        <w:rPr>
          <w:sz w:val="18"/>
          <w:szCs w:val="18"/>
        </w:rPr>
        <w:t xml:space="preserve">, </w:t>
      </w:r>
      <w:hyperlink r:id="rId71" w:history="1">
        <w:r w:rsidRPr="00EE1D5E">
          <w:rPr>
            <w:rStyle w:val="Hyperlink"/>
            <w:sz w:val="18"/>
            <w:szCs w:val="18"/>
          </w:rPr>
          <w:t>https://en.wikipedia.org/wiki/GQL_Graph_Query_Language</w:t>
        </w:r>
      </w:hyperlink>
      <w:r>
        <w:t xml:space="preserve"> </w:t>
      </w:r>
    </w:p>
  </w:footnote>
  <w:footnote w:id="72">
    <w:p w14:paraId="6D23091B" w14:textId="77777777" w:rsidR="00F27E3F" w:rsidRDefault="00F27E3F" w:rsidP="000A6507">
      <w:pPr>
        <w:pStyle w:val="FootnoteText"/>
      </w:pPr>
      <w:r>
        <w:rPr>
          <w:rStyle w:val="FootnoteReference"/>
        </w:rPr>
        <w:footnoteRef/>
      </w:r>
      <w:r>
        <w:t xml:space="preserve"> </w:t>
      </w:r>
      <w:r w:rsidRPr="00EE1D5E">
        <w:rPr>
          <w:sz w:val="18"/>
          <w:szCs w:val="18"/>
        </w:rPr>
        <w:t xml:space="preserve">OpenCypher.org, </w:t>
      </w:r>
      <w:r w:rsidRPr="00EE1D5E">
        <w:rPr>
          <w:i/>
          <w:iCs/>
          <w:sz w:val="18"/>
          <w:szCs w:val="18"/>
        </w:rPr>
        <w:t>Open Cypher</w:t>
      </w:r>
      <w:r w:rsidRPr="00EE1D5E">
        <w:rPr>
          <w:sz w:val="18"/>
          <w:szCs w:val="18"/>
        </w:rPr>
        <w:t xml:space="preserve">, </w:t>
      </w:r>
      <w:hyperlink r:id="rId72" w:history="1">
        <w:r w:rsidRPr="00EE1D5E">
          <w:rPr>
            <w:rStyle w:val="Hyperlink"/>
            <w:sz w:val="18"/>
            <w:szCs w:val="18"/>
          </w:rPr>
          <w:t>https://www.opencypher.org/</w:t>
        </w:r>
      </w:hyperlink>
      <w:r w:rsidRPr="00EE1D5E">
        <w:rPr>
          <w:sz w:val="18"/>
          <w:szCs w:val="18"/>
        </w:rPr>
        <w:t xml:space="preserve"> </w:t>
      </w:r>
    </w:p>
  </w:footnote>
  <w:footnote w:id="73">
    <w:p w14:paraId="74214F0F" w14:textId="77777777" w:rsidR="00F27E3F" w:rsidRDefault="00F27E3F" w:rsidP="000A6507">
      <w:pPr>
        <w:pStyle w:val="FootnoteText"/>
        <w:jc w:val="left"/>
      </w:pPr>
      <w:r>
        <w:rPr>
          <w:rStyle w:val="FootnoteReference"/>
        </w:rPr>
        <w:footnoteRef/>
      </w:r>
      <w:r>
        <w:t xml:space="preserve"> </w:t>
      </w:r>
      <w:r w:rsidRPr="000A6507">
        <w:rPr>
          <w:sz w:val="18"/>
          <w:szCs w:val="18"/>
        </w:rPr>
        <w:t xml:space="preserve">Proof representation, </w:t>
      </w:r>
      <w:hyperlink r:id="rId73" w:history="1">
        <w:r w:rsidRPr="000A6507">
          <w:rPr>
            <w:rStyle w:val="Hyperlink"/>
            <w:sz w:val="18"/>
            <w:szCs w:val="18"/>
          </w:rPr>
          <w:t>http://xbrlsite.azurewebsites.net/2020/master/proof/index.html</w:t>
        </w:r>
      </w:hyperlink>
    </w:p>
  </w:footnote>
  <w:footnote w:id="74">
    <w:p w14:paraId="3CE2F533" w14:textId="77777777" w:rsidR="00F27E3F" w:rsidRDefault="00F27E3F" w:rsidP="000A6507">
      <w:pPr>
        <w:pStyle w:val="FootnoteText"/>
      </w:pPr>
      <w:r>
        <w:rPr>
          <w:rStyle w:val="FootnoteReference"/>
        </w:rPr>
        <w:footnoteRef/>
      </w:r>
      <w:r>
        <w:t xml:space="preserve"> </w:t>
      </w:r>
      <w:r w:rsidRPr="001E7C84">
        <w:rPr>
          <w:sz w:val="18"/>
          <w:szCs w:val="18"/>
        </w:rPr>
        <w:t xml:space="preserve">XBRL International, </w:t>
      </w:r>
      <w:hyperlink r:id="rId74" w:history="1">
        <w:r w:rsidRPr="001E7C84">
          <w:rPr>
            <w:rStyle w:val="Hyperlink"/>
            <w:sz w:val="18"/>
            <w:szCs w:val="18"/>
          </w:rPr>
          <w:t>https://www.xbrl.org/</w:t>
        </w:r>
      </w:hyperlink>
    </w:p>
  </w:footnote>
  <w:footnote w:id="75">
    <w:p w14:paraId="69E57E04" w14:textId="77777777" w:rsidR="00F27E3F" w:rsidRDefault="00F27E3F" w:rsidP="000A6507">
      <w:pPr>
        <w:pStyle w:val="FootnoteText"/>
      </w:pPr>
      <w:r>
        <w:rPr>
          <w:rStyle w:val="FootnoteReference"/>
        </w:rPr>
        <w:footnoteRef/>
      </w:r>
      <w:r>
        <w:t xml:space="preserve"> </w:t>
      </w:r>
      <w:r w:rsidRPr="001E7C84">
        <w:rPr>
          <w:sz w:val="18"/>
          <w:szCs w:val="18"/>
        </w:rPr>
        <w:t xml:space="preserve">OMG, SBRM, </w:t>
      </w:r>
      <w:hyperlink r:id="rId75" w:history="1">
        <w:r w:rsidRPr="001E7C84">
          <w:rPr>
            <w:rStyle w:val="Hyperlink"/>
            <w:sz w:val="18"/>
            <w:szCs w:val="18"/>
          </w:rPr>
          <w:t>https://www.omg.org/intro/SBRM.pdf</w:t>
        </w:r>
      </w:hyperlink>
    </w:p>
  </w:footnote>
  <w:footnote w:id="76">
    <w:p w14:paraId="624E9C5C" w14:textId="77777777" w:rsidR="00F27E3F" w:rsidRDefault="00F27E3F" w:rsidP="00A44447">
      <w:pPr>
        <w:pStyle w:val="FootnoteText"/>
        <w:jc w:val="left"/>
      </w:pPr>
      <w:r>
        <w:rPr>
          <w:rStyle w:val="FootnoteReference"/>
        </w:rPr>
        <w:footnoteRef/>
      </w:r>
      <w:r>
        <w:t xml:space="preserve"> </w:t>
      </w:r>
      <w:r w:rsidRPr="00A44447">
        <w:rPr>
          <w:sz w:val="16"/>
          <w:szCs w:val="16"/>
        </w:rPr>
        <w:t xml:space="preserve">Wikipedia, </w:t>
      </w:r>
      <w:r w:rsidRPr="00A44447">
        <w:rPr>
          <w:i/>
          <w:iCs/>
          <w:sz w:val="16"/>
          <w:szCs w:val="16"/>
        </w:rPr>
        <w:t>Decision Model</w:t>
      </w:r>
      <w:r w:rsidRPr="00A44447">
        <w:rPr>
          <w:sz w:val="16"/>
          <w:szCs w:val="16"/>
        </w:rPr>
        <w:t xml:space="preserve">, </w:t>
      </w:r>
      <w:hyperlink r:id="rId76" w:history="1">
        <w:r w:rsidRPr="00A44447">
          <w:rPr>
            <w:rStyle w:val="Hyperlink"/>
            <w:sz w:val="16"/>
            <w:szCs w:val="16"/>
          </w:rPr>
          <w:t>https://en.wikipedia.org/wiki/Decision_model</w:t>
        </w:r>
      </w:hyperlink>
    </w:p>
  </w:footnote>
  <w:footnote w:id="77">
    <w:p w14:paraId="7CD14D62" w14:textId="77777777" w:rsidR="00F27E3F" w:rsidRDefault="00F27E3F" w:rsidP="00A44447">
      <w:pPr>
        <w:pStyle w:val="FootnoteText"/>
        <w:jc w:val="left"/>
      </w:pPr>
      <w:r>
        <w:rPr>
          <w:rStyle w:val="FootnoteReference"/>
        </w:rPr>
        <w:footnoteRef/>
      </w:r>
      <w:r>
        <w:t xml:space="preserve"> </w:t>
      </w:r>
      <w:r w:rsidRPr="00A44447">
        <w:rPr>
          <w:sz w:val="16"/>
          <w:szCs w:val="16"/>
        </w:rPr>
        <w:t xml:space="preserve">Neo4j, Jesús Barrasa, </w:t>
      </w:r>
      <w:r w:rsidRPr="00A44447">
        <w:rPr>
          <w:i/>
          <w:iCs/>
          <w:sz w:val="16"/>
          <w:szCs w:val="16"/>
        </w:rPr>
        <w:t>RDF Triple Stores vs. Labeled Property Graphs: What’s the Difference?</w:t>
      </w:r>
      <w:r w:rsidRPr="00A44447">
        <w:rPr>
          <w:sz w:val="16"/>
          <w:szCs w:val="16"/>
        </w:rPr>
        <w:t xml:space="preserve">, </w:t>
      </w:r>
      <w:hyperlink r:id="rId77" w:history="1">
        <w:r w:rsidRPr="00A44447">
          <w:rPr>
            <w:rStyle w:val="Hyperlink"/>
            <w:sz w:val="16"/>
            <w:szCs w:val="16"/>
          </w:rPr>
          <w:t>https://neo4j.com/blog/rdf-triple-store-vs-labeled-property-graph-difference/</w:t>
        </w:r>
      </w:hyperlink>
    </w:p>
  </w:footnote>
  <w:footnote w:id="78">
    <w:p w14:paraId="0492B240" w14:textId="77777777" w:rsidR="00F27E3F" w:rsidRDefault="00F27E3F" w:rsidP="00A44447">
      <w:pPr>
        <w:pStyle w:val="FootnoteText"/>
        <w:jc w:val="left"/>
      </w:pPr>
      <w:r>
        <w:rPr>
          <w:rStyle w:val="FootnoteReference"/>
        </w:rPr>
        <w:footnoteRef/>
      </w:r>
      <w:r>
        <w:t xml:space="preserve"> </w:t>
      </w:r>
      <w:r w:rsidRPr="00A44447">
        <w:rPr>
          <w:sz w:val="16"/>
          <w:szCs w:val="16"/>
        </w:rPr>
        <w:t xml:space="preserve">Samuel Lampa, </w:t>
      </w:r>
      <w:r w:rsidRPr="00A44447">
        <w:rPr>
          <w:i/>
          <w:iCs/>
          <w:sz w:val="16"/>
          <w:szCs w:val="16"/>
        </w:rPr>
        <w:t>SWI-Prolog as a Semantic Web Tool for semantic querying in Bioclipse: Integration and performance benchmarking</w:t>
      </w:r>
      <w:r w:rsidRPr="00A44447">
        <w:rPr>
          <w:sz w:val="16"/>
          <w:szCs w:val="16"/>
        </w:rPr>
        <w:t xml:space="preserve">, </w:t>
      </w:r>
      <w:hyperlink r:id="rId78" w:history="1">
        <w:r w:rsidRPr="00A44447">
          <w:rPr>
            <w:rStyle w:val="Hyperlink"/>
            <w:sz w:val="16"/>
            <w:szCs w:val="16"/>
          </w:rPr>
          <w:t>https://www.diva-portal.org/smash/get/diva2:398839/FULLTEXT01.pdf</w:t>
        </w:r>
      </w:hyperlink>
    </w:p>
  </w:footnote>
  <w:footnote w:id="79">
    <w:p w14:paraId="0ACCE84B" w14:textId="77777777" w:rsidR="00F27E3F" w:rsidRDefault="00F27E3F" w:rsidP="00A44447">
      <w:pPr>
        <w:pStyle w:val="FootnoteText"/>
        <w:jc w:val="left"/>
      </w:pPr>
      <w:r>
        <w:rPr>
          <w:rStyle w:val="FootnoteReference"/>
        </w:rPr>
        <w:footnoteRef/>
      </w:r>
      <w:r>
        <w:t xml:space="preserve"> </w:t>
      </w:r>
      <w:r w:rsidRPr="00A44447">
        <w:rPr>
          <w:i/>
          <w:iCs/>
          <w:sz w:val="16"/>
          <w:szCs w:val="16"/>
        </w:rPr>
        <w:t>SBRM Progress Report</w:t>
      </w:r>
      <w:r w:rsidRPr="00A44447">
        <w:rPr>
          <w:sz w:val="16"/>
          <w:szCs w:val="16"/>
        </w:rPr>
        <w:t xml:space="preserve">, </w:t>
      </w:r>
      <w:hyperlink r:id="rId79" w:history="1">
        <w:r w:rsidRPr="00A44447">
          <w:rPr>
            <w:rStyle w:val="Hyperlink"/>
            <w:sz w:val="16"/>
            <w:szCs w:val="16"/>
          </w:rPr>
          <w:t>http://xbrl.squarespace.com/journal/2020/1/30/sbrm-progress-report.html</w:t>
        </w:r>
      </w:hyperlink>
      <w:r w:rsidRPr="00A44447">
        <w:rPr>
          <w:sz w:val="16"/>
          <w:szCs w:val="16"/>
        </w:rPr>
        <w:t xml:space="preserve"> </w:t>
      </w:r>
    </w:p>
  </w:footnote>
  <w:footnote w:id="80">
    <w:p w14:paraId="71F82AB5" w14:textId="77777777" w:rsidR="00F27E3F" w:rsidRDefault="00F27E3F" w:rsidP="00A44447">
      <w:pPr>
        <w:pStyle w:val="FootnoteText"/>
        <w:jc w:val="left"/>
      </w:pPr>
      <w:r>
        <w:rPr>
          <w:rStyle w:val="FootnoteReference"/>
        </w:rPr>
        <w:footnoteRef/>
      </w:r>
      <w:r>
        <w:t xml:space="preserve"> </w:t>
      </w:r>
      <w:r w:rsidRPr="00A44447">
        <w:rPr>
          <w:i/>
          <w:iCs/>
          <w:sz w:val="16"/>
          <w:szCs w:val="16"/>
        </w:rPr>
        <w:t>Logical Theory Describing Financial Report</w:t>
      </w:r>
      <w:r w:rsidRPr="00A44447">
        <w:rPr>
          <w:sz w:val="16"/>
          <w:szCs w:val="16"/>
        </w:rPr>
        <w:t xml:space="preserve">, </w:t>
      </w:r>
      <w:hyperlink r:id="rId80" w:history="1">
        <w:r w:rsidRPr="00A44447">
          <w:rPr>
            <w:rStyle w:val="Hyperlink"/>
            <w:sz w:val="16"/>
            <w:szCs w:val="16"/>
          </w:rPr>
          <w:t>http://xbrl.squarespace.com/logical-theory-financial-rep/</w:t>
        </w:r>
      </w:hyperlink>
      <w:r>
        <w:t xml:space="preserve"> </w:t>
      </w:r>
    </w:p>
  </w:footnote>
  <w:footnote w:id="81">
    <w:p w14:paraId="588B5B10" w14:textId="77777777" w:rsidR="00F27E3F" w:rsidRDefault="00F27E3F" w:rsidP="00A44447">
      <w:pPr>
        <w:pStyle w:val="FootnoteText"/>
        <w:jc w:val="left"/>
      </w:pPr>
      <w:r>
        <w:rPr>
          <w:rStyle w:val="FootnoteReference"/>
        </w:rPr>
        <w:footnoteRef/>
      </w:r>
      <w:r>
        <w:t xml:space="preserve"> </w:t>
      </w:r>
      <w:r w:rsidRPr="00A44447">
        <w:rPr>
          <w:i/>
          <w:iCs/>
          <w:sz w:val="16"/>
          <w:szCs w:val="16"/>
        </w:rPr>
        <w:t>US GAAP Financial Reporting Scheme</w:t>
      </w:r>
      <w:r w:rsidRPr="00A44447">
        <w:rPr>
          <w:sz w:val="16"/>
          <w:szCs w:val="16"/>
        </w:rPr>
        <w:t xml:space="preserve">, </w:t>
      </w:r>
      <w:hyperlink r:id="rId81" w:history="1">
        <w:r w:rsidRPr="00A44447">
          <w:rPr>
            <w:rStyle w:val="Hyperlink"/>
            <w:sz w:val="16"/>
            <w:szCs w:val="16"/>
          </w:rPr>
          <w:t>http://xbrlsite.azurewebsites.net/2020/reporting-scheme/us-gaap/documentation/Home.html</w:t>
        </w:r>
      </w:hyperlink>
      <w:r>
        <w:t xml:space="preserve"> </w:t>
      </w:r>
    </w:p>
  </w:footnote>
  <w:footnote w:id="82">
    <w:p w14:paraId="753151A5" w14:textId="77777777" w:rsidR="00F27E3F" w:rsidRDefault="00F27E3F" w:rsidP="00A44447">
      <w:pPr>
        <w:pStyle w:val="FootnoteText"/>
        <w:jc w:val="left"/>
      </w:pPr>
      <w:r>
        <w:rPr>
          <w:rStyle w:val="FootnoteReference"/>
        </w:rPr>
        <w:footnoteRef/>
      </w:r>
      <w:r>
        <w:t xml:space="preserve"> </w:t>
      </w:r>
      <w:r w:rsidRPr="00A44447">
        <w:rPr>
          <w:sz w:val="16"/>
          <w:szCs w:val="16"/>
        </w:rPr>
        <w:t xml:space="preserve">Frank Puppe, </w:t>
      </w:r>
      <w:r w:rsidRPr="00A44447">
        <w:rPr>
          <w:i/>
          <w:iCs/>
          <w:sz w:val="16"/>
          <w:szCs w:val="16"/>
        </w:rPr>
        <w:t>Systematic Introduction to Expert Systems</w:t>
      </w:r>
      <w:r w:rsidRPr="00A44447">
        <w:rPr>
          <w:sz w:val="16"/>
          <w:szCs w:val="16"/>
        </w:rPr>
        <w:t xml:space="preserve">, page 11, </w:t>
      </w:r>
      <w:hyperlink r:id="rId82" w:anchor="v=onepage&amp;q&amp;f=false" w:history="1">
        <w:r w:rsidRPr="00A44447">
          <w:rPr>
            <w:rStyle w:val="Hyperlink"/>
            <w:sz w:val="16"/>
            <w:szCs w:val="16"/>
          </w:rPr>
          <w:t>https://books.google.com/books?id=_kKqCAAAQBAJ&amp;printsec=frontcover&amp;source=gbs_ge_summary_r&amp;cad=0#v=onepage&amp;q&amp;f=false</w:t>
        </w:r>
      </w:hyperlink>
      <w:r>
        <w:t xml:space="preserve"> </w:t>
      </w:r>
    </w:p>
  </w:footnote>
  <w:footnote w:id="83">
    <w:p w14:paraId="21D06105" w14:textId="3B53B864" w:rsidR="00E214C2" w:rsidRDefault="00E214C2" w:rsidP="00E214C2">
      <w:pPr>
        <w:pStyle w:val="FootnoteText"/>
        <w:jc w:val="left"/>
      </w:pPr>
      <w:r>
        <w:rPr>
          <w:rStyle w:val="FootnoteReference"/>
        </w:rPr>
        <w:footnoteRef/>
      </w:r>
      <w:r>
        <w:t xml:space="preserve"> </w:t>
      </w:r>
      <w:r w:rsidRPr="00E214C2">
        <w:rPr>
          <w:sz w:val="16"/>
          <w:szCs w:val="16"/>
        </w:rPr>
        <w:t xml:space="preserve">Charles Hoffman, CPA, Lean Six Sigma, </w:t>
      </w:r>
      <w:hyperlink r:id="rId83" w:history="1">
        <w:r w:rsidRPr="00E214C2">
          <w:rPr>
            <w:rStyle w:val="Hyperlink"/>
            <w:sz w:val="16"/>
            <w:szCs w:val="16"/>
          </w:rPr>
          <w:t>http://www.xbrlsite.com/mastering/Part01_Chapter02.K_LeanSixSigma.pdf</w:t>
        </w:r>
      </w:hyperlink>
    </w:p>
  </w:footnote>
  <w:footnote w:id="84">
    <w:p w14:paraId="1075B4CA" w14:textId="77777777" w:rsidR="00417ED6" w:rsidRDefault="00417ED6" w:rsidP="00417ED6">
      <w:pPr>
        <w:pStyle w:val="FootnoteText"/>
        <w:jc w:val="left"/>
      </w:pPr>
      <w:r>
        <w:rPr>
          <w:rStyle w:val="FootnoteReference"/>
        </w:rPr>
        <w:footnoteRef/>
      </w:r>
      <w:r>
        <w:t xml:space="preserve"> </w:t>
      </w:r>
      <w:r w:rsidRPr="00EC7F13">
        <w:rPr>
          <w:sz w:val="16"/>
          <w:szCs w:val="16"/>
        </w:rPr>
        <w:t xml:space="preserve">Michael Canic, </w:t>
      </w:r>
      <w:r w:rsidRPr="00EC7F13">
        <w:rPr>
          <w:i/>
          <w:iCs/>
          <w:sz w:val="16"/>
          <w:szCs w:val="16"/>
        </w:rPr>
        <w:t>The Cost of Quality: The 1-10-100 Rule</w:t>
      </w:r>
      <w:r w:rsidRPr="00EC7F13">
        <w:rPr>
          <w:sz w:val="16"/>
          <w:szCs w:val="16"/>
        </w:rPr>
        <w:t xml:space="preserve">, </w:t>
      </w:r>
      <w:hyperlink r:id="rId84" w:history="1">
        <w:r w:rsidRPr="00686C5B">
          <w:rPr>
            <w:rStyle w:val="Hyperlink"/>
            <w:sz w:val="16"/>
            <w:szCs w:val="16"/>
          </w:rPr>
          <w:t>https://www.makingstrategyhappen.com/the-cost-of-quality-the-1-10-100-rule/</w:t>
        </w:r>
      </w:hyperlink>
      <w:r>
        <w:rPr>
          <w:sz w:val="16"/>
          <w:szCs w:val="16"/>
        </w:rPr>
        <w:t xml:space="preserve"> </w:t>
      </w:r>
    </w:p>
  </w:footnote>
  <w:footnote w:id="85">
    <w:p w14:paraId="0016292C" w14:textId="77777777" w:rsidR="00F27E3F" w:rsidRDefault="00F27E3F" w:rsidP="00A44447">
      <w:pPr>
        <w:pStyle w:val="FootnoteText"/>
        <w:jc w:val="left"/>
      </w:pPr>
      <w:r>
        <w:rPr>
          <w:rStyle w:val="FootnoteReference"/>
        </w:rPr>
        <w:footnoteRef/>
      </w:r>
      <w:r>
        <w:t xml:space="preserve"> </w:t>
      </w:r>
      <w:r w:rsidRPr="00A44447">
        <w:rPr>
          <w:sz w:val="16"/>
          <w:szCs w:val="16"/>
        </w:rPr>
        <w:t xml:space="preserve">Wikipedia, </w:t>
      </w:r>
      <w:r w:rsidRPr="00A44447">
        <w:rPr>
          <w:i/>
          <w:iCs/>
          <w:sz w:val="16"/>
          <w:szCs w:val="16"/>
        </w:rPr>
        <w:t>Logical Systems</w:t>
      </w:r>
      <w:r w:rsidRPr="00A44447">
        <w:rPr>
          <w:sz w:val="16"/>
          <w:szCs w:val="16"/>
        </w:rPr>
        <w:t xml:space="preserve">, </w:t>
      </w:r>
      <w:hyperlink r:id="rId85" w:anchor="Logical_systems" w:history="1">
        <w:r w:rsidRPr="00A44447">
          <w:rPr>
            <w:rStyle w:val="Hyperlink"/>
            <w:sz w:val="16"/>
            <w:szCs w:val="16"/>
          </w:rPr>
          <w:t>https://en.wikipedia.org/wiki/Logic#Logical_systems</w:t>
        </w:r>
      </w:hyperlink>
      <w:r>
        <w:t xml:space="preserve"> </w:t>
      </w:r>
    </w:p>
  </w:footnote>
  <w:footnote w:id="86">
    <w:p w14:paraId="6D3624C5" w14:textId="77777777" w:rsidR="00F27E3F" w:rsidRDefault="00F27E3F" w:rsidP="00A44447">
      <w:pPr>
        <w:pStyle w:val="FootnoteText"/>
        <w:jc w:val="left"/>
      </w:pPr>
      <w:r>
        <w:rPr>
          <w:rStyle w:val="FootnoteReference"/>
        </w:rPr>
        <w:footnoteRef/>
      </w:r>
      <w:r>
        <w:t xml:space="preserve"> </w:t>
      </w:r>
      <w:r w:rsidRPr="00A44447">
        <w:rPr>
          <w:sz w:val="14"/>
          <w:szCs w:val="14"/>
        </w:rPr>
        <w:t xml:space="preserve">Wikipedia, </w:t>
      </w:r>
      <w:r w:rsidRPr="00A44447">
        <w:rPr>
          <w:i/>
          <w:iCs/>
          <w:sz w:val="14"/>
          <w:szCs w:val="14"/>
        </w:rPr>
        <w:t>Formal System</w:t>
      </w:r>
      <w:r w:rsidRPr="00A44447">
        <w:rPr>
          <w:sz w:val="14"/>
          <w:szCs w:val="14"/>
        </w:rPr>
        <w:t xml:space="preserve">, </w:t>
      </w:r>
      <w:hyperlink r:id="rId86" w:history="1">
        <w:r w:rsidRPr="00A44447">
          <w:rPr>
            <w:rStyle w:val="Hyperlink"/>
            <w:sz w:val="14"/>
            <w:szCs w:val="14"/>
          </w:rPr>
          <w:t>https://en.wikipedia.org/wiki/Formal_system</w:t>
        </w:r>
      </w:hyperlink>
      <w:r>
        <w:t xml:space="preserve"> </w:t>
      </w:r>
    </w:p>
  </w:footnote>
  <w:footnote w:id="87">
    <w:p w14:paraId="512D84B7" w14:textId="77777777" w:rsidR="00F27E3F" w:rsidRDefault="00F27E3F" w:rsidP="00A44447">
      <w:pPr>
        <w:pStyle w:val="FootnoteText"/>
        <w:jc w:val="left"/>
      </w:pPr>
      <w:r>
        <w:rPr>
          <w:rStyle w:val="FootnoteReference"/>
        </w:rPr>
        <w:footnoteRef/>
      </w:r>
      <w:r>
        <w:t xml:space="preserve"> </w:t>
      </w:r>
      <w:r w:rsidRPr="00A44447">
        <w:rPr>
          <w:sz w:val="16"/>
          <w:szCs w:val="16"/>
        </w:rPr>
        <w:t xml:space="preserve">Wikipedia, </w:t>
      </w:r>
      <w:r w:rsidRPr="00A44447">
        <w:rPr>
          <w:i/>
          <w:iCs/>
          <w:sz w:val="16"/>
          <w:szCs w:val="16"/>
        </w:rPr>
        <w:t>First-order Logic, Deductive System</w:t>
      </w:r>
      <w:r w:rsidRPr="00A44447">
        <w:rPr>
          <w:sz w:val="16"/>
          <w:szCs w:val="16"/>
        </w:rPr>
        <w:t xml:space="preserve">, </w:t>
      </w:r>
      <w:hyperlink r:id="rId87" w:anchor="Deductive_systems" w:history="1">
        <w:r w:rsidRPr="00A44447">
          <w:rPr>
            <w:rStyle w:val="Hyperlink"/>
            <w:sz w:val="16"/>
            <w:szCs w:val="16"/>
          </w:rPr>
          <w:t>https://en.wikipedia.org/wiki/First-order_logic#Deductive_systems</w:t>
        </w:r>
      </w:hyperlink>
      <w:r>
        <w:t xml:space="preserve"> </w:t>
      </w:r>
    </w:p>
  </w:footnote>
  <w:footnote w:id="88">
    <w:p w14:paraId="5A493E5D" w14:textId="77777777" w:rsidR="00F27E3F" w:rsidRDefault="00F27E3F" w:rsidP="00A44447">
      <w:pPr>
        <w:pStyle w:val="FootnoteText"/>
        <w:jc w:val="left"/>
      </w:pPr>
      <w:r>
        <w:rPr>
          <w:rStyle w:val="FootnoteReference"/>
        </w:rPr>
        <w:footnoteRef/>
      </w:r>
      <w:r>
        <w:t xml:space="preserve"> </w:t>
      </w:r>
      <w:r w:rsidRPr="00A44447">
        <w:rPr>
          <w:sz w:val="16"/>
          <w:szCs w:val="16"/>
        </w:rPr>
        <w:t xml:space="preserve">Wikipedia, </w:t>
      </w:r>
      <w:r w:rsidRPr="00A44447">
        <w:rPr>
          <w:i/>
          <w:iCs/>
          <w:sz w:val="16"/>
          <w:szCs w:val="16"/>
        </w:rPr>
        <w:t>Systems Theory</w:t>
      </w:r>
      <w:r w:rsidRPr="00A44447">
        <w:rPr>
          <w:sz w:val="16"/>
          <w:szCs w:val="16"/>
        </w:rPr>
        <w:t xml:space="preserve">, </w:t>
      </w:r>
      <w:hyperlink r:id="rId88" w:history="1">
        <w:r w:rsidRPr="00A44447">
          <w:rPr>
            <w:rStyle w:val="Hyperlink"/>
            <w:sz w:val="16"/>
            <w:szCs w:val="16"/>
          </w:rPr>
          <w:t>https://en.wikipedia.org/wiki/Systems_theory</w:t>
        </w:r>
      </w:hyperlink>
      <w:r>
        <w:t xml:space="preserve"> </w:t>
      </w:r>
    </w:p>
  </w:footnote>
  <w:footnote w:id="89">
    <w:p w14:paraId="46EA667A" w14:textId="77777777" w:rsidR="00F27E3F" w:rsidRDefault="00F27E3F" w:rsidP="00A44447">
      <w:pPr>
        <w:pStyle w:val="FootnoteText"/>
        <w:jc w:val="left"/>
      </w:pPr>
      <w:r>
        <w:rPr>
          <w:rStyle w:val="FootnoteReference"/>
        </w:rPr>
        <w:footnoteRef/>
      </w:r>
      <w:r>
        <w:t xml:space="preserve"> </w:t>
      </w:r>
      <w:r w:rsidRPr="00A44447">
        <w:rPr>
          <w:sz w:val="16"/>
          <w:szCs w:val="16"/>
        </w:rPr>
        <w:t xml:space="preserve">Difference between Taxonomy, Conceptual Model, Logical Theory, </w:t>
      </w:r>
      <w:hyperlink r:id="rId89" w:history="1">
        <w:r w:rsidRPr="00A44447">
          <w:rPr>
            <w:rStyle w:val="Hyperlink"/>
            <w:sz w:val="16"/>
            <w:szCs w:val="16"/>
          </w:rPr>
          <w:t>http://xbrl.squarespace.com/journal/2018/12/11/difference-between-taxonomy-conceptual-model-logical-theory.html</w:t>
        </w:r>
      </w:hyperlink>
      <w:r>
        <w:t xml:space="preserve"> </w:t>
      </w:r>
    </w:p>
  </w:footnote>
  <w:footnote w:id="90">
    <w:p w14:paraId="296A375B" w14:textId="77777777" w:rsidR="00F27E3F" w:rsidRDefault="00F27E3F" w:rsidP="00A44447">
      <w:pPr>
        <w:pStyle w:val="FootnoteText"/>
        <w:jc w:val="left"/>
      </w:pPr>
      <w:r>
        <w:rPr>
          <w:rStyle w:val="FootnoteReference"/>
        </w:rPr>
        <w:footnoteRef/>
      </w:r>
      <w:r>
        <w:t xml:space="preserve"> </w:t>
      </w:r>
      <w:r w:rsidRPr="00A44447">
        <w:rPr>
          <w:sz w:val="14"/>
          <w:szCs w:val="14"/>
        </w:rPr>
        <w:t xml:space="preserve">Stanford University, </w:t>
      </w:r>
      <w:r w:rsidRPr="00A44447">
        <w:rPr>
          <w:i/>
          <w:iCs/>
          <w:sz w:val="14"/>
          <w:szCs w:val="14"/>
        </w:rPr>
        <w:t>The Development of Proof Theory, The Aims of Proof Theory</w:t>
      </w:r>
      <w:r w:rsidRPr="00A44447">
        <w:rPr>
          <w:sz w:val="14"/>
          <w:szCs w:val="14"/>
        </w:rPr>
        <w:t xml:space="preserve">, </w:t>
      </w:r>
      <w:hyperlink r:id="rId90" w:anchor="AimProThe" w:history="1">
        <w:r w:rsidRPr="00A44447">
          <w:rPr>
            <w:rStyle w:val="Hyperlink"/>
            <w:sz w:val="14"/>
            <w:szCs w:val="14"/>
          </w:rPr>
          <w:t>https://plato.stanford.edu/entries/proof-theory-development/#AimProThe</w:t>
        </w:r>
      </w:hyperlink>
      <w:r>
        <w:t xml:space="preserve"> </w:t>
      </w:r>
    </w:p>
  </w:footnote>
  <w:footnote w:id="91">
    <w:p w14:paraId="6ADA5A26" w14:textId="77777777" w:rsidR="00F27E3F" w:rsidRDefault="00F27E3F" w:rsidP="00A44447">
      <w:pPr>
        <w:pStyle w:val="FootnoteText"/>
        <w:jc w:val="left"/>
      </w:pPr>
      <w:r>
        <w:rPr>
          <w:rStyle w:val="FootnoteReference"/>
        </w:rPr>
        <w:footnoteRef/>
      </w:r>
      <w:r>
        <w:t xml:space="preserve"> </w:t>
      </w:r>
      <w:r w:rsidRPr="00A44447">
        <w:rPr>
          <w:sz w:val="14"/>
          <w:szCs w:val="14"/>
        </w:rPr>
        <w:t xml:space="preserve">Wikipedia, </w:t>
      </w:r>
      <w:r w:rsidRPr="00A44447">
        <w:rPr>
          <w:i/>
          <w:iCs/>
          <w:sz w:val="14"/>
          <w:szCs w:val="14"/>
        </w:rPr>
        <w:t>Set Theory, Axiomatic Set Theory</w:t>
      </w:r>
      <w:r w:rsidRPr="00A44447">
        <w:rPr>
          <w:sz w:val="14"/>
          <w:szCs w:val="14"/>
        </w:rPr>
        <w:t xml:space="preserve">, </w:t>
      </w:r>
      <w:hyperlink r:id="rId91" w:anchor="Axiomatic_set_theory" w:history="1">
        <w:r w:rsidRPr="00A44447">
          <w:rPr>
            <w:rStyle w:val="Hyperlink"/>
            <w:sz w:val="14"/>
            <w:szCs w:val="14"/>
          </w:rPr>
          <w:t>https://en.wikipedia.org/wiki/Set_theory#Axiomatic_set_theory</w:t>
        </w:r>
      </w:hyperlink>
      <w:r w:rsidRPr="00A44447">
        <w:rPr>
          <w:sz w:val="16"/>
          <w:szCs w:val="16"/>
        </w:rPr>
        <w:t xml:space="preserve"> </w:t>
      </w:r>
    </w:p>
  </w:footnote>
  <w:footnote w:id="92">
    <w:p w14:paraId="55C15791" w14:textId="77777777" w:rsidR="00F27E3F" w:rsidRDefault="00F27E3F" w:rsidP="00A44447">
      <w:pPr>
        <w:pStyle w:val="FootnoteText"/>
        <w:jc w:val="left"/>
      </w:pPr>
      <w:r>
        <w:rPr>
          <w:rStyle w:val="FootnoteReference"/>
        </w:rPr>
        <w:footnoteRef/>
      </w:r>
      <w:r>
        <w:t xml:space="preserve"> </w:t>
      </w:r>
      <w:r w:rsidRPr="00A44447">
        <w:rPr>
          <w:sz w:val="14"/>
          <w:szCs w:val="14"/>
        </w:rPr>
        <w:t xml:space="preserve">Wikipedia, </w:t>
      </w:r>
      <w:r w:rsidRPr="00A44447">
        <w:rPr>
          <w:i/>
          <w:iCs/>
          <w:sz w:val="14"/>
          <w:szCs w:val="14"/>
        </w:rPr>
        <w:t>Directed Acyclic Graph</w:t>
      </w:r>
      <w:r w:rsidRPr="00A44447">
        <w:rPr>
          <w:sz w:val="14"/>
          <w:szCs w:val="14"/>
        </w:rPr>
        <w:t xml:space="preserve">, </w:t>
      </w:r>
      <w:hyperlink r:id="rId92" w:history="1">
        <w:r w:rsidRPr="00A44447">
          <w:rPr>
            <w:rStyle w:val="Hyperlink"/>
            <w:sz w:val="14"/>
            <w:szCs w:val="14"/>
          </w:rPr>
          <w:t>https://en.wikipedia.org/wiki/Directed_acyclic_graph</w:t>
        </w:r>
      </w:hyperlink>
      <w:r>
        <w:t xml:space="preserve"> </w:t>
      </w:r>
    </w:p>
  </w:footnote>
  <w:footnote w:id="93">
    <w:p w14:paraId="754947F0" w14:textId="77777777" w:rsidR="00F27E3F" w:rsidRDefault="00F27E3F" w:rsidP="00A44447">
      <w:pPr>
        <w:pStyle w:val="FootnoteText"/>
        <w:jc w:val="left"/>
      </w:pPr>
      <w:r>
        <w:rPr>
          <w:rStyle w:val="FootnoteReference"/>
        </w:rPr>
        <w:footnoteRef/>
      </w:r>
      <w:r>
        <w:t xml:space="preserve"> </w:t>
      </w:r>
      <w:r w:rsidRPr="00A44447">
        <w:rPr>
          <w:sz w:val="14"/>
          <w:szCs w:val="14"/>
        </w:rPr>
        <w:t xml:space="preserve">Wikipedia, </w:t>
      </w:r>
      <w:r w:rsidRPr="00A44447">
        <w:rPr>
          <w:i/>
          <w:iCs/>
          <w:sz w:val="14"/>
          <w:szCs w:val="14"/>
        </w:rPr>
        <w:t>Horn Logic</w:t>
      </w:r>
      <w:r w:rsidRPr="00A44447">
        <w:rPr>
          <w:sz w:val="14"/>
          <w:szCs w:val="14"/>
        </w:rPr>
        <w:t xml:space="preserve">, </w:t>
      </w:r>
      <w:hyperlink r:id="rId93" w:history="1">
        <w:r w:rsidRPr="00A44447">
          <w:rPr>
            <w:rStyle w:val="Hyperlink"/>
            <w:sz w:val="14"/>
            <w:szCs w:val="14"/>
          </w:rPr>
          <w:t>https://en.wikipedia.org/wiki/Horn_clause</w:t>
        </w:r>
      </w:hyperlink>
      <w:r>
        <w:t xml:space="preserve"> </w:t>
      </w:r>
    </w:p>
  </w:footnote>
  <w:footnote w:id="94">
    <w:p w14:paraId="1759C278" w14:textId="77777777" w:rsidR="00F27E3F" w:rsidRDefault="00F27E3F" w:rsidP="00A44447">
      <w:pPr>
        <w:pStyle w:val="FootnoteText"/>
        <w:jc w:val="left"/>
      </w:pPr>
      <w:r>
        <w:rPr>
          <w:rStyle w:val="FootnoteReference"/>
        </w:rPr>
        <w:footnoteRef/>
      </w:r>
      <w:r>
        <w:t xml:space="preserve"> </w:t>
      </w:r>
      <w:r w:rsidRPr="00A44447">
        <w:rPr>
          <w:sz w:val="14"/>
          <w:szCs w:val="14"/>
        </w:rPr>
        <w:t xml:space="preserve">Wikipedia, </w:t>
      </w:r>
      <w:r w:rsidRPr="00A44447">
        <w:rPr>
          <w:i/>
          <w:iCs/>
          <w:sz w:val="14"/>
          <w:szCs w:val="14"/>
        </w:rPr>
        <w:t>Finite Model Theory</w:t>
      </w:r>
      <w:r w:rsidRPr="00A44447">
        <w:rPr>
          <w:sz w:val="14"/>
          <w:szCs w:val="14"/>
        </w:rPr>
        <w:t xml:space="preserve">, </w:t>
      </w:r>
      <w:hyperlink r:id="rId94" w:history="1">
        <w:r w:rsidRPr="00A44447">
          <w:rPr>
            <w:rStyle w:val="Hyperlink"/>
            <w:sz w:val="14"/>
            <w:szCs w:val="14"/>
          </w:rPr>
          <w:t>https://en.wikipedia.org/wiki/Finite_model_theory</w:t>
        </w:r>
      </w:hyperlink>
      <w:r>
        <w:t xml:space="preserve"> </w:t>
      </w:r>
    </w:p>
  </w:footnote>
  <w:footnote w:id="95">
    <w:p w14:paraId="698627DE" w14:textId="77777777" w:rsidR="00F27E3F" w:rsidRDefault="00F27E3F" w:rsidP="00A44447">
      <w:pPr>
        <w:pStyle w:val="FootnoteText"/>
        <w:jc w:val="left"/>
      </w:pPr>
      <w:r>
        <w:rPr>
          <w:rStyle w:val="FootnoteReference"/>
        </w:rPr>
        <w:footnoteRef/>
      </w:r>
      <w:r>
        <w:t xml:space="preserve"> </w:t>
      </w:r>
      <w:r w:rsidRPr="00A44447">
        <w:rPr>
          <w:sz w:val="14"/>
          <w:szCs w:val="14"/>
        </w:rPr>
        <w:t xml:space="preserve">Wikipedia, </w:t>
      </w:r>
      <w:r w:rsidRPr="00A44447">
        <w:rPr>
          <w:i/>
          <w:iCs/>
          <w:sz w:val="14"/>
          <w:szCs w:val="14"/>
        </w:rPr>
        <w:t>Closed World Assumption</w:t>
      </w:r>
      <w:r w:rsidRPr="00A44447">
        <w:rPr>
          <w:sz w:val="14"/>
          <w:szCs w:val="14"/>
        </w:rPr>
        <w:t xml:space="preserve">, </w:t>
      </w:r>
      <w:hyperlink r:id="rId95" w:history="1">
        <w:r w:rsidRPr="00A44447">
          <w:rPr>
            <w:rStyle w:val="Hyperlink"/>
            <w:sz w:val="14"/>
            <w:szCs w:val="14"/>
          </w:rPr>
          <w:t>https://en.wikipedia.org/wiki/Closed-world_assumption</w:t>
        </w:r>
      </w:hyperlink>
      <w:r w:rsidRPr="0003476F">
        <w:rPr>
          <w:sz w:val="18"/>
          <w:szCs w:val="18"/>
        </w:rPr>
        <w:t xml:space="preserve"> </w:t>
      </w:r>
    </w:p>
  </w:footnote>
  <w:footnote w:id="96">
    <w:p w14:paraId="5AB46B47" w14:textId="77777777" w:rsidR="00F27E3F" w:rsidRDefault="00F27E3F" w:rsidP="00A44447">
      <w:pPr>
        <w:pStyle w:val="FootnoteText"/>
        <w:jc w:val="left"/>
      </w:pPr>
      <w:r>
        <w:rPr>
          <w:rStyle w:val="FootnoteReference"/>
        </w:rPr>
        <w:footnoteRef/>
      </w:r>
      <w:r>
        <w:t xml:space="preserve"> </w:t>
      </w:r>
      <w:r w:rsidRPr="00A44447">
        <w:rPr>
          <w:sz w:val="16"/>
          <w:szCs w:val="16"/>
        </w:rPr>
        <w:t xml:space="preserve">Wikipedia, </w:t>
      </w:r>
      <w:r w:rsidRPr="00A44447">
        <w:rPr>
          <w:i/>
          <w:iCs/>
          <w:sz w:val="16"/>
          <w:szCs w:val="16"/>
        </w:rPr>
        <w:t>Undecidability Problem</w:t>
      </w:r>
      <w:r w:rsidRPr="00A44447">
        <w:rPr>
          <w:sz w:val="16"/>
          <w:szCs w:val="16"/>
        </w:rPr>
        <w:t xml:space="preserve">, </w:t>
      </w:r>
      <w:hyperlink r:id="rId96" w:history="1">
        <w:r w:rsidRPr="00A44447">
          <w:rPr>
            <w:rStyle w:val="Hyperlink"/>
            <w:sz w:val="16"/>
            <w:szCs w:val="16"/>
          </w:rPr>
          <w:t>https://en.wikipedia.org/wiki/Undecidable_problem</w:t>
        </w:r>
      </w:hyperlink>
    </w:p>
  </w:footnote>
  <w:footnote w:id="97">
    <w:p w14:paraId="568477C1" w14:textId="77777777" w:rsidR="00F27E3F" w:rsidRDefault="00F27E3F" w:rsidP="00A44447">
      <w:pPr>
        <w:pStyle w:val="FootnoteText"/>
        <w:jc w:val="left"/>
      </w:pPr>
      <w:r>
        <w:rPr>
          <w:rStyle w:val="FootnoteReference"/>
        </w:rPr>
        <w:footnoteRef/>
      </w:r>
      <w:r>
        <w:t xml:space="preserve"> </w:t>
      </w:r>
      <w:r w:rsidRPr="00A44447">
        <w:rPr>
          <w:sz w:val="14"/>
          <w:szCs w:val="14"/>
        </w:rPr>
        <w:t xml:space="preserve">Wikipedia, </w:t>
      </w:r>
      <w:r w:rsidRPr="00A44447">
        <w:rPr>
          <w:i/>
          <w:iCs/>
          <w:sz w:val="14"/>
          <w:szCs w:val="14"/>
        </w:rPr>
        <w:t>Negation as Failure</w:t>
      </w:r>
      <w:r w:rsidRPr="00A44447">
        <w:rPr>
          <w:sz w:val="14"/>
          <w:szCs w:val="14"/>
        </w:rPr>
        <w:t xml:space="preserve">, </w:t>
      </w:r>
      <w:hyperlink r:id="rId97" w:history="1">
        <w:r w:rsidRPr="00A44447">
          <w:rPr>
            <w:rStyle w:val="Hyperlink"/>
            <w:sz w:val="14"/>
            <w:szCs w:val="14"/>
          </w:rPr>
          <w:t>https://en.wikipedia.org/wiki/Negation_as_failure</w:t>
        </w:r>
      </w:hyperlink>
      <w:r>
        <w:t xml:space="preserve"> </w:t>
      </w:r>
    </w:p>
  </w:footnote>
  <w:footnote w:id="98">
    <w:p w14:paraId="32F315B5" w14:textId="77777777" w:rsidR="00F27E3F" w:rsidRDefault="00F27E3F" w:rsidP="00A44447">
      <w:pPr>
        <w:pStyle w:val="FootnoteText"/>
        <w:jc w:val="left"/>
      </w:pPr>
      <w:r>
        <w:rPr>
          <w:rStyle w:val="FootnoteReference"/>
        </w:rPr>
        <w:footnoteRef/>
      </w:r>
      <w:r>
        <w:t xml:space="preserve"> </w:t>
      </w:r>
      <w:r w:rsidRPr="00A44447">
        <w:rPr>
          <w:sz w:val="14"/>
          <w:szCs w:val="14"/>
        </w:rPr>
        <w:t xml:space="preserve">Wikipedia, </w:t>
      </w:r>
      <w:r w:rsidRPr="00A44447">
        <w:rPr>
          <w:i/>
          <w:iCs/>
          <w:sz w:val="14"/>
          <w:szCs w:val="14"/>
        </w:rPr>
        <w:t>Unique Name Assumption</w:t>
      </w:r>
      <w:r w:rsidRPr="00A44447">
        <w:rPr>
          <w:sz w:val="14"/>
          <w:szCs w:val="14"/>
        </w:rPr>
        <w:t xml:space="preserve">, </w:t>
      </w:r>
      <w:hyperlink r:id="rId98" w:history="1">
        <w:r w:rsidRPr="00A44447">
          <w:rPr>
            <w:rStyle w:val="Hyperlink"/>
            <w:sz w:val="14"/>
            <w:szCs w:val="14"/>
          </w:rPr>
          <w:t>https://en.wikipedia.org/wiki/Unique_name_assumption</w:t>
        </w:r>
      </w:hyperlink>
      <w:r>
        <w:t xml:space="preserve"> </w:t>
      </w:r>
    </w:p>
  </w:footnote>
  <w:footnote w:id="99">
    <w:p w14:paraId="32949E7E" w14:textId="77777777" w:rsidR="00F27E3F" w:rsidRPr="00A44447" w:rsidRDefault="00F27E3F" w:rsidP="00A44447">
      <w:pPr>
        <w:pStyle w:val="FootnoteText"/>
        <w:jc w:val="left"/>
        <w:rPr>
          <w:sz w:val="16"/>
          <w:szCs w:val="16"/>
        </w:rPr>
      </w:pPr>
      <w:r>
        <w:rPr>
          <w:rStyle w:val="FootnoteReference"/>
        </w:rPr>
        <w:footnoteRef/>
      </w:r>
      <w:r>
        <w:t xml:space="preserve"> </w:t>
      </w:r>
      <w:r w:rsidRPr="00A44447">
        <w:rPr>
          <w:sz w:val="16"/>
          <w:szCs w:val="16"/>
        </w:rPr>
        <w:t xml:space="preserve">Charles Hoffman, CPA, Logical Theory Describing Financial Report, </w:t>
      </w:r>
      <w:hyperlink r:id="rId99" w:history="1">
        <w:r w:rsidRPr="00A44447">
          <w:rPr>
            <w:rStyle w:val="Hyperlink"/>
            <w:sz w:val="16"/>
            <w:szCs w:val="16"/>
          </w:rPr>
          <w:t>http://xbrl.squarespace.com/logical-theory-financial-rep/</w:t>
        </w:r>
      </w:hyperlink>
    </w:p>
  </w:footnote>
  <w:footnote w:id="100">
    <w:p w14:paraId="0A91042B" w14:textId="77777777" w:rsidR="00F27E3F" w:rsidRDefault="00F27E3F" w:rsidP="00A44447">
      <w:pPr>
        <w:pStyle w:val="FootnoteText"/>
        <w:jc w:val="left"/>
      </w:pPr>
      <w:r>
        <w:rPr>
          <w:rStyle w:val="FootnoteReference"/>
        </w:rPr>
        <w:footnoteRef/>
      </w:r>
      <w:r>
        <w:t xml:space="preserve"> </w:t>
      </w:r>
      <w:r w:rsidRPr="00A44447">
        <w:rPr>
          <w:sz w:val="16"/>
          <w:szCs w:val="16"/>
        </w:rPr>
        <w:t xml:space="preserve">European Guide to good Practice in Knowledge Management - Part 5: KM Terminology, page 3 (PDF page 9), </w:t>
      </w:r>
      <w:hyperlink r:id="rId100" w:anchor="page=9" w:history="1">
        <w:r w:rsidRPr="00A44447">
          <w:rPr>
            <w:rStyle w:val="Hyperlink"/>
            <w:sz w:val="16"/>
            <w:szCs w:val="16"/>
          </w:rPr>
          <w:t>http://arielsheen.com/wp-content/uploads/2019/10/CEN-CWA14924-05-2004-Mar.pdf#page=9</w:t>
        </w:r>
      </w:hyperlink>
    </w:p>
  </w:footnote>
  <w:footnote w:id="101">
    <w:p w14:paraId="7859A887" w14:textId="77777777" w:rsidR="00F27E3F" w:rsidRDefault="00F27E3F" w:rsidP="00A44447">
      <w:pPr>
        <w:pStyle w:val="FootnoteText"/>
        <w:jc w:val="left"/>
      </w:pPr>
      <w:r>
        <w:rPr>
          <w:rStyle w:val="FootnoteReference"/>
        </w:rPr>
        <w:footnoteRef/>
      </w:r>
      <w:r>
        <w:t xml:space="preserve"> </w:t>
      </w:r>
      <w:r w:rsidRPr="00A44447">
        <w:rPr>
          <w:sz w:val="16"/>
          <w:szCs w:val="16"/>
        </w:rPr>
        <w:t xml:space="preserve">XBRL-based Digital Financial Reporting Jump Start, </w:t>
      </w:r>
      <w:hyperlink r:id="rId101" w:history="1">
        <w:r w:rsidRPr="00A44447">
          <w:rPr>
            <w:rStyle w:val="Hyperlink"/>
            <w:sz w:val="16"/>
            <w:szCs w:val="16"/>
          </w:rPr>
          <w:t>http://xbrl.squarespace.com/journal/2020/8/6/xbrl-based-digital-financial-reporting-jump-start.html</w:t>
        </w:r>
      </w:hyperlink>
    </w:p>
  </w:footnote>
  <w:footnote w:id="102">
    <w:p w14:paraId="22A34B1D" w14:textId="77777777" w:rsidR="00F27E3F" w:rsidRDefault="00F27E3F" w:rsidP="00A44447">
      <w:pPr>
        <w:pStyle w:val="FootnoteText"/>
        <w:jc w:val="left"/>
      </w:pPr>
      <w:r>
        <w:rPr>
          <w:rStyle w:val="FootnoteReference"/>
        </w:rPr>
        <w:footnoteRef/>
      </w:r>
      <w:r>
        <w:t xml:space="preserve"> </w:t>
      </w:r>
      <w:r w:rsidRPr="00A44447">
        <w:rPr>
          <w:sz w:val="16"/>
          <w:szCs w:val="16"/>
        </w:rPr>
        <w:t xml:space="preserve">Charles Hoffman, CPA, Mastering XBRL-based Digital Financial Reporting, </w:t>
      </w:r>
      <w:hyperlink r:id="rId102" w:history="1">
        <w:r w:rsidRPr="00A44447">
          <w:rPr>
            <w:rStyle w:val="Hyperlink"/>
            <w:sz w:val="16"/>
            <w:szCs w:val="16"/>
          </w:rPr>
          <w:t>http://xbrl.squarespace.com/mastering-xbrl/</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786FB6" w14:textId="6D9F2E09" w:rsidR="00F27E3F" w:rsidRPr="00D76917" w:rsidRDefault="00F27E3F" w:rsidP="0001565C">
    <w:pPr>
      <w:pStyle w:val="Header"/>
      <w:jc w:val="center"/>
      <w:rPr>
        <w:szCs w:val="18"/>
      </w:rPr>
    </w:pPr>
    <w:r>
      <w:rPr>
        <w:smallCaps/>
        <w:sz w:val="16"/>
        <w:szCs w:val="18"/>
      </w:rPr>
      <w:t>Mastering XBRL-based</w:t>
    </w:r>
    <w:r w:rsidRPr="000C2AC6">
      <w:rPr>
        <w:smallCaps/>
        <w:sz w:val="16"/>
        <w:szCs w:val="18"/>
      </w:rPr>
      <w:t xml:space="preserve"> Digital Financial Reporting – </w:t>
    </w:r>
    <w:r>
      <w:rPr>
        <w:smallCaps/>
        <w:sz w:val="16"/>
        <w:szCs w:val="18"/>
      </w:rPr>
      <w:t>Part 1: Introduction</w:t>
    </w:r>
    <w:r w:rsidRPr="000C2AC6">
      <w:rPr>
        <w:smallCaps/>
        <w:sz w:val="16"/>
        <w:szCs w:val="18"/>
      </w:rPr>
      <w:t xml:space="preserve"> – </w:t>
    </w:r>
    <w:r>
      <w:rPr>
        <w:smallCaps/>
        <w:sz w:val="16"/>
        <w:szCs w:val="18"/>
      </w:rPr>
      <w:t>Computational Professional Services</w:t>
    </w:r>
    <w:r w:rsidRPr="000C2AC6">
      <w:rPr>
        <w:smallCaps/>
        <w:sz w:val="16"/>
        <w:szCs w:val="18"/>
      </w:rPr>
      <w:t xml:space="preserve"> – Charles Hoffman, CPA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BF324F"/>
    <w:multiLevelType w:val="hybridMultilevel"/>
    <w:tmpl w:val="7F240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F57228"/>
    <w:multiLevelType w:val="hybridMultilevel"/>
    <w:tmpl w:val="95FC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C941A8"/>
    <w:multiLevelType w:val="hybridMultilevel"/>
    <w:tmpl w:val="10CE21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E42ED2"/>
    <w:multiLevelType w:val="multilevel"/>
    <w:tmpl w:val="CEFACBB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4284596"/>
    <w:multiLevelType w:val="hybridMultilevel"/>
    <w:tmpl w:val="A0985E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9F64776"/>
    <w:multiLevelType w:val="hybridMultilevel"/>
    <w:tmpl w:val="4490C7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2B96C18"/>
    <w:multiLevelType w:val="multilevel"/>
    <w:tmpl w:val="3672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40454A"/>
    <w:multiLevelType w:val="hybridMultilevel"/>
    <w:tmpl w:val="F2703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33469A"/>
    <w:multiLevelType w:val="hybridMultilevel"/>
    <w:tmpl w:val="8C121CE0"/>
    <w:lvl w:ilvl="0" w:tplc="45A660CE">
      <w:start w:val="1"/>
      <w:numFmt w:val="bullet"/>
      <w:lvlText w:val=""/>
      <w:lvlJc w:val="left"/>
      <w:pPr>
        <w:tabs>
          <w:tab w:val="num" w:pos="720"/>
        </w:tabs>
        <w:ind w:left="720" w:hanging="360"/>
      </w:pPr>
      <w:rPr>
        <w:rFonts w:ascii="Symbol" w:hAnsi="Symbol" w:hint="default"/>
      </w:rPr>
    </w:lvl>
    <w:lvl w:ilvl="1" w:tplc="3288E526" w:tentative="1">
      <w:start w:val="1"/>
      <w:numFmt w:val="bullet"/>
      <w:lvlText w:val=""/>
      <w:lvlJc w:val="left"/>
      <w:pPr>
        <w:tabs>
          <w:tab w:val="num" w:pos="1440"/>
        </w:tabs>
        <w:ind w:left="1440" w:hanging="360"/>
      </w:pPr>
      <w:rPr>
        <w:rFonts w:ascii="Symbol" w:hAnsi="Symbol" w:hint="default"/>
      </w:rPr>
    </w:lvl>
    <w:lvl w:ilvl="2" w:tplc="7DB4F6D2" w:tentative="1">
      <w:start w:val="1"/>
      <w:numFmt w:val="bullet"/>
      <w:lvlText w:val=""/>
      <w:lvlJc w:val="left"/>
      <w:pPr>
        <w:tabs>
          <w:tab w:val="num" w:pos="2160"/>
        </w:tabs>
        <w:ind w:left="2160" w:hanging="360"/>
      </w:pPr>
      <w:rPr>
        <w:rFonts w:ascii="Symbol" w:hAnsi="Symbol" w:hint="default"/>
      </w:rPr>
    </w:lvl>
    <w:lvl w:ilvl="3" w:tplc="8EC49F56" w:tentative="1">
      <w:start w:val="1"/>
      <w:numFmt w:val="bullet"/>
      <w:lvlText w:val=""/>
      <w:lvlJc w:val="left"/>
      <w:pPr>
        <w:tabs>
          <w:tab w:val="num" w:pos="2880"/>
        </w:tabs>
        <w:ind w:left="2880" w:hanging="360"/>
      </w:pPr>
      <w:rPr>
        <w:rFonts w:ascii="Symbol" w:hAnsi="Symbol" w:hint="default"/>
      </w:rPr>
    </w:lvl>
    <w:lvl w:ilvl="4" w:tplc="1374C390" w:tentative="1">
      <w:start w:val="1"/>
      <w:numFmt w:val="bullet"/>
      <w:lvlText w:val=""/>
      <w:lvlJc w:val="left"/>
      <w:pPr>
        <w:tabs>
          <w:tab w:val="num" w:pos="3600"/>
        </w:tabs>
        <w:ind w:left="3600" w:hanging="360"/>
      </w:pPr>
      <w:rPr>
        <w:rFonts w:ascii="Symbol" w:hAnsi="Symbol" w:hint="default"/>
      </w:rPr>
    </w:lvl>
    <w:lvl w:ilvl="5" w:tplc="16C8714E" w:tentative="1">
      <w:start w:val="1"/>
      <w:numFmt w:val="bullet"/>
      <w:lvlText w:val=""/>
      <w:lvlJc w:val="left"/>
      <w:pPr>
        <w:tabs>
          <w:tab w:val="num" w:pos="4320"/>
        </w:tabs>
        <w:ind w:left="4320" w:hanging="360"/>
      </w:pPr>
      <w:rPr>
        <w:rFonts w:ascii="Symbol" w:hAnsi="Symbol" w:hint="default"/>
      </w:rPr>
    </w:lvl>
    <w:lvl w:ilvl="6" w:tplc="323469BE" w:tentative="1">
      <w:start w:val="1"/>
      <w:numFmt w:val="bullet"/>
      <w:lvlText w:val=""/>
      <w:lvlJc w:val="left"/>
      <w:pPr>
        <w:tabs>
          <w:tab w:val="num" w:pos="5040"/>
        </w:tabs>
        <w:ind w:left="5040" w:hanging="360"/>
      </w:pPr>
      <w:rPr>
        <w:rFonts w:ascii="Symbol" w:hAnsi="Symbol" w:hint="default"/>
      </w:rPr>
    </w:lvl>
    <w:lvl w:ilvl="7" w:tplc="08480E3E" w:tentative="1">
      <w:start w:val="1"/>
      <w:numFmt w:val="bullet"/>
      <w:lvlText w:val=""/>
      <w:lvlJc w:val="left"/>
      <w:pPr>
        <w:tabs>
          <w:tab w:val="num" w:pos="5760"/>
        </w:tabs>
        <w:ind w:left="5760" w:hanging="360"/>
      </w:pPr>
      <w:rPr>
        <w:rFonts w:ascii="Symbol" w:hAnsi="Symbol" w:hint="default"/>
      </w:rPr>
    </w:lvl>
    <w:lvl w:ilvl="8" w:tplc="DACA107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E415CFB"/>
    <w:multiLevelType w:val="hybridMultilevel"/>
    <w:tmpl w:val="B3625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D45ED9"/>
    <w:multiLevelType w:val="hybridMultilevel"/>
    <w:tmpl w:val="E2DEF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4014F3"/>
    <w:multiLevelType w:val="multilevel"/>
    <w:tmpl w:val="DA126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529450A"/>
    <w:multiLevelType w:val="hybridMultilevel"/>
    <w:tmpl w:val="83D03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B10AC0"/>
    <w:multiLevelType w:val="multilevel"/>
    <w:tmpl w:val="82661BBC"/>
    <w:lvl w:ilvl="0">
      <w:start w:val="1"/>
      <w:numFmt w:val="decimal"/>
      <w:pStyle w:val="Heading1"/>
      <w:lvlText w:val="%1."/>
      <w:lvlJc w:val="left"/>
      <w:pPr>
        <w:tabs>
          <w:tab w:val="num" w:pos="-360"/>
        </w:tabs>
        <w:ind w:left="-360" w:firstLine="360"/>
      </w:pPr>
      <w:rPr>
        <w:rFonts w:hint="default"/>
      </w:rPr>
    </w:lvl>
    <w:lvl w:ilvl="1">
      <w:start w:val="1"/>
      <w:numFmt w:val="decimal"/>
      <w:pStyle w:val="Heading2"/>
      <w:lvlText w:val="%1.%2."/>
      <w:lvlJc w:val="left"/>
      <w:pPr>
        <w:tabs>
          <w:tab w:val="num" w:pos="-360"/>
        </w:tabs>
        <w:ind w:left="0" w:firstLine="0"/>
      </w:pPr>
      <w:rPr>
        <w:rFonts w:hint="default"/>
      </w:rPr>
    </w:lvl>
    <w:lvl w:ilvl="2">
      <w:start w:val="1"/>
      <w:numFmt w:val="decimal"/>
      <w:pStyle w:val="Heading3"/>
      <w:lvlText w:val="%1.%2.%3."/>
      <w:lvlJc w:val="left"/>
      <w:pPr>
        <w:tabs>
          <w:tab w:val="num" w:pos="360"/>
        </w:tabs>
        <w:ind w:left="504" w:hanging="504"/>
      </w:pPr>
      <w:rPr>
        <w:rFonts w:hint="default"/>
      </w:rPr>
    </w:lvl>
    <w:lvl w:ilvl="3">
      <w:start w:val="1"/>
      <w:numFmt w:val="decimal"/>
      <w:pStyle w:val="Heading4"/>
      <w:lvlText w:val="%1.%2.%3.%4."/>
      <w:lvlJc w:val="left"/>
      <w:pPr>
        <w:tabs>
          <w:tab w:val="num" w:pos="1080"/>
        </w:tabs>
        <w:ind w:left="1008" w:hanging="648"/>
      </w:pPr>
      <w:rPr>
        <w:rFonts w:hint="default"/>
      </w:rPr>
    </w:lvl>
    <w:lvl w:ilvl="4">
      <w:start w:val="1"/>
      <w:numFmt w:val="decimal"/>
      <w:pStyle w:val="Heading5"/>
      <w:lvlText w:val="%1.%2.%3.%4.%5."/>
      <w:lvlJc w:val="left"/>
      <w:pPr>
        <w:tabs>
          <w:tab w:val="num" w:pos="1800"/>
        </w:tabs>
        <w:ind w:left="1512" w:hanging="792"/>
      </w:pPr>
      <w:rPr>
        <w:rFonts w:hint="default"/>
      </w:rPr>
    </w:lvl>
    <w:lvl w:ilvl="5">
      <w:start w:val="1"/>
      <w:numFmt w:val="decimal"/>
      <w:pStyle w:val="Heading6"/>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num w:numId="1">
    <w:abstractNumId w:val="13"/>
  </w:num>
  <w:num w:numId="2">
    <w:abstractNumId w:val="10"/>
  </w:num>
  <w:num w:numId="3">
    <w:abstractNumId w:val="3"/>
  </w:num>
  <w:num w:numId="4">
    <w:abstractNumId w:val="7"/>
  </w:num>
  <w:num w:numId="5">
    <w:abstractNumId w:val="5"/>
  </w:num>
  <w:num w:numId="6">
    <w:abstractNumId w:val="6"/>
  </w:num>
  <w:num w:numId="7">
    <w:abstractNumId w:val="12"/>
  </w:num>
  <w:num w:numId="8">
    <w:abstractNumId w:val="2"/>
  </w:num>
  <w:num w:numId="9">
    <w:abstractNumId w:val="4"/>
  </w:num>
  <w:num w:numId="10">
    <w:abstractNumId w:val="0"/>
  </w:num>
  <w:num w:numId="11">
    <w:abstractNumId w:val="9"/>
  </w:num>
  <w:num w:numId="12">
    <w:abstractNumId w:val="11"/>
  </w:num>
  <w:num w:numId="13">
    <w:abstractNumId w:val="1"/>
  </w:num>
  <w:num w:numId="14">
    <w:abstractNumId w:val="8"/>
  </w:num>
  <w:num w:numId="15">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isplayBackgroundShape/>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65EA"/>
    <w:rsid w:val="000016E6"/>
    <w:rsid w:val="00001EE5"/>
    <w:rsid w:val="000032A9"/>
    <w:rsid w:val="00005A76"/>
    <w:rsid w:val="00006482"/>
    <w:rsid w:val="00006D58"/>
    <w:rsid w:val="00007240"/>
    <w:rsid w:val="00010D7E"/>
    <w:rsid w:val="000122A0"/>
    <w:rsid w:val="000148C1"/>
    <w:rsid w:val="000155DC"/>
    <w:rsid w:val="0001565C"/>
    <w:rsid w:val="00015684"/>
    <w:rsid w:val="000161D2"/>
    <w:rsid w:val="00016253"/>
    <w:rsid w:val="000164DB"/>
    <w:rsid w:val="00016B82"/>
    <w:rsid w:val="000177CF"/>
    <w:rsid w:val="00017BBA"/>
    <w:rsid w:val="0002109F"/>
    <w:rsid w:val="00021DCD"/>
    <w:rsid w:val="000228D3"/>
    <w:rsid w:val="00023724"/>
    <w:rsid w:val="000237CC"/>
    <w:rsid w:val="000237EB"/>
    <w:rsid w:val="00025FD5"/>
    <w:rsid w:val="00030B6D"/>
    <w:rsid w:val="00032644"/>
    <w:rsid w:val="00035771"/>
    <w:rsid w:val="000358B0"/>
    <w:rsid w:val="00035C81"/>
    <w:rsid w:val="0003759F"/>
    <w:rsid w:val="00043122"/>
    <w:rsid w:val="000434D4"/>
    <w:rsid w:val="00043E99"/>
    <w:rsid w:val="00044165"/>
    <w:rsid w:val="000443D5"/>
    <w:rsid w:val="00045251"/>
    <w:rsid w:val="0004574A"/>
    <w:rsid w:val="00045D0D"/>
    <w:rsid w:val="0004620D"/>
    <w:rsid w:val="00046CEA"/>
    <w:rsid w:val="000472AF"/>
    <w:rsid w:val="000509B7"/>
    <w:rsid w:val="00051469"/>
    <w:rsid w:val="00051908"/>
    <w:rsid w:val="0005192B"/>
    <w:rsid w:val="00051A74"/>
    <w:rsid w:val="00052000"/>
    <w:rsid w:val="000526FF"/>
    <w:rsid w:val="000528AC"/>
    <w:rsid w:val="00053768"/>
    <w:rsid w:val="00053C14"/>
    <w:rsid w:val="000546A6"/>
    <w:rsid w:val="0005514B"/>
    <w:rsid w:val="00055240"/>
    <w:rsid w:val="0005563E"/>
    <w:rsid w:val="00055F80"/>
    <w:rsid w:val="00056607"/>
    <w:rsid w:val="000570AE"/>
    <w:rsid w:val="00060120"/>
    <w:rsid w:val="000609B0"/>
    <w:rsid w:val="00061B60"/>
    <w:rsid w:val="000637EB"/>
    <w:rsid w:val="00063844"/>
    <w:rsid w:val="00063DBD"/>
    <w:rsid w:val="00063F84"/>
    <w:rsid w:val="000653B6"/>
    <w:rsid w:val="000659DD"/>
    <w:rsid w:val="000659E8"/>
    <w:rsid w:val="00065BD3"/>
    <w:rsid w:val="000715DD"/>
    <w:rsid w:val="00072ABF"/>
    <w:rsid w:val="00073599"/>
    <w:rsid w:val="00074E20"/>
    <w:rsid w:val="00074E5B"/>
    <w:rsid w:val="000770E7"/>
    <w:rsid w:val="00077496"/>
    <w:rsid w:val="000803CD"/>
    <w:rsid w:val="00080C5A"/>
    <w:rsid w:val="00082761"/>
    <w:rsid w:val="00084349"/>
    <w:rsid w:val="00084367"/>
    <w:rsid w:val="00084532"/>
    <w:rsid w:val="0008471D"/>
    <w:rsid w:val="00085A93"/>
    <w:rsid w:val="00086CD7"/>
    <w:rsid w:val="000902B5"/>
    <w:rsid w:val="00090664"/>
    <w:rsid w:val="0009072B"/>
    <w:rsid w:val="000915E4"/>
    <w:rsid w:val="00096E5C"/>
    <w:rsid w:val="000A03AF"/>
    <w:rsid w:val="000A08F0"/>
    <w:rsid w:val="000A135D"/>
    <w:rsid w:val="000A147D"/>
    <w:rsid w:val="000A2463"/>
    <w:rsid w:val="000A3DAF"/>
    <w:rsid w:val="000A408C"/>
    <w:rsid w:val="000A4F2F"/>
    <w:rsid w:val="000A6507"/>
    <w:rsid w:val="000A6B47"/>
    <w:rsid w:val="000A7166"/>
    <w:rsid w:val="000A76D3"/>
    <w:rsid w:val="000A778C"/>
    <w:rsid w:val="000B0384"/>
    <w:rsid w:val="000B1561"/>
    <w:rsid w:val="000B1811"/>
    <w:rsid w:val="000B1A7F"/>
    <w:rsid w:val="000B1EDD"/>
    <w:rsid w:val="000B319F"/>
    <w:rsid w:val="000B320F"/>
    <w:rsid w:val="000B5569"/>
    <w:rsid w:val="000B6043"/>
    <w:rsid w:val="000B63EA"/>
    <w:rsid w:val="000B6F4E"/>
    <w:rsid w:val="000C0251"/>
    <w:rsid w:val="000C06DE"/>
    <w:rsid w:val="000C2AC6"/>
    <w:rsid w:val="000C2D28"/>
    <w:rsid w:val="000C2E51"/>
    <w:rsid w:val="000C31BA"/>
    <w:rsid w:val="000C38E4"/>
    <w:rsid w:val="000C3A71"/>
    <w:rsid w:val="000C3AA2"/>
    <w:rsid w:val="000C3D77"/>
    <w:rsid w:val="000C5221"/>
    <w:rsid w:val="000C56E9"/>
    <w:rsid w:val="000C58F2"/>
    <w:rsid w:val="000C65F1"/>
    <w:rsid w:val="000C6B12"/>
    <w:rsid w:val="000C6CBB"/>
    <w:rsid w:val="000C7A92"/>
    <w:rsid w:val="000C7D1A"/>
    <w:rsid w:val="000D05F6"/>
    <w:rsid w:val="000D1438"/>
    <w:rsid w:val="000D17A6"/>
    <w:rsid w:val="000D1F0B"/>
    <w:rsid w:val="000D25AD"/>
    <w:rsid w:val="000D3601"/>
    <w:rsid w:val="000D37D0"/>
    <w:rsid w:val="000D3A04"/>
    <w:rsid w:val="000D4CF5"/>
    <w:rsid w:val="000D5414"/>
    <w:rsid w:val="000D6234"/>
    <w:rsid w:val="000D63DA"/>
    <w:rsid w:val="000D75CC"/>
    <w:rsid w:val="000E000E"/>
    <w:rsid w:val="000E0BB4"/>
    <w:rsid w:val="000E280A"/>
    <w:rsid w:val="000E2A8A"/>
    <w:rsid w:val="000E2F58"/>
    <w:rsid w:val="000E33F2"/>
    <w:rsid w:val="000E39DD"/>
    <w:rsid w:val="000E4816"/>
    <w:rsid w:val="000E5885"/>
    <w:rsid w:val="000E5A13"/>
    <w:rsid w:val="000E6454"/>
    <w:rsid w:val="000E6563"/>
    <w:rsid w:val="000E69DE"/>
    <w:rsid w:val="000E725C"/>
    <w:rsid w:val="000E760D"/>
    <w:rsid w:val="000E79D4"/>
    <w:rsid w:val="000E7EDB"/>
    <w:rsid w:val="000F0420"/>
    <w:rsid w:val="000F0570"/>
    <w:rsid w:val="000F0DD9"/>
    <w:rsid w:val="000F0EAD"/>
    <w:rsid w:val="000F249C"/>
    <w:rsid w:val="000F25BF"/>
    <w:rsid w:val="000F3253"/>
    <w:rsid w:val="000F3B30"/>
    <w:rsid w:val="000F41FF"/>
    <w:rsid w:val="000F5154"/>
    <w:rsid w:val="000F5B01"/>
    <w:rsid w:val="000F5DFD"/>
    <w:rsid w:val="000F6AF8"/>
    <w:rsid w:val="000F6D28"/>
    <w:rsid w:val="00101989"/>
    <w:rsid w:val="00101C2E"/>
    <w:rsid w:val="00102144"/>
    <w:rsid w:val="00102446"/>
    <w:rsid w:val="00102474"/>
    <w:rsid w:val="00102A68"/>
    <w:rsid w:val="00102BD9"/>
    <w:rsid w:val="001048F2"/>
    <w:rsid w:val="00104DF5"/>
    <w:rsid w:val="00104E4F"/>
    <w:rsid w:val="00104E90"/>
    <w:rsid w:val="00105961"/>
    <w:rsid w:val="0010607A"/>
    <w:rsid w:val="00106332"/>
    <w:rsid w:val="00106A41"/>
    <w:rsid w:val="00106D07"/>
    <w:rsid w:val="00106D73"/>
    <w:rsid w:val="00107C14"/>
    <w:rsid w:val="00107D24"/>
    <w:rsid w:val="0011076A"/>
    <w:rsid w:val="00111839"/>
    <w:rsid w:val="001118C7"/>
    <w:rsid w:val="001127B1"/>
    <w:rsid w:val="001146A6"/>
    <w:rsid w:val="00114B66"/>
    <w:rsid w:val="001156D1"/>
    <w:rsid w:val="00116990"/>
    <w:rsid w:val="00117313"/>
    <w:rsid w:val="001202E3"/>
    <w:rsid w:val="00120D76"/>
    <w:rsid w:val="00121AB0"/>
    <w:rsid w:val="00123CEA"/>
    <w:rsid w:val="00123F69"/>
    <w:rsid w:val="001245CE"/>
    <w:rsid w:val="0012470B"/>
    <w:rsid w:val="0012632D"/>
    <w:rsid w:val="001266F3"/>
    <w:rsid w:val="00126DD7"/>
    <w:rsid w:val="00131753"/>
    <w:rsid w:val="0013252B"/>
    <w:rsid w:val="00132B78"/>
    <w:rsid w:val="001332CD"/>
    <w:rsid w:val="001339F4"/>
    <w:rsid w:val="00134182"/>
    <w:rsid w:val="001342E2"/>
    <w:rsid w:val="001348ED"/>
    <w:rsid w:val="00134A9C"/>
    <w:rsid w:val="0013547C"/>
    <w:rsid w:val="00135578"/>
    <w:rsid w:val="00135BA3"/>
    <w:rsid w:val="00136A53"/>
    <w:rsid w:val="00137EF0"/>
    <w:rsid w:val="001408B3"/>
    <w:rsid w:val="001418D9"/>
    <w:rsid w:val="0014285D"/>
    <w:rsid w:val="0014406C"/>
    <w:rsid w:val="001444BB"/>
    <w:rsid w:val="001446FF"/>
    <w:rsid w:val="0014473F"/>
    <w:rsid w:val="001448A2"/>
    <w:rsid w:val="00144EE2"/>
    <w:rsid w:val="00146772"/>
    <w:rsid w:val="00146ACE"/>
    <w:rsid w:val="00147103"/>
    <w:rsid w:val="001474C9"/>
    <w:rsid w:val="0014758A"/>
    <w:rsid w:val="0014770F"/>
    <w:rsid w:val="001501AA"/>
    <w:rsid w:val="0015030E"/>
    <w:rsid w:val="00150830"/>
    <w:rsid w:val="00150B2F"/>
    <w:rsid w:val="001514F1"/>
    <w:rsid w:val="00151B96"/>
    <w:rsid w:val="00152139"/>
    <w:rsid w:val="00153124"/>
    <w:rsid w:val="0015353E"/>
    <w:rsid w:val="00153F7E"/>
    <w:rsid w:val="001541E4"/>
    <w:rsid w:val="00155C8F"/>
    <w:rsid w:val="00157842"/>
    <w:rsid w:val="00160098"/>
    <w:rsid w:val="00160642"/>
    <w:rsid w:val="00160CB6"/>
    <w:rsid w:val="001613DC"/>
    <w:rsid w:val="001617B5"/>
    <w:rsid w:val="0016208B"/>
    <w:rsid w:val="0016397B"/>
    <w:rsid w:val="001646D3"/>
    <w:rsid w:val="00165318"/>
    <w:rsid w:val="0016531B"/>
    <w:rsid w:val="00166D45"/>
    <w:rsid w:val="00166F28"/>
    <w:rsid w:val="00167D35"/>
    <w:rsid w:val="0017091F"/>
    <w:rsid w:val="00170BB2"/>
    <w:rsid w:val="00171742"/>
    <w:rsid w:val="001729F1"/>
    <w:rsid w:val="00173D01"/>
    <w:rsid w:val="0017612D"/>
    <w:rsid w:val="00180AE0"/>
    <w:rsid w:val="00180CA1"/>
    <w:rsid w:val="00181043"/>
    <w:rsid w:val="00181353"/>
    <w:rsid w:val="00182624"/>
    <w:rsid w:val="001826AA"/>
    <w:rsid w:val="0018452F"/>
    <w:rsid w:val="00184AB8"/>
    <w:rsid w:val="001850BF"/>
    <w:rsid w:val="0018759B"/>
    <w:rsid w:val="001875E1"/>
    <w:rsid w:val="0018789E"/>
    <w:rsid w:val="00192D59"/>
    <w:rsid w:val="0019309F"/>
    <w:rsid w:val="001935CE"/>
    <w:rsid w:val="00193E70"/>
    <w:rsid w:val="00194758"/>
    <w:rsid w:val="00195144"/>
    <w:rsid w:val="001967A5"/>
    <w:rsid w:val="001968E6"/>
    <w:rsid w:val="001972EC"/>
    <w:rsid w:val="0019783E"/>
    <w:rsid w:val="0019789F"/>
    <w:rsid w:val="001979E8"/>
    <w:rsid w:val="001A00DB"/>
    <w:rsid w:val="001A017E"/>
    <w:rsid w:val="001A0462"/>
    <w:rsid w:val="001A04D7"/>
    <w:rsid w:val="001A12AC"/>
    <w:rsid w:val="001A1A39"/>
    <w:rsid w:val="001A2EB5"/>
    <w:rsid w:val="001A42FD"/>
    <w:rsid w:val="001A4EF0"/>
    <w:rsid w:val="001A743F"/>
    <w:rsid w:val="001A7FEB"/>
    <w:rsid w:val="001B0194"/>
    <w:rsid w:val="001B039A"/>
    <w:rsid w:val="001B03B1"/>
    <w:rsid w:val="001B0607"/>
    <w:rsid w:val="001B0642"/>
    <w:rsid w:val="001B070F"/>
    <w:rsid w:val="001B127A"/>
    <w:rsid w:val="001B1F81"/>
    <w:rsid w:val="001B23AD"/>
    <w:rsid w:val="001B261D"/>
    <w:rsid w:val="001B4CC0"/>
    <w:rsid w:val="001B5253"/>
    <w:rsid w:val="001B5AF7"/>
    <w:rsid w:val="001B6F98"/>
    <w:rsid w:val="001B7B73"/>
    <w:rsid w:val="001C1847"/>
    <w:rsid w:val="001C1F76"/>
    <w:rsid w:val="001C26FD"/>
    <w:rsid w:val="001C28B5"/>
    <w:rsid w:val="001C2C2F"/>
    <w:rsid w:val="001C3B82"/>
    <w:rsid w:val="001C3CDE"/>
    <w:rsid w:val="001C3FD9"/>
    <w:rsid w:val="001C55CA"/>
    <w:rsid w:val="001C5C16"/>
    <w:rsid w:val="001C683B"/>
    <w:rsid w:val="001C78A5"/>
    <w:rsid w:val="001C7B83"/>
    <w:rsid w:val="001C7E67"/>
    <w:rsid w:val="001D0CF5"/>
    <w:rsid w:val="001D12C5"/>
    <w:rsid w:val="001D18C0"/>
    <w:rsid w:val="001D1C6B"/>
    <w:rsid w:val="001D215A"/>
    <w:rsid w:val="001D2A09"/>
    <w:rsid w:val="001D3E6C"/>
    <w:rsid w:val="001D4A45"/>
    <w:rsid w:val="001D56FC"/>
    <w:rsid w:val="001D5AE5"/>
    <w:rsid w:val="001D6E0C"/>
    <w:rsid w:val="001D778C"/>
    <w:rsid w:val="001E00E3"/>
    <w:rsid w:val="001E02A4"/>
    <w:rsid w:val="001E0946"/>
    <w:rsid w:val="001E289C"/>
    <w:rsid w:val="001E33AD"/>
    <w:rsid w:val="001E3728"/>
    <w:rsid w:val="001E3B18"/>
    <w:rsid w:val="001E3FF3"/>
    <w:rsid w:val="001E4CAB"/>
    <w:rsid w:val="001E65C3"/>
    <w:rsid w:val="001E6D6A"/>
    <w:rsid w:val="001E7225"/>
    <w:rsid w:val="001E7D7D"/>
    <w:rsid w:val="001F0088"/>
    <w:rsid w:val="001F1654"/>
    <w:rsid w:val="001F1DC5"/>
    <w:rsid w:val="001F5F20"/>
    <w:rsid w:val="001F70AB"/>
    <w:rsid w:val="001F71BB"/>
    <w:rsid w:val="001F7223"/>
    <w:rsid w:val="001F725F"/>
    <w:rsid w:val="001F7538"/>
    <w:rsid w:val="001F77AC"/>
    <w:rsid w:val="001F7CBF"/>
    <w:rsid w:val="00200D5A"/>
    <w:rsid w:val="00201438"/>
    <w:rsid w:val="0020177A"/>
    <w:rsid w:val="00201BED"/>
    <w:rsid w:val="0020332C"/>
    <w:rsid w:val="002039E0"/>
    <w:rsid w:val="00203FFF"/>
    <w:rsid w:val="0020439B"/>
    <w:rsid w:val="002047F4"/>
    <w:rsid w:val="002048EF"/>
    <w:rsid w:val="00205A4A"/>
    <w:rsid w:val="00206186"/>
    <w:rsid w:val="002063A7"/>
    <w:rsid w:val="00207321"/>
    <w:rsid w:val="00207FCA"/>
    <w:rsid w:val="00211BAF"/>
    <w:rsid w:val="00211D4D"/>
    <w:rsid w:val="00212028"/>
    <w:rsid w:val="002120C0"/>
    <w:rsid w:val="0021234D"/>
    <w:rsid w:val="00212AB2"/>
    <w:rsid w:val="00213647"/>
    <w:rsid w:val="00213A35"/>
    <w:rsid w:val="002140EE"/>
    <w:rsid w:val="00214CEE"/>
    <w:rsid w:val="00214EE0"/>
    <w:rsid w:val="00216137"/>
    <w:rsid w:val="002165D8"/>
    <w:rsid w:val="002172E2"/>
    <w:rsid w:val="00217664"/>
    <w:rsid w:val="00217B38"/>
    <w:rsid w:val="00217FDA"/>
    <w:rsid w:val="00220A1A"/>
    <w:rsid w:val="00220D88"/>
    <w:rsid w:val="00222661"/>
    <w:rsid w:val="00222D5C"/>
    <w:rsid w:val="0022341C"/>
    <w:rsid w:val="0022341F"/>
    <w:rsid w:val="00223708"/>
    <w:rsid w:val="00223BAE"/>
    <w:rsid w:val="0022543F"/>
    <w:rsid w:val="002254FB"/>
    <w:rsid w:val="002268C6"/>
    <w:rsid w:val="00226B4C"/>
    <w:rsid w:val="00227501"/>
    <w:rsid w:val="00230B99"/>
    <w:rsid w:val="00231E24"/>
    <w:rsid w:val="00231EC4"/>
    <w:rsid w:val="00231FD0"/>
    <w:rsid w:val="0023200D"/>
    <w:rsid w:val="00232868"/>
    <w:rsid w:val="00232F1A"/>
    <w:rsid w:val="00233B37"/>
    <w:rsid w:val="00233F3C"/>
    <w:rsid w:val="0023604C"/>
    <w:rsid w:val="00236541"/>
    <w:rsid w:val="00237F73"/>
    <w:rsid w:val="002401AA"/>
    <w:rsid w:val="00240961"/>
    <w:rsid w:val="00240C65"/>
    <w:rsid w:val="00241485"/>
    <w:rsid w:val="00241637"/>
    <w:rsid w:val="00241764"/>
    <w:rsid w:val="00242029"/>
    <w:rsid w:val="002423E9"/>
    <w:rsid w:val="002427D3"/>
    <w:rsid w:val="002435C0"/>
    <w:rsid w:val="00243CC7"/>
    <w:rsid w:val="002473B6"/>
    <w:rsid w:val="00247A70"/>
    <w:rsid w:val="00250A74"/>
    <w:rsid w:val="002513A8"/>
    <w:rsid w:val="00252745"/>
    <w:rsid w:val="00252781"/>
    <w:rsid w:val="00252A99"/>
    <w:rsid w:val="00252EC9"/>
    <w:rsid w:val="00252EDF"/>
    <w:rsid w:val="002532C6"/>
    <w:rsid w:val="00253EAC"/>
    <w:rsid w:val="00254B13"/>
    <w:rsid w:val="00254E06"/>
    <w:rsid w:val="00256677"/>
    <w:rsid w:val="00257142"/>
    <w:rsid w:val="00260B48"/>
    <w:rsid w:val="00260B4F"/>
    <w:rsid w:val="00260F61"/>
    <w:rsid w:val="00261416"/>
    <w:rsid w:val="00261FC2"/>
    <w:rsid w:val="002622EF"/>
    <w:rsid w:val="002623DC"/>
    <w:rsid w:val="002624B9"/>
    <w:rsid w:val="00262590"/>
    <w:rsid w:val="002633B3"/>
    <w:rsid w:val="002663E0"/>
    <w:rsid w:val="00266920"/>
    <w:rsid w:val="00266EB7"/>
    <w:rsid w:val="00267127"/>
    <w:rsid w:val="00271937"/>
    <w:rsid w:val="00272DCD"/>
    <w:rsid w:val="00272EB8"/>
    <w:rsid w:val="002732C5"/>
    <w:rsid w:val="002732FC"/>
    <w:rsid w:val="00273E52"/>
    <w:rsid w:val="002743B9"/>
    <w:rsid w:val="00274953"/>
    <w:rsid w:val="00275B1D"/>
    <w:rsid w:val="00275DD8"/>
    <w:rsid w:val="00275F2D"/>
    <w:rsid w:val="002774AB"/>
    <w:rsid w:val="002800B3"/>
    <w:rsid w:val="002817D2"/>
    <w:rsid w:val="00281C32"/>
    <w:rsid w:val="002821E6"/>
    <w:rsid w:val="00282296"/>
    <w:rsid w:val="002827AC"/>
    <w:rsid w:val="00282A89"/>
    <w:rsid w:val="002858A2"/>
    <w:rsid w:val="00285FE4"/>
    <w:rsid w:val="00287743"/>
    <w:rsid w:val="00287B9D"/>
    <w:rsid w:val="00290E4B"/>
    <w:rsid w:val="002910DA"/>
    <w:rsid w:val="002920B0"/>
    <w:rsid w:val="00293F8A"/>
    <w:rsid w:val="00294EB5"/>
    <w:rsid w:val="002953B4"/>
    <w:rsid w:val="00297554"/>
    <w:rsid w:val="002A039F"/>
    <w:rsid w:val="002A1407"/>
    <w:rsid w:val="002A23E1"/>
    <w:rsid w:val="002A2A90"/>
    <w:rsid w:val="002A338D"/>
    <w:rsid w:val="002A3FF3"/>
    <w:rsid w:val="002A438E"/>
    <w:rsid w:val="002A476C"/>
    <w:rsid w:val="002A4AFA"/>
    <w:rsid w:val="002A65F6"/>
    <w:rsid w:val="002A68B7"/>
    <w:rsid w:val="002A735D"/>
    <w:rsid w:val="002B0111"/>
    <w:rsid w:val="002B07A3"/>
    <w:rsid w:val="002B128A"/>
    <w:rsid w:val="002B1611"/>
    <w:rsid w:val="002B24EB"/>
    <w:rsid w:val="002B27B4"/>
    <w:rsid w:val="002B2B45"/>
    <w:rsid w:val="002B2E2D"/>
    <w:rsid w:val="002B31E6"/>
    <w:rsid w:val="002B3262"/>
    <w:rsid w:val="002B378A"/>
    <w:rsid w:val="002B43F6"/>
    <w:rsid w:val="002B49C8"/>
    <w:rsid w:val="002B56C2"/>
    <w:rsid w:val="002B5D05"/>
    <w:rsid w:val="002B641C"/>
    <w:rsid w:val="002B673F"/>
    <w:rsid w:val="002B69F3"/>
    <w:rsid w:val="002B6FC2"/>
    <w:rsid w:val="002B70C4"/>
    <w:rsid w:val="002B72A6"/>
    <w:rsid w:val="002B7370"/>
    <w:rsid w:val="002B7576"/>
    <w:rsid w:val="002B781C"/>
    <w:rsid w:val="002B7BA8"/>
    <w:rsid w:val="002C01FA"/>
    <w:rsid w:val="002C556A"/>
    <w:rsid w:val="002C5CC9"/>
    <w:rsid w:val="002C689C"/>
    <w:rsid w:val="002C6D02"/>
    <w:rsid w:val="002D0954"/>
    <w:rsid w:val="002D0A4F"/>
    <w:rsid w:val="002D1431"/>
    <w:rsid w:val="002D16C5"/>
    <w:rsid w:val="002D1AE4"/>
    <w:rsid w:val="002D1D9A"/>
    <w:rsid w:val="002D2081"/>
    <w:rsid w:val="002D224B"/>
    <w:rsid w:val="002D23FF"/>
    <w:rsid w:val="002D2A6E"/>
    <w:rsid w:val="002D2CA5"/>
    <w:rsid w:val="002D3449"/>
    <w:rsid w:val="002D369E"/>
    <w:rsid w:val="002D377B"/>
    <w:rsid w:val="002D3806"/>
    <w:rsid w:val="002D7667"/>
    <w:rsid w:val="002D79A3"/>
    <w:rsid w:val="002D7D6D"/>
    <w:rsid w:val="002E219A"/>
    <w:rsid w:val="002E2566"/>
    <w:rsid w:val="002E3BCB"/>
    <w:rsid w:val="002E415E"/>
    <w:rsid w:val="002E439D"/>
    <w:rsid w:val="002E55A9"/>
    <w:rsid w:val="002E5C91"/>
    <w:rsid w:val="002E5CE1"/>
    <w:rsid w:val="002E65F8"/>
    <w:rsid w:val="002E6CA9"/>
    <w:rsid w:val="002F04C1"/>
    <w:rsid w:val="002F04DD"/>
    <w:rsid w:val="002F1B0B"/>
    <w:rsid w:val="002F3C0E"/>
    <w:rsid w:val="002F7198"/>
    <w:rsid w:val="002F7580"/>
    <w:rsid w:val="002F7668"/>
    <w:rsid w:val="0030085C"/>
    <w:rsid w:val="00301BEB"/>
    <w:rsid w:val="003023BC"/>
    <w:rsid w:val="00303C53"/>
    <w:rsid w:val="00304C3B"/>
    <w:rsid w:val="00305E80"/>
    <w:rsid w:val="00306109"/>
    <w:rsid w:val="003063F6"/>
    <w:rsid w:val="0030708B"/>
    <w:rsid w:val="003071DC"/>
    <w:rsid w:val="00307CD1"/>
    <w:rsid w:val="00310E5A"/>
    <w:rsid w:val="003112C0"/>
    <w:rsid w:val="00312076"/>
    <w:rsid w:val="00312858"/>
    <w:rsid w:val="00312865"/>
    <w:rsid w:val="003129E7"/>
    <w:rsid w:val="00313244"/>
    <w:rsid w:val="00313410"/>
    <w:rsid w:val="0031425E"/>
    <w:rsid w:val="003147FF"/>
    <w:rsid w:val="003148BA"/>
    <w:rsid w:val="00315366"/>
    <w:rsid w:val="003165AE"/>
    <w:rsid w:val="00316705"/>
    <w:rsid w:val="00317161"/>
    <w:rsid w:val="00317A66"/>
    <w:rsid w:val="00317CDD"/>
    <w:rsid w:val="0032009C"/>
    <w:rsid w:val="00320140"/>
    <w:rsid w:val="0032076B"/>
    <w:rsid w:val="003210D6"/>
    <w:rsid w:val="003222D6"/>
    <w:rsid w:val="00322899"/>
    <w:rsid w:val="003253A2"/>
    <w:rsid w:val="00325F6D"/>
    <w:rsid w:val="00326864"/>
    <w:rsid w:val="003271B2"/>
    <w:rsid w:val="003303B8"/>
    <w:rsid w:val="003304A5"/>
    <w:rsid w:val="003307DC"/>
    <w:rsid w:val="003316BB"/>
    <w:rsid w:val="00331FD6"/>
    <w:rsid w:val="003322FB"/>
    <w:rsid w:val="0033460F"/>
    <w:rsid w:val="003350AD"/>
    <w:rsid w:val="00335DC2"/>
    <w:rsid w:val="003367DE"/>
    <w:rsid w:val="0033698F"/>
    <w:rsid w:val="00336AFA"/>
    <w:rsid w:val="00336BBE"/>
    <w:rsid w:val="00336F98"/>
    <w:rsid w:val="00337F7F"/>
    <w:rsid w:val="0034007F"/>
    <w:rsid w:val="00341617"/>
    <w:rsid w:val="00341882"/>
    <w:rsid w:val="00342534"/>
    <w:rsid w:val="00342813"/>
    <w:rsid w:val="00343786"/>
    <w:rsid w:val="00343A03"/>
    <w:rsid w:val="00343C95"/>
    <w:rsid w:val="00343E5B"/>
    <w:rsid w:val="0034576A"/>
    <w:rsid w:val="003461A9"/>
    <w:rsid w:val="0034688C"/>
    <w:rsid w:val="00347B58"/>
    <w:rsid w:val="00347D5A"/>
    <w:rsid w:val="003510F8"/>
    <w:rsid w:val="0035237F"/>
    <w:rsid w:val="00352814"/>
    <w:rsid w:val="003530E0"/>
    <w:rsid w:val="003537D9"/>
    <w:rsid w:val="0035389D"/>
    <w:rsid w:val="0035416D"/>
    <w:rsid w:val="00354E31"/>
    <w:rsid w:val="003558C4"/>
    <w:rsid w:val="00356EFB"/>
    <w:rsid w:val="00360618"/>
    <w:rsid w:val="003606A3"/>
    <w:rsid w:val="00360702"/>
    <w:rsid w:val="00361C80"/>
    <w:rsid w:val="00361F69"/>
    <w:rsid w:val="003627F7"/>
    <w:rsid w:val="00362B10"/>
    <w:rsid w:val="00364979"/>
    <w:rsid w:val="003650D3"/>
    <w:rsid w:val="00366FC6"/>
    <w:rsid w:val="003674C4"/>
    <w:rsid w:val="00367911"/>
    <w:rsid w:val="00370DB3"/>
    <w:rsid w:val="003728A5"/>
    <w:rsid w:val="00372B29"/>
    <w:rsid w:val="00373F73"/>
    <w:rsid w:val="00374273"/>
    <w:rsid w:val="00376989"/>
    <w:rsid w:val="003772C5"/>
    <w:rsid w:val="00380546"/>
    <w:rsid w:val="0038110F"/>
    <w:rsid w:val="00381499"/>
    <w:rsid w:val="00382BCF"/>
    <w:rsid w:val="00382F24"/>
    <w:rsid w:val="00383938"/>
    <w:rsid w:val="00383AB6"/>
    <w:rsid w:val="00383ACA"/>
    <w:rsid w:val="00385162"/>
    <w:rsid w:val="00385AFE"/>
    <w:rsid w:val="003862B3"/>
    <w:rsid w:val="003876E1"/>
    <w:rsid w:val="00387A35"/>
    <w:rsid w:val="00390128"/>
    <w:rsid w:val="00393B7D"/>
    <w:rsid w:val="003951FC"/>
    <w:rsid w:val="0039544B"/>
    <w:rsid w:val="00395ED4"/>
    <w:rsid w:val="00396C0C"/>
    <w:rsid w:val="003A1B5C"/>
    <w:rsid w:val="003A1F82"/>
    <w:rsid w:val="003A20C0"/>
    <w:rsid w:val="003A2E5F"/>
    <w:rsid w:val="003A313C"/>
    <w:rsid w:val="003A45B9"/>
    <w:rsid w:val="003A6D77"/>
    <w:rsid w:val="003B0237"/>
    <w:rsid w:val="003B059E"/>
    <w:rsid w:val="003B1518"/>
    <w:rsid w:val="003B1D68"/>
    <w:rsid w:val="003B1F7A"/>
    <w:rsid w:val="003B2899"/>
    <w:rsid w:val="003B29F5"/>
    <w:rsid w:val="003B3219"/>
    <w:rsid w:val="003B3812"/>
    <w:rsid w:val="003B4170"/>
    <w:rsid w:val="003B41E8"/>
    <w:rsid w:val="003B466F"/>
    <w:rsid w:val="003B469B"/>
    <w:rsid w:val="003B5961"/>
    <w:rsid w:val="003B72E2"/>
    <w:rsid w:val="003C08EB"/>
    <w:rsid w:val="003C0A8D"/>
    <w:rsid w:val="003C1AC1"/>
    <w:rsid w:val="003C251D"/>
    <w:rsid w:val="003C2F6F"/>
    <w:rsid w:val="003C3260"/>
    <w:rsid w:val="003C466C"/>
    <w:rsid w:val="003C46C0"/>
    <w:rsid w:val="003C5816"/>
    <w:rsid w:val="003C6792"/>
    <w:rsid w:val="003D1918"/>
    <w:rsid w:val="003D1AF3"/>
    <w:rsid w:val="003D29B9"/>
    <w:rsid w:val="003D2FB1"/>
    <w:rsid w:val="003D446C"/>
    <w:rsid w:val="003D5470"/>
    <w:rsid w:val="003D55B1"/>
    <w:rsid w:val="003D5780"/>
    <w:rsid w:val="003D66D2"/>
    <w:rsid w:val="003D753B"/>
    <w:rsid w:val="003E01E7"/>
    <w:rsid w:val="003E0479"/>
    <w:rsid w:val="003E2BFB"/>
    <w:rsid w:val="003E3038"/>
    <w:rsid w:val="003E305D"/>
    <w:rsid w:val="003E3BE0"/>
    <w:rsid w:val="003E4110"/>
    <w:rsid w:val="003E4C31"/>
    <w:rsid w:val="003E6B4D"/>
    <w:rsid w:val="003E6D92"/>
    <w:rsid w:val="003E7AAF"/>
    <w:rsid w:val="003E7AF9"/>
    <w:rsid w:val="003E7D16"/>
    <w:rsid w:val="003F0138"/>
    <w:rsid w:val="003F27C5"/>
    <w:rsid w:val="003F2908"/>
    <w:rsid w:val="003F33C9"/>
    <w:rsid w:val="003F595B"/>
    <w:rsid w:val="003F5F4B"/>
    <w:rsid w:val="0040052D"/>
    <w:rsid w:val="004009B7"/>
    <w:rsid w:val="004011F7"/>
    <w:rsid w:val="00401C47"/>
    <w:rsid w:val="00402F09"/>
    <w:rsid w:val="00403D69"/>
    <w:rsid w:val="00403DD9"/>
    <w:rsid w:val="00404236"/>
    <w:rsid w:val="00404586"/>
    <w:rsid w:val="0040500A"/>
    <w:rsid w:val="00410188"/>
    <w:rsid w:val="00412805"/>
    <w:rsid w:val="00413500"/>
    <w:rsid w:val="00413AAB"/>
    <w:rsid w:val="004142DF"/>
    <w:rsid w:val="004147EF"/>
    <w:rsid w:val="00415667"/>
    <w:rsid w:val="004158A9"/>
    <w:rsid w:val="00415D84"/>
    <w:rsid w:val="00416606"/>
    <w:rsid w:val="004168AC"/>
    <w:rsid w:val="00416EFC"/>
    <w:rsid w:val="00417313"/>
    <w:rsid w:val="0041739F"/>
    <w:rsid w:val="00417ED6"/>
    <w:rsid w:val="0042128B"/>
    <w:rsid w:val="00421A4E"/>
    <w:rsid w:val="00422130"/>
    <w:rsid w:val="0042274D"/>
    <w:rsid w:val="00422E9A"/>
    <w:rsid w:val="00422F82"/>
    <w:rsid w:val="00423220"/>
    <w:rsid w:val="004240FA"/>
    <w:rsid w:val="004251B6"/>
    <w:rsid w:val="004253DE"/>
    <w:rsid w:val="00426F9E"/>
    <w:rsid w:val="0042729C"/>
    <w:rsid w:val="00427719"/>
    <w:rsid w:val="00430B8A"/>
    <w:rsid w:val="004334FC"/>
    <w:rsid w:val="004345FE"/>
    <w:rsid w:val="004354DB"/>
    <w:rsid w:val="004357A0"/>
    <w:rsid w:val="0043581C"/>
    <w:rsid w:val="00437172"/>
    <w:rsid w:val="004371DF"/>
    <w:rsid w:val="00437239"/>
    <w:rsid w:val="00437941"/>
    <w:rsid w:val="00437DEE"/>
    <w:rsid w:val="00441B72"/>
    <w:rsid w:val="00443008"/>
    <w:rsid w:val="004433D9"/>
    <w:rsid w:val="004445B7"/>
    <w:rsid w:val="004455A0"/>
    <w:rsid w:val="0044669C"/>
    <w:rsid w:val="00447A27"/>
    <w:rsid w:val="004507CD"/>
    <w:rsid w:val="00451C32"/>
    <w:rsid w:val="00451C53"/>
    <w:rsid w:val="00452D90"/>
    <w:rsid w:val="00452F72"/>
    <w:rsid w:val="0045363B"/>
    <w:rsid w:val="00453FC0"/>
    <w:rsid w:val="004548FA"/>
    <w:rsid w:val="00454A73"/>
    <w:rsid w:val="00454DC5"/>
    <w:rsid w:val="0045565A"/>
    <w:rsid w:val="00456212"/>
    <w:rsid w:val="00457634"/>
    <w:rsid w:val="00460FF9"/>
    <w:rsid w:val="0046199A"/>
    <w:rsid w:val="00461AAA"/>
    <w:rsid w:val="00462BA7"/>
    <w:rsid w:val="00464893"/>
    <w:rsid w:val="00465102"/>
    <w:rsid w:val="00466104"/>
    <w:rsid w:val="004664A8"/>
    <w:rsid w:val="00466CC3"/>
    <w:rsid w:val="0047006B"/>
    <w:rsid w:val="0047079E"/>
    <w:rsid w:val="00470D83"/>
    <w:rsid w:val="00470EB2"/>
    <w:rsid w:val="0047205B"/>
    <w:rsid w:val="0047322D"/>
    <w:rsid w:val="0047373B"/>
    <w:rsid w:val="00473ECD"/>
    <w:rsid w:val="0047758E"/>
    <w:rsid w:val="004777E5"/>
    <w:rsid w:val="00477C9D"/>
    <w:rsid w:val="00477E29"/>
    <w:rsid w:val="00480BC6"/>
    <w:rsid w:val="00480D86"/>
    <w:rsid w:val="004820D7"/>
    <w:rsid w:val="0048240E"/>
    <w:rsid w:val="004827A6"/>
    <w:rsid w:val="00482A74"/>
    <w:rsid w:val="00482E23"/>
    <w:rsid w:val="00483011"/>
    <w:rsid w:val="004832EF"/>
    <w:rsid w:val="00483827"/>
    <w:rsid w:val="00484CA5"/>
    <w:rsid w:val="00485129"/>
    <w:rsid w:val="00485776"/>
    <w:rsid w:val="00485B87"/>
    <w:rsid w:val="0048631B"/>
    <w:rsid w:val="00486E95"/>
    <w:rsid w:val="00487B7D"/>
    <w:rsid w:val="00487F13"/>
    <w:rsid w:val="00490A07"/>
    <w:rsid w:val="00490ECB"/>
    <w:rsid w:val="004917F9"/>
    <w:rsid w:val="00491A02"/>
    <w:rsid w:val="004923CD"/>
    <w:rsid w:val="00494040"/>
    <w:rsid w:val="004949B3"/>
    <w:rsid w:val="00495EB7"/>
    <w:rsid w:val="00495FE1"/>
    <w:rsid w:val="004961E7"/>
    <w:rsid w:val="00496570"/>
    <w:rsid w:val="0049671E"/>
    <w:rsid w:val="004973EA"/>
    <w:rsid w:val="00497CB6"/>
    <w:rsid w:val="004A0446"/>
    <w:rsid w:val="004A1168"/>
    <w:rsid w:val="004A1697"/>
    <w:rsid w:val="004A1928"/>
    <w:rsid w:val="004A1A39"/>
    <w:rsid w:val="004A1FB7"/>
    <w:rsid w:val="004A246A"/>
    <w:rsid w:val="004A24F1"/>
    <w:rsid w:val="004A38E9"/>
    <w:rsid w:val="004A3A2F"/>
    <w:rsid w:val="004A3EC7"/>
    <w:rsid w:val="004A44EB"/>
    <w:rsid w:val="004A5601"/>
    <w:rsid w:val="004A5CFE"/>
    <w:rsid w:val="004A5DBF"/>
    <w:rsid w:val="004A6DC4"/>
    <w:rsid w:val="004A6DDE"/>
    <w:rsid w:val="004B12B4"/>
    <w:rsid w:val="004B140D"/>
    <w:rsid w:val="004B3820"/>
    <w:rsid w:val="004B3979"/>
    <w:rsid w:val="004B51D5"/>
    <w:rsid w:val="004B6B40"/>
    <w:rsid w:val="004B76C3"/>
    <w:rsid w:val="004C0909"/>
    <w:rsid w:val="004C0B19"/>
    <w:rsid w:val="004C1928"/>
    <w:rsid w:val="004C234F"/>
    <w:rsid w:val="004C34D9"/>
    <w:rsid w:val="004C34E4"/>
    <w:rsid w:val="004C3CE8"/>
    <w:rsid w:val="004C3D7A"/>
    <w:rsid w:val="004C3E6C"/>
    <w:rsid w:val="004C440A"/>
    <w:rsid w:val="004C4672"/>
    <w:rsid w:val="004C5280"/>
    <w:rsid w:val="004C5616"/>
    <w:rsid w:val="004C5961"/>
    <w:rsid w:val="004C5B85"/>
    <w:rsid w:val="004C5EC3"/>
    <w:rsid w:val="004C6BDA"/>
    <w:rsid w:val="004C75F6"/>
    <w:rsid w:val="004C77D6"/>
    <w:rsid w:val="004D06F4"/>
    <w:rsid w:val="004D083D"/>
    <w:rsid w:val="004D091B"/>
    <w:rsid w:val="004D16BD"/>
    <w:rsid w:val="004D1C87"/>
    <w:rsid w:val="004D2116"/>
    <w:rsid w:val="004D315A"/>
    <w:rsid w:val="004D37F6"/>
    <w:rsid w:val="004D3B10"/>
    <w:rsid w:val="004D47A2"/>
    <w:rsid w:val="004D498B"/>
    <w:rsid w:val="004D499F"/>
    <w:rsid w:val="004D54F6"/>
    <w:rsid w:val="004D5992"/>
    <w:rsid w:val="004D7760"/>
    <w:rsid w:val="004D79CB"/>
    <w:rsid w:val="004E13C7"/>
    <w:rsid w:val="004E18EF"/>
    <w:rsid w:val="004E1AB5"/>
    <w:rsid w:val="004E2623"/>
    <w:rsid w:val="004E406C"/>
    <w:rsid w:val="004E6A16"/>
    <w:rsid w:val="004E6A6A"/>
    <w:rsid w:val="004E6AB9"/>
    <w:rsid w:val="004E7041"/>
    <w:rsid w:val="004E766F"/>
    <w:rsid w:val="004F2131"/>
    <w:rsid w:val="004F2ED4"/>
    <w:rsid w:val="004F3B83"/>
    <w:rsid w:val="004F4AD0"/>
    <w:rsid w:val="004F4B53"/>
    <w:rsid w:val="004F4FDC"/>
    <w:rsid w:val="004F57C9"/>
    <w:rsid w:val="004F5A9E"/>
    <w:rsid w:val="004F5E6B"/>
    <w:rsid w:val="004F624A"/>
    <w:rsid w:val="004F6432"/>
    <w:rsid w:val="004F75F9"/>
    <w:rsid w:val="0050045A"/>
    <w:rsid w:val="00500DA1"/>
    <w:rsid w:val="005037B2"/>
    <w:rsid w:val="0050407F"/>
    <w:rsid w:val="00504C3E"/>
    <w:rsid w:val="00505226"/>
    <w:rsid w:val="00505C72"/>
    <w:rsid w:val="0050725A"/>
    <w:rsid w:val="0050731C"/>
    <w:rsid w:val="00507655"/>
    <w:rsid w:val="0051035E"/>
    <w:rsid w:val="00510B8A"/>
    <w:rsid w:val="00510DA0"/>
    <w:rsid w:val="00511E51"/>
    <w:rsid w:val="00512DA3"/>
    <w:rsid w:val="005137C3"/>
    <w:rsid w:val="005138C1"/>
    <w:rsid w:val="0051468A"/>
    <w:rsid w:val="00514690"/>
    <w:rsid w:val="005149FC"/>
    <w:rsid w:val="00515CE6"/>
    <w:rsid w:val="00515E01"/>
    <w:rsid w:val="00516152"/>
    <w:rsid w:val="00517428"/>
    <w:rsid w:val="005202A9"/>
    <w:rsid w:val="00521E2E"/>
    <w:rsid w:val="00522A69"/>
    <w:rsid w:val="005235EF"/>
    <w:rsid w:val="00524785"/>
    <w:rsid w:val="00525679"/>
    <w:rsid w:val="005258A2"/>
    <w:rsid w:val="0052601A"/>
    <w:rsid w:val="0052635F"/>
    <w:rsid w:val="00527A64"/>
    <w:rsid w:val="00527E30"/>
    <w:rsid w:val="005305E3"/>
    <w:rsid w:val="00530A6A"/>
    <w:rsid w:val="00531627"/>
    <w:rsid w:val="00531AA6"/>
    <w:rsid w:val="00531DFB"/>
    <w:rsid w:val="00532E6D"/>
    <w:rsid w:val="00533616"/>
    <w:rsid w:val="005338AB"/>
    <w:rsid w:val="005346B3"/>
    <w:rsid w:val="005346DC"/>
    <w:rsid w:val="00535A8E"/>
    <w:rsid w:val="00535AAE"/>
    <w:rsid w:val="0053623A"/>
    <w:rsid w:val="005368A7"/>
    <w:rsid w:val="005378B0"/>
    <w:rsid w:val="00537D49"/>
    <w:rsid w:val="005411E0"/>
    <w:rsid w:val="005418F1"/>
    <w:rsid w:val="00542486"/>
    <w:rsid w:val="005427A3"/>
    <w:rsid w:val="0054290A"/>
    <w:rsid w:val="00542B5E"/>
    <w:rsid w:val="00543255"/>
    <w:rsid w:val="00543948"/>
    <w:rsid w:val="00544556"/>
    <w:rsid w:val="0054463C"/>
    <w:rsid w:val="005446AA"/>
    <w:rsid w:val="00544BD6"/>
    <w:rsid w:val="00546951"/>
    <w:rsid w:val="005472B4"/>
    <w:rsid w:val="00551C80"/>
    <w:rsid w:val="0055278E"/>
    <w:rsid w:val="0055389D"/>
    <w:rsid w:val="00554858"/>
    <w:rsid w:val="005549FC"/>
    <w:rsid w:val="00555D78"/>
    <w:rsid w:val="0056029B"/>
    <w:rsid w:val="00560832"/>
    <w:rsid w:val="00560AA3"/>
    <w:rsid w:val="00560C1C"/>
    <w:rsid w:val="00560D39"/>
    <w:rsid w:val="00561ACF"/>
    <w:rsid w:val="00561E1D"/>
    <w:rsid w:val="0056261B"/>
    <w:rsid w:val="00563162"/>
    <w:rsid w:val="00563254"/>
    <w:rsid w:val="00563658"/>
    <w:rsid w:val="00563FCE"/>
    <w:rsid w:val="00564C0E"/>
    <w:rsid w:val="00565FB8"/>
    <w:rsid w:val="00566255"/>
    <w:rsid w:val="005668EB"/>
    <w:rsid w:val="00567158"/>
    <w:rsid w:val="0057023F"/>
    <w:rsid w:val="00570FB6"/>
    <w:rsid w:val="005711ED"/>
    <w:rsid w:val="00571257"/>
    <w:rsid w:val="00571579"/>
    <w:rsid w:val="0057508A"/>
    <w:rsid w:val="00575B78"/>
    <w:rsid w:val="00576EA8"/>
    <w:rsid w:val="005801D5"/>
    <w:rsid w:val="00580ED9"/>
    <w:rsid w:val="0058103F"/>
    <w:rsid w:val="00582B54"/>
    <w:rsid w:val="00582F06"/>
    <w:rsid w:val="00583BCE"/>
    <w:rsid w:val="005840D6"/>
    <w:rsid w:val="005848EA"/>
    <w:rsid w:val="00585BE2"/>
    <w:rsid w:val="005868E2"/>
    <w:rsid w:val="00587162"/>
    <w:rsid w:val="00587276"/>
    <w:rsid w:val="0058728D"/>
    <w:rsid w:val="005872FA"/>
    <w:rsid w:val="005877AB"/>
    <w:rsid w:val="00587811"/>
    <w:rsid w:val="00587FF9"/>
    <w:rsid w:val="0059002B"/>
    <w:rsid w:val="0059082A"/>
    <w:rsid w:val="00590FCD"/>
    <w:rsid w:val="00592468"/>
    <w:rsid w:val="00592C07"/>
    <w:rsid w:val="00593E1C"/>
    <w:rsid w:val="005941E1"/>
    <w:rsid w:val="00594FB2"/>
    <w:rsid w:val="00595CF9"/>
    <w:rsid w:val="005A001D"/>
    <w:rsid w:val="005A045F"/>
    <w:rsid w:val="005A1495"/>
    <w:rsid w:val="005A1D05"/>
    <w:rsid w:val="005A1FF4"/>
    <w:rsid w:val="005A2156"/>
    <w:rsid w:val="005A2852"/>
    <w:rsid w:val="005A2DFA"/>
    <w:rsid w:val="005A3621"/>
    <w:rsid w:val="005A3946"/>
    <w:rsid w:val="005A5245"/>
    <w:rsid w:val="005A55C4"/>
    <w:rsid w:val="005A59B0"/>
    <w:rsid w:val="005A747B"/>
    <w:rsid w:val="005A78CF"/>
    <w:rsid w:val="005A7960"/>
    <w:rsid w:val="005B01EC"/>
    <w:rsid w:val="005B0412"/>
    <w:rsid w:val="005B1205"/>
    <w:rsid w:val="005B1513"/>
    <w:rsid w:val="005B238D"/>
    <w:rsid w:val="005B3CEE"/>
    <w:rsid w:val="005B4222"/>
    <w:rsid w:val="005B46E3"/>
    <w:rsid w:val="005B507B"/>
    <w:rsid w:val="005B548E"/>
    <w:rsid w:val="005B58E2"/>
    <w:rsid w:val="005B5CAA"/>
    <w:rsid w:val="005B691B"/>
    <w:rsid w:val="005B6F80"/>
    <w:rsid w:val="005B75B2"/>
    <w:rsid w:val="005B7811"/>
    <w:rsid w:val="005B79EC"/>
    <w:rsid w:val="005C020D"/>
    <w:rsid w:val="005C1200"/>
    <w:rsid w:val="005C12AF"/>
    <w:rsid w:val="005C166A"/>
    <w:rsid w:val="005C3ADE"/>
    <w:rsid w:val="005C4D16"/>
    <w:rsid w:val="005C4D91"/>
    <w:rsid w:val="005C561F"/>
    <w:rsid w:val="005C5900"/>
    <w:rsid w:val="005C5D1E"/>
    <w:rsid w:val="005C6164"/>
    <w:rsid w:val="005D03FC"/>
    <w:rsid w:val="005D12D3"/>
    <w:rsid w:val="005D194F"/>
    <w:rsid w:val="005D217A"/>
    <w:rsid w:val="005D2457"/>
    <w:rsid w:val="005D30F6"/>
    <w:rsid w:val="005D4E64"/>
    <w:rsid w:val="005D6D75"/>
    <w:rsid w:val="005D723A"/>
    <w:rsid w:val="005D7B3E"/>
    <w:rsid w:val="005E0B75"/>
    <w:rsid w:val="005E1A49"/>
    <w:rsid w:val="005E3E4B"/>
    <w:rsid w:val="005E45EB"/>
    <w:rsid w:val="005E509D"/>
    <w:rsid w:val="005E5153"/>
    <w:rsid w:val="005E633D"/>
    <w:rsid w:val="005E6E38"/>
    <w:rsid w:val="005F0E27"/>
    <w:rsid w:val="005F1B1D"/>
    <w:rsid w:val="005F22BB"/>
    <w:rsid w:val="005F3696"/>
    <w:rsid w:val="005F383F"/>
    <w:rsid w:val="005F3D04"/>
    <w:rsid w:val="005F4053"/>
    <w:rsid w:val="005F4293"/>
    <w:rsid w:val="005F430A"/>
    <w:rsid w:val="005F4492"/>
    <w:rsid w:val="005F490B"/>
    <w:rsid w:val="005F5381"/>
    <w:rsid w:val="005F5640"/>
    <w:rsid w:val="005F640B"/>
    <w:rsid w:val="005F70F8"/>
    <w:rsid w:val="005F7171"/>
    <w:rsid w:val="005F7C5D"/>
    <w:rsid w:val="00600E72"/>
    <w:rsid w:val="0060190B"/>
    <w:rsid w:val="00602070"/>
    <w:rsid w:val="006026E2"/>
    <w:rsid w:val="00602C44"/>
    <w:rsid w:val="00602E26"/>
    <w:rsid w:val="00603434"/>
    <w:rsid w:val="006034E7"/>
    <w:rsid w:val="00603AA2"/>
    <w:rsid w:val="00604BE6"/>
    <w:rsid w:val="00605440"/>
    <w:rsid w:val="006062D0"/>
    <w:rsid w:val="006104A0"/>
    <w:rsid w:val="006105C9"/>
    <w:rsid w:val="00610CF1"/>
    <w:rsid w:val="00611F5D"/>
    <w:rsid w:val="006129EF"/>
    <w:rsid w:val="006133BB"/>
    <w:rsid w:val="006133DE"/>
    <w:rsid w:val="00613E87"/>
    <w:rsid w:val="00614734"/>
    <w:rsid w:val="0061501D"/>
    <w:rsid w:val="00615CD2"/>
    <w:rsid w:val="00616E42"/>
    <w:rsid w:val="006178E2"/>
    <w:rsid w:val="00617CF5"/>
    <w:rsid w:val="0062140F"/>
    <w:rsid w:val="006225DA"/>
    <w:rsid w:val="006229EC"/>
    <w:rsid w:val="00623329"/>
    <w:rsid w:val="006233B0"/>
    <w:rsid w:val="00623A62"/>
    <w:rsid w:val="00623C78"/>
    <w:rsid w:val="00624607"/>
    <w:rsid w:val="00624C94"/>
    <w:rsid w:val="00624E35"/>
    <w:rsid w:val="00625A14"/>
    <w:rsid w:val="006265A6"/>
    <w:rsid w:val="00626A84"/>
    <w:rsid w:val="0062792A"/>
    <w:rsid w:val="0063048D"/>
    <w:rsid w:val="00632687"/>
    <w:rsid w:val="0063274A"/>
    <w:rsid w:val="006342CA"/>
    <w:rsid w:val="006344DD"/>
    <w:rsid w:val="00634E98"/>
    <w:rsid w:val="00635EB8"/>
    <w:rsid w:val="00636C60"/>
    <w:rsid w:val="0063743D"/>
    <w:rsid w:val="00641C5F"/>
    <w:rsid w:val="006425DB"/>
    <w:rsid w:val="00645692"/>
    <w:rsid w:val="00645A01"/>
    <w:rsid w:val="00645D39"/>
    <w:rsid w:val="00645F33"/>
    <w:rsid w:val="00646631"/>
    <w:rsid w:val="00646B46"/>
    <w:rsid w:val="00646CFF"/>
    <w:rsid w:val="006474B4"/>
    <w:rsid w:val="00650D9C"/>
    <w:rsid w:val="00650E5E"/>
    <w:rsid w:val="00651B55"/>
    <w:rsid w:val="00652E60"/>
    <w:rsid w:val="006530B0"/>
    <w:rsid w:val="00653185"/>
    <w:rsid w:val="006540EA"/>
    <w:rsid w:val="006546ED"/>
    <w:rsid w:val="00654A49"/>
    <w:rsid w:val="00654AEF"/>
    <w:rsid w:val="0065630A"/>
    <w:rsid w:val="0066076A"/>
    <w:rsid w:val="00660849"/>
    <w:rsid w:val="00661596"/>
    <w:rsid w:val="0066223A"/>
    <w:rsid w:val="00663CE1"/>
    <w:rsid w:val="00665B88"/>
    <w:rsid w:val="00665FEA"/>
    <w:rsid w:val="006667F8"/>
    <w:rsid w:val="00666986"/>
    <w:rsid w:val="00666C43"/>
    <w:rsid w:val="00666EBB"/>
    <w:rsid w:val="00667261"/>
    <w:rsid w:val="00667611"/>
    <w:rsid w:val="006700DF"/>
    <w:rsid w:val="006717B6"/>
    <w:rsid w:val="006732E7"/>
    <w:rsid w:val="0067348E"/>
    <w:rsid w:val="00675016"/>
    <w:rsid w:val="006750D2"/>
    <w:rsid w:val="00675FC3"/>
    <w:rsid w:val="006765FF"/>
    <w:rsid w:val="0067718F"/>
    <w:rsid w:val="00677E70"/>
    <w:rsid w:val="00677FA0"/>
    <w:rsid w:val="006816C1"/>
    <w:rsid w:val="00681B06"/>
    <w:rsid w:val="00681D5F"/>
    <w:rsid w:val="00681F1F"/>
    <w:rsid w:val="006827E7"/>
    <w:rsid w:val="006835E3"/>
    <w:rsid w:val="006844EA"/>
    <w:rsid w:val="00684655"/>
    <w:rsid w:val="006847B5"/>
    <w:rsid w:val="00684C6D"/>
    <w:rsid w:val="00684FB1"/>
    <w:rsid w:val="00685D05"/>
    <w:rsid w:val="0068727A"/>
    <w:rsid w:val="00687302"/>
    <w:rsid w:val="00690FE1"/>
    <w:rsid w:val="00692F4A"/>
    <w:rsid w:val="006933CC"/>
    <w:rsid w:val="00693AA0"/>
    <w:rsid w:val="0069418B"/>
    <w:rsid w:val="00694555"/>
    <w:rsid w:val="00694BED"/>
    <w:rsid w:val="00695197"/>
    <w:rsid w:val="00696801"/>
    <w:rsid w:val="006969BE"/>
    <w:rsid w:val="00696FC4"/>
    <w:rsid w:val="006A192D"/>
    <w:rsid w:val="006A27E6"/>
    <w:rsid w:val="006A31B6"/>
    <w:rsid w:val="006A38BA"/>
    <w:rsid w:val="006A4182"/>
    <w:rsid w:val="006A4412"/>
    <w:rsid w:val="006A4511"/>
    <w:rsid w:val="006A46E0"/>
    <w:rsid w:val="006A589A"/>
    <w:rsid w:val="006A5EC9"/>
    <w:rsid w:val="006A6D0E"/>
    <w:rsid w:val="006A6D75"/>
    <w:rsid w:val="006A73D6"/>
    <w:rsid w:val="006A750D"/>
    <w:rsid w:val="006A7A66"/>
    <w:rsid w:val="006B0B95"/>
    <w:rsid w:val="006B1D1C"/>
    <w:rsid w:val="006B1DBD"/>
    <w:rsid w:val="006B1EBE"/>
    <w:rsid w:val="006B29D6"/>
    <w:rsid w:val="006B2C55"/>
    <w:rsid w:val="006B30CE"/>
    <w:rsid w:val="006B3191"/>
    <w:rsid w:val="006B4074"/>
    <w:rsid w:val="006B52C9"/>
    <w:rsid w:val="006B5AF1"/>
    <w:rsid w:val="006B677A"/>
    <w:rsid w:val="006B6E4A"/>
    <w:rsid w:val="006B742F"/>
    <w:rsid w:val="006C0202"/>
    <w:rsid w:val="006C0347"/>
    <w:rsid w:val="006C0A88"/>
    <w:rsid w:val="006C11CA"/>
    <w:rsid w:val="006C1503"/>
    <w:rsid w:val="006C16A5"/>
    <w:rsid w:val="006C17DD"/>
    <w:rsid w:val="006C1FA7"/>
    <w:rsid w:val="006C3933"/>
    <w:rsid w:val="006C5863"/>
    <w:rsid w:val="006C5DF3"/>
    <w:rsid w:val="006C6392"/>
    <w:rsid w:val="006C6BF6"/>
    <w:rsid w:val="006C73E4"/>
    <w:rsid w:val="006C7B84"/>
    <w:rsid w:val="006D2C7C"/>
    <w:rsid w:val="006D3754"/>
    <w:rsid w:val="006D41AD"/>
    <w:rsid w:val="006D434D"/>
    <w:rsid w:val="006D4898"/>
    <w:rsid w:val="006D4ED4"/>
    <w:rsid w:val="006D562A"/>
    <w:rsid w:val="006D6CE3"/>
    <w:rsid w:val="006E0025"/>
    <w:rsid w:val="006E0B25"/>
    <w:rsid w:val="006E0FEB"/>
    <w:rsid w:val="006E24A2"/>
    <w:rsid w:val="006E3251"/>
    <w:rsid w:val="006E3576"/>
    <w:rsid w:val="006E40F7"/>
    <w:rsid w:val="006E450F"/>
    <w:rsid w:val="006E6484"/>
    <w:rsid w:val="006E75E7"/>
    <w:rsid w:val="006F0242"/>
    <w:rsid w:val="006F02A3"/>
    <w:rsid w:val="006F10A3"/>
    <w:rsid w:val="006F1EA3"/>
    <w:rsid w:val="006F22B9"/>
    <w:rsid w:val="006F60C0"/>
    <w:rsid w:val="006F64A4"/>
    <w:rsid w:val="006F6CE7"/>
    <w:rsid w:val="007000DB"/>
    <w:rsid w:val="00700674"/>
    <w:rsid w:val="00700BA3"/>
    <w:rsid w:val="007016FD"/>
    <w:rsid w:val="00701CD8"/>
    <w:rsid w:val="00702C9F"/>
    <w:rsid w:val="00703EBF"/>
    <w:rsid w:val="00704279"/>
    <w:rsid w:val="007056F3"/>
    <w:rsid w:val="00706E7C"/>
    <w:rsid w:val="00707560"/>
    <w:rsid w:val="0070761E"/>
    <w:rsid w:val="007079DD"/>
    <w:rsid w:val="00710A7D"/>
    <w:rsid w:val="00711DB8"/>
    <w:rsid w:val="00712DAD"/>
    <w:rsid w:val="00714417"/>
    <w:rsid w:val="007152D7"/>
    <w:rsid w:val="00715CD0"/>
    <w:rsid w:val="0071650D"/>
    <w:rsid w:val="00716730"/>
    <w:rsid w:val="00716FA2"/>
    <w:rsid w:val="00717FA3"/>
    <w:rsid w:val="00720782"/>
    <w:rsid w:val="007209E2"/>
    <w:rsid w:val="00720AB0"/>
    <w:rsid w:val="00722DEE"/>
    <w:rsid w:val="00723716"/>
    <w:rsid w:val="007238E5"/>
    <w:rsid w:val="00723BB3"/>
    <w:rsid w:val="00723E45"/>
    <w:rsid w:val="0072423E"/>
    <w:rsid w:val="00725349"/>
    <w:rsid w:val="007257FC"/>
    <w:rsid w:val="00726063"/>
    <w:rsid w:val="007266C8"/>
    <w:rsid w:val="007267C8"/>
    <w:rsid w:val="00726855"/>
    <w:rsid w:val="00727470"/>
    <w:rsid w:val="007315DF"/>
    <w:rsid w:val="007322BF"/>
    <w:rsid w:val="00733B6A"/>
    <w:rsid w:val="0073412B"/>
    <w:rsid w:val="007348FB"/>
    <w:rsid w:val="00734903"/>
    <w:rsid w:val="00734930"/>
    <w:rsid w:val="007350C9"/>
    <w:rsid w:val="0073617C"/>
    <w:rsid w:val="007367C5"/>
    <w:rsid w:val="00736D13"/>
    <w:rsid w:val="007370DB"/>
    <w:rsid w:val="007371D6"/>
    <w:rsid w:val="0073797C"/>
    <w:rsid w:val="0074000D"/>
    <w:rsid w:val="007403F1"/>
    <w:rsid w:val="00740CB3"/>
    <w:rsid w:val="0074163B"/>
    <w:rsid w:val="00742C6E"/>
    <w:rsid w:val="00743180"/>
    <w:rsid w:val="0074328A"/>
    <w:rsid w:val="0074342B"/>
    <w:rsid w:val="0074380A"/>
    <w:rsid w:val="00744B19"/>
    <w:rsid w:val="00746075"/>
    <w:rsid w:val="0074613B"/>
    <w:rsid w:val="00746E65"/>
    <w:rsid w:val="00746ED3"/>
    <w:rsid w:val="00750CA1"/>
    <w:rsid w:val="00751CA6"/>
    <w:rsid w:val="0075242F"/>
    <w:rsid w:val="007524FE"/>
    <w:rsid w:val="00753061"/>
    <w:rsid w:val="00753F7C"/>
    <w:rsid w:val="00753FEA"/>
    <w:rsid w:val="007544B3"/>
    <w:rsid w:val="00755F78"/>
    <w:rsid w:val="00756928"/>
    <w:rsid w:val="007573C9"/>
    <w:rsid w:val="00760A27"/>
    <w:rsid w:val="00761382"/>
    <w:rsid w:val="007614CB"/>
    <w:rsid w:val="007618C0"/>
    <w:rsid w:val="00761F7E"/>
    <w:rsid w:val="007621AA"/>
    <w:rsid w:val="00762C43"/>
    <w:rsid w:val="0076400C"/>
    <w:rsid w:val="007645D1"/>
    <w:rsid w:val="00764892"/>
    <w:rsid w:val="0076499F"/>
    <w:rsid w:val="00765580"/>
    <w:rsid w:val="00765FFF"/>
    <w:rsid w:val="00767558"/>
    <w:rsid w:val="007700C8"/>
    <w:rsid w:val="0077013F"/>
    <w:rsid w:val="0077026C"/>
    <w:rsid w:val="00770678"/>
    <w:rsid w:val="00770FC4"/>
    <w:rsid w:val="00771143"/>
    <w:rsid w:val="00771930"/>
    <w:rsid w:val="00771D89"/>
    <w:rsid w:val="007720F6"/>
    <w:rsid w:val="00772156"/>
    <w:rsid w:val="00773745"/>
    <w:rsid w:val="00774667"/>
    <w:rsid w:val="00774DF3"/>
    <w:rsid w:val="0077585C"/>
    <w:rsid w:val="00776CDE"/>
    <w:rsid w:val="00776E30"/>
    <w:rsid w:val="00776F3D"/>
    <w:rsid w:val="0078165D"/>
    <w:rsid w:val="00781E74"/>
    <w:rsid w:val="00782DA7"/>
    <w:rsid w:val="00782F3D"/>
    <w:rsid w:val="00783AAC"/>
    <w:rsid w:val="0078489C"/>
    <w:rsid w:val="00784EC2"/>
    <w:rsid w:val="00786FB5"/>
    <w:rsid w:val="00787592"/>
    <w:rsid w:val="0078783B"/>
    <w:rsid w:val="00787CA6"/>
    <w:rsid w:val="00787E30"/>
    <w:rsid w:val="00787E9D"/>
    <w:rsid w:val="00790622"/>
    <w:rsid w:val="00792E90"/>
    <w:rsid w:val="007938C7"/>
    <w:rsid w:val="00794C3D"/>
    <w:rsid w:val="00794FFF"/>
    <w:rsid w:val="007958CD"/>
    <w:rsid w:val="00796254"/>
    <w:rsid w:val="007968D5"/>
    <w:rsid w:val="00797A9C"/>
    <w:rsid w:val="007A080F"/>
    <w:rsid w:val="007A0F32"/>
    <w:rsid w:val="007A14EE"/>
    <w:rsid w:val="007A1ED4"/>
    <w:rsid w:val="007A2180"/>
    <w:rsid w:val="007A240A"/>
    <w:rsid w:val="007A2513"/>
    <w:rsid w:val="007A2A8B"/>
    <w:rsid w:val="007A2B34"/>
    <w:rsid w:val="007A47A0"/>
    <w:rsid w:val="007A7227"/>
    <w:rsid w:val="007B1E32"/>
    <w:rsid w:val="007B2565"/>
    <w:rsid w:val="007B2C1C"/>
    <w:rsid w:val="007B3281"/>
    <w:rsid w:val="007B40B5"/>
    <w:rsid w:val="007B444B"/>
    <w:rsid w:val="007B4837"/>
    <w:rsid w:val="007B5824"/>
    <w:rsid w:val="007B635D"/>
    <w:rsid w:val="007B692E"/>
    <w:rsid w:val="007B6C60"/>
    <w:rsid w:val="007B74D3"/>
    <w:rsid w:val="007B7CA9"/>
    <w:rsid w:val="007C2318"/>
    <w:rsid w:val="007C27C3"/>
    <w:rsid w:val="007C32DB"/>
    <w:rsid w:val="007C3E54"/>
    <w:rsid w:val="007C437A"/>
    <w:rsid w:val="007C76AD"/>
    <w:rsid w:val="007D01E1"/>
    <w:rsid w:val="007D4279"/>
    <w:rsid w:val="007D6AC0"/>
    <w:rsid w:val="007D7B8E"/>
    <w:rsid w:val="007D7C2A"/>
    <w:rsid w:val="007E054C"/>
    <w:rsid w:val="007E18F3"/>
    <w:rsid w:val="007E24D6"/>
    <w:rsid w:val="007E25AB"/>
    <w:rsid w:val="007E3E57"/>
    <w:rsid w:val="007E432C"/>
    <w:rsid w:val="007E5021"/>
    <w:rsid w:val="007E5250"/>
    <w:rsid w:val="007E567C"/>
    <w:rsid w:val="007E573F"/>
    <w:rsid w:val="007F0556"/>
    <w:rsid w:val="007F09C0"/>
    <w:rsid w:val="007F12E8"/>
    <w:rsid w:val="007F16D8"/>
    <w:rsid w:val="007F24B6"/>
    <w:rsid w:val="007F3612"/>
    <w:rsid w:val="007F5650"/>
    <w:rsid w:val="007F56E4"/>
    <w:rsid w:val="007F5A27"/>
    <w:rsid w:val="007F663A"/>
    <w:rsid w:val="007F7B78"/>
    <w:rsid w:val="0080077C"/>
    <w:rsid w:val="00801145"/>
    <w:rsid w:val="008015E3"/>
    <w:rsid w:val="0080165E"/>
    <w:rsid w:val="00802516"/>
    <w:rsid w:val="00803D42"/>
    <w:rsid w:val="00805533"/>
    <w:rsid w:val="00806F45"/>
    <w:rsid w:val="00807A5D"/>
    <w:rsid w:val="00807B7D"/>
    <w:rsid w:val="00807D7C"/>
    <w:rsid w:val="00811542"/>
    <w:rsid w:val="00811D94"/>
    <w:rsid w:val="008123DC"/>
    <w:rsid w:val="00813543"/>
    <w:rsid w:val="00813F3E"/>
    <w:rsid w:val="00813FA9"/>
    <w:rsid w:val="00814004"/>
    <w:rsid w:val="0081524F"/>
    <w:rsid w:val="00815E44"/>
    <w:rsid w:val="0081690B"/>
    <w:rsid w:val="008175B3"/>
    <w:rsid w:val="00817C9C"/>
    <w:rsid w:val="00820F6F"/>
    <w:rsid w:val="0082104B"/>
    <w:rsid w:val="0082233E"/>
    <w:rsid w:val="00822D51"/>
    <w:rsid w:val="00822F73"/>
    <w:rsid w:val="008235CA"/>
    <w:rsid w:val="00823E27"/>
    <w:rsid w:val="00825BFA"/>
    <w:rsid w:val="00825C60"/>
    <w:rsid w:val="00826BF5"/>
    <w:rsid w:val="00827413"/>
    <w:rsid w:val="00830EBF"/>
    <w:rsid w:val="00832082"/>
    <w:rsid w:val="00832A40"/>
    <w:rsid w:val="0083321A"/>
    <w:rsid w:val="00835F93"/>
    <w:rsid w:val="008361CB"/>
    <w:rsid w:val="0083630F"/>
    <w:rsid w:val="00836A2A"/>
    <w:rsid w:val="00836ED2"/>
    <w:rsid w:val="0083725D"/>
    <w:rsid w:val="008402A6"/>
    <w:rsid w:val="00840F29"/>
    <w:rsid w:val="00841EB1"/>
    <w:rsid w:val="0084230A"/>
    <w:rsid w:val="00842B7C"/>
    <w:rsid w:val="00842ECB"/>
    <w:rsid w:val="00843ED4"/>
    <w:rsid w:val="00847446"/>
    <w:rsid w:val="00847FEF"/>
    <w:rsid w:val="00850D39"/>
    <w:rsid w:val="008521BF"/>
    <w:rsid w:val="00852DA3"/>
    <w:rsid w:val="0085361B"/>
    <w:rsid w:val="00853769"/>
    <w:rsid w:val="00854359"/>
    <w:rsid w:val="00856316"/>
    <w:rsid w:val="008604C2"/>
    <w:rsid w:val="00860995"/>
    <w:rsid w:val="00862739"/>
    <w:rsid w:val="00863257"/>
    <w:rsid w:val="00863BB5"/>
    <w:rsid w:val="00864221"/>
    <w:rsid w:val="008643CE"/>
    <w:rsid w:val="0086447D"/>
    <w:rsid w:val="00865843"/>
    <w:rsid w:val="008664C8"/>
    <w:rsid w:val="00866E37"/>
    <w:rsid w:val="00866FF4"/>
    <w:rsid w:val="008671A1"/>
    <w:rsid w:val="0086721F"/>
    <w:rsid w:val="008679F3"/>
    <w:rsid w:val="0087019C"/>
    <w:rsid w:val="0087034E"/>
    <w:rsid w:val="00870494"/>
    <w:rsid w:val="00870C8B"/>
    <w:rsid w:val="00871649"/>
    <w:rsid w:val="00872EBB"/>
    <w:rsid w:val="00873534"/>
    <w:rsid w:val="00873578"/>
    <w:rsid w:val="0087389D"/>
    <w:rsid w:val="008741A2"/>
    <w:rsid w:val="008761C6"/>
    <w:rsid w:val="008775D5"/>
    <w:rsid w:val="00877F6B"/>
    <w:rsid w:val="00880F23"/>
    <w:rsid w:val="00880FB0"/>
    <w:rsid w:val="0088121F"/>
    <w:rsid w:val="00882C5B"/>
    <w:rsid w:val="00885561"/>
    <w:rsid w:val="00885880"/>
    <w:rsid w:val="00885D09"/>
    <w:rsid w:val="00886BCF"/>
    <w:rsid w:val="00887DDB"/>
    <w:rsid w:val="0089019B"/>
    <w:rsid w:val="00890AA6"/>
    <w:rsid w:val="008934AC"/>
    <w:rsid w:val="00893BB2"/>
    <w:rsid w:val="00896034"/>
    <w:rsid w:val="00896490"/>
    <w:rsid w:val="00896990"/>
    <w:rsid w:val="00897919"/>
    <w:rsid w:val="008A0242"/>
    <w:rsid w:val="008A2A4C"/>
    <w:rsid w:val="008A3E02"/>
    <w:rsid w:val="008A49D1"/>
    <w:rsid w:val="008A4D43"/>
    <w:rsid w:val="008A59B7"/>
    <w:rsid w:val="008A629D"/>
    <w:rsid w:val="008A6549"/>
    <w:rsid w:val="008A6B0F"/>
    <w:rsid w:val="008B057F"/>
    <w:rsid w:val="008B0D43"/>
    <w:rsid w:val="008B13A6"/>
    <w:rsid w:val="008B2C8B"/>
    <w:rsid w:val="008B2F4A"/>
    <w:rsid w:val="008B3F62"/>
    <w:rsid w:val="008B48B2"/>
    <w:rsid w:val="008B7C5D"/>
    <w:rsid w:val="008C2250"/>
    <w:rsid w:val="008C22BD"/>
    <w:rsid w:val="008C2522"/>
    <w:rsid w:val="008C3660"/>
    <w:rsid w:val="008C525F"/>
    <w:rsid w:val="008C63A4"/>
    <w:rsid w:val="008C7182"/>
    <w:rsid w:val="008D010D"/>
    <w:rsid w:val="008D0BD0"/>
    <w:rsid w:val="008D164B"/>
    <w:rsid w:val="008D1920"/>
    <w:rsid w:val="008D2EC7"/>
    <w:rsid w:val="008D3C79"/>
    <w:rsid w:val="008D42E3"/>
    <w:rsid w:val="008D5108"/>
    <w:rsid w:val="008D5497"/>
    <w:rsid w:val="008D6835"/>
    <w:rsid w:val="008D698B"/>
    <w:rsid w:val="008D69EB"/>
    <w:rsid w:val="008D7834"/>
    <w:rsid w:val="008D7CC1"/>
    <w:rsid w:val="008D7D95"/>
    <w:rsid w:val="008E25B3"/>
    <w:rsid w:val="008E291C"/>
    <w:rsid w:val="008E3EE3"/>
    <w:rsid w:val="008E5096"/>
    <w:rsid w:val="008E5682"/>
    <w:rsid w:val="008E570A"/>
    <w:rsid w:val="008E5813"/>
    <w:rsid w:val="008E63A6"/>
    <w:rsid w:val="008E6900"/>
    <w:rsid w:val="008E6ADB"/>
    <w:rsid w:val="008F0890"/>
    <w:rsid w:val="008F15B5"/>
    <w:rsid w:val="008F18BC"/>
    <w:rsid w:val="008F2C5E"/>
    <w:rsid w:val="008F2DE8"/>
    <w:rsid w:val="008F325D"/>
    <w:rsid w:val="008F5D38"/>
    <w:rsid w:val="008F5EB1"/>
    <w:rsid w:val="008F6461"/>
    <w:rsid w:val="008F671D"/>
    <w:rsid w:val="008F6D80"/>
    <w:rsid w:val="008F6E17"/>
    <w:rsid w:val="009007C5"/>
    <w:rsid w:val="00901A98"/>
    <w:rsid w:val="00901F78"/>
    <w:rsid w:val="009022A6"/>
    <w:rsid w:val="0090271A"/>
    <w:rsid w:val="00902C30"/>
    <w:rsid w:val="009031ED"/>
    <w:rsid w:val="00903F05"/>
    <w:rsid w:val="0090463C"/>
    <w:rsid w:val="00905C31"/>
    <w:rsid w:val="00906313"/>
    <w:rsid w:val="00907F9A"/>
    <w:rsid w:val="009100B1"/>
    <w:rsid w:val="00910EDF"/>
    <w:rsid w:val="00911F34"/>
    <w:rsid w:val="00913162"/>
    <w:rsid w:val="00913804"/>
    <w:rsid w:val="0091572C"/>
    <w:rsid w:val="00915E5E"/>
    <w:rsid w:val="00916D91"/>
    <w:rsid w:val="009172B1"/>
    <w:rsid w:val="009175E9"/>
    <w:rsid w:val="00920384"/>
    <w:rsid w:val="0092076B"/>
    <w:rsid w:val="00920CEA"/>
    <w:rsid w:val="00920D5F"/>
    <w:rsid w:val="009221E1"/>
    <w:rsid w:val="00922E46"/>
    <w:rsid w:val="009231A4"/>
    <w:rsid w:val="009259DF"/>
    <w:rsid w:val="0092707D"/>
    <w:rsid w:val="0092782D"/>
    <w:rsid w:val="009303DF"/>
    <w:rsid w:val="0093099C"/>
    <w:rsid w:val="00931B14"/>
    <w:rsid w:val="009337F2"/>
    <w:rsid w:val="00933CB9"/>
    <w:rsid w:val="00935985"/>
    <w:rsid w:val="00935CAF"/>
    <w:rsid w:val="009362F1"/>
    <w:rsid w:val="00936513"/>
    <w:rsid w:val="009365CE"/>
    <w:rsid w:val="0093771B"/>
    <w:rsid w:val="00940773"/>
    <w:rsid w:val="00940A88"/>
    <w:rsid w:val="00941396"/>
    <w:rsid w:val="0094398E"/>
    <w:rsid w:val="00943B26"/>
    <w:rsid w:val="00944C9A"/>
    <w:rsid w:val="00944DC7"/>
    <w:rsid w:val="009459C9"/>
    <w:rsid w:val="00946D97"/>
    <w:rsid w:val="00946E07"/>
    <w:rsid w:val="00950F53"/>
    <w:rsid w:val="00951E30"/>
    <w:rsid w:val="00951FA4"/>
    <w:rsid w:val="009525ED"/>
    <w:rsid w:val="00952BB5"/>
    <w:rsid w:val="00952CED"/>
    <w:rsid w:val="0095339A"/>
    <w:rsid w:val="009538DD"/>
    <w:rsid w:val="00955B54"/>
    <w:rsid w:val="00955DBE"/>
    <w:rsid w:val="00956571"/>
    <w:rsid w:val="0095748B"/>
    <w:rsid w:val="009575B6"/>
    <w:rsid w:val="0095793C"/>
    <w:rsid w:val="0096106C"/>
    <w:rsid w:val="00961A92"/>
    <w:rsid w:val="00961E7B"/>
    <w:rsid w:val="00962127"/>
    <w:rsid w:val="009626AC"/>
    <w:rsid w:val="00962913"/>
    <w:rsid w:val="00962DCE"/>
    <w:rsid w:val="00963056"/>
    <w:rsid w:val="009642D2"/>
    <w:rsid w:val="0096451E"/>
    <w:rsid w:val="00965EDA"/>
    <w:rsid w:val="00966A32"/>
    <w:rsid w:val="00966E74"/>
    <w:rsid w:val="0097031A"/>
    <w:rsid w:val="00970B7F"/>
    <w:rsid w:val="00970D35"/>
    <w:rsid w:val="00970D5A"/>
    <w:rsid w:val="00971581"/>
    <w:rsid w:val="009718AE"/>
    <w:rsid w:val="009719FE"/>
    <w:rsid w:val="00972591"/>
    <w:rsid w:val="009725E9"/>
    <w:rsid w:val="009738C3"/>
    <w:rsid w:val="00974F02"/>
    <w:rsid w:val="00975C75"/>
    <w:rsid w:val="00980FE3"/>
    <w:rsid w:val="00981F02"/>
    <w:rsid w:val="009821EC"/>
    <w:rsid w:val="00982B88"/>
    <w:rsid w:val="00984178"/>
    <w:rsid w:val="009843BE"/>
    <w:rsid w:val="00984AC8"/>
    <w:rsid w:val="00985977"/>
    <w:rsid w:val="00985C26"/>
    <w:rsid w:val="009866A6"/>
    <w:rsid w:val="00987251"/>
    <w:rsid w:val="00990C68"/>
    <w:rsid w:val="00991EF5"/>
    <w:rsid w:val="00992211"/>
    <w:rsid w:val="00992C30"/>
    <w:rsid w:val="00992EA9"/>
    <w:rsid w:val="009930E3"/>
    <w:rsid w:val="009933F5"/>
    <w:rsid w:val="00993A2F"/>
    <w:rsid w:val="00993C3F"/>
    <w:rsid w:val="00993F18"/>
    <w:rsid w:val="00994032"/>
    <w:rsid w:val="00994FF3"/>
    <w:rsid w:val="0099593A"/>
    <w:rsid w:val="00995F20"/>
    <w:rsid w:val="009960A1"/>
    <w:rsid w:val="00996D2E"/>
    <w:rsid w:val="00996D35"/>
    <w:rsid w:val="00996F8B"/>
    <w:rsid w:val="009A131B"/>
    <w:rsid w:val="009A1A32"/>
    <w:rsid w:val="009A22FC"/>
    <w:rsid w:val="009A2BEF"/>
    <w:rsid w:val="009A2DB6"/>
    <w:rsid w:val="009A3148"/>
    <w:rsid w:val="009A33CC"/>
    <w:rsid w:val="009A36D4"/>
    <w:rsid w:val="009A40E8"/>
    <w:rsid w:val="009A40F7"/>
    <w:rsid w:val="009A48DC"/>
    <w:rsid w:val="009A5C37"/>
    <w:rsid w:val="009A77E3"/>
    <w:rsid w:val="009B145F"/>
    <w:rsid w:val="009B19A8"/>
    <w:rsid w:val="009B34DF"/>
    <w:rsid w:val="009B3B4F"/>
    <w:rsid w:val="009B3F1A"/>
    <w:rsid w:val="009B463F"/>
    <w:rsid w:val="009B4919"/>
    <w:rsid w:val="009B4A0E"/>
    <w:rsid w:val="009B5429"/>
    <w:rsid w:val="009B590D"/>
    <w:rsid w:val="009B5C65"/>
    <w:rsid w:val="009B68DE"/>
    <w:rsid w:val="009B6911"/>
    <w:rsid w:val="009B7001"/>
    <w:rsid w:val="009B7092"/>
    <w:rsid w:val="009B7601"/>
    <w:rsid w:val="009C0992"/>
    <w:rsid w:val="009C1622"/>
    <w:rsid w:val="009C270B"/>
    <w:rsid w:val="009C2DBF"/>
    <w:rsid w:val="009C38F6"/>
    <w:rsid w:val="009C3B14"/>
    <w:rsid w:val="009C42DE"/>
    <w:rsid w:val="009C44BA"/>
    <w:rsid w:val="009C4E91"/>
    <w:rsid w:val="009C510E"/>
    <w:rsid w:val="009C7529"/>
    <w:rsid w:val="009C75D8"/>
    <w:rsid w:val="009D0A52"/>
    <w:rsid w:val="009D0DD9"/>
    <w:rsid w:val="009D27B6"/>
    <w:rsid w:val="009D2CAF"/>
    <w:rsid w:val="009D37DE"/>
    <w:rsid w:val="009D472A"/>
    <w:rsid w:val="009D492F"/>
    <w:rsid w:val="009D6421"/>
    <w:rsid w:val="009D6C87"/>
    <w:rsid w:val="009E061C"/>
    <w:rsid w:val="009E27B7"/>
    <w:rsid w:val="009E2DD3"/>
    <w:rsid w:val="009E3A78"/>
    <w:rsid w:val="009E4D73"/>
    <w:rsid w:val="009E557E"/>
    <w:rsid w:val="009E56E8"/>
    <w:rsid w:val="009E5F17"/>
    <w:rsid w:val="009E6A43"/>
    <w:rsid w:val="009E6F4F"/>
    <w:rsid w:val="009E762E"/>
    <w:rsid w:val="009E7992"/>
    <w:rsid w:val="009F00AA"/>
    <w:rsid w:val="009F0441"/>
    <w:rsid w:val="009F0D48"/>
    <w:rsid w:val="009F18CD"/>
    <w:rsid w:val="009F19EE"/>
    <w:rsid w:val="009F2649"/>
    <w:rsid w:val="009F2BE8"/>
    <w:rsid w:val="009F3550"/>
    <w:rsid w:val="009F406D"/>
    <w:rsid w:val="009F5AA1"/>
    <w:rsid w:val="009F613D"/>
    <w:rsid w:val="00A00113"/>
    <w:rsid w:val="00A0050E"/>
    <w:rsid w:val="00A00FD8"/>
    <w:rsid w:val="00A020A7"/>
    <w:rsid w:val="00A026F0"/>
    <w:rsid w:val="00A0283D"/>
    <w:rsid w:val="00A02CA0"/>
    <w:rsid w:val="00A02EC4"/>
    <w:rsid w:val="00A03C13"/>
    <w:rsid w:val="00A03FB6"/>
    <w:rsid w:val="00A041D9"/>
    <w:rsid w:val="00A049F3"/>
    <w:rsid w:val="00A04B52"/>
    <w:rsid w:val="00A04FE5"/>
    <w:rsid w:val="00A05EF9"/>
    <w:rsid w:val="00A05F28"/>
    <w:rsid w:val="00A0637F"/>
    <w:rsid w:val="00A075AB"/>
    <w:rsid w:val="00A07BD8"/>
    <w:rsid w:val="00A104D8"/>
    <w:rsid w:val="00A11734"/>
    <w:rsid w:val="00A11CC8"/>
    <w:rsid w:val="00A11E84"/>
    <w:rsid w:val="00A1249E"/>
    <w:rsid w:val="00A12905"/>
    <w:rsid w:val="00A138CE"/>
    <w:rsid w:val="00A139C7"/>
    <w:rsid w:val="00A16105"/>
    <w:rsid w:val="00A16F93"/>
    <w:rsid w:val="00A177C1"/>
    <w:rsid w:val="00A204BF"/>
    <w:rsid w:val="00A2050F"/>
    <w:rsid w:val="00A20513"/>
    <w:rsid w:val="00A20D53"/>
    <w:rsid w:val="00A214F5"/>
    <w:rsid w:val="00A21EF9"/>
    <w:rsid w:val="00A22A4C"/>
    <w:rsid w:val="00A22A83"/>
    <w:rsid w:val="00A22B62"/>
    <w:rsid w:val="00A23136"/>
    <w:rsid w:val="00A23360"/>
    <w:rsid w:val="00A23616"/>
    <w:rsid w:val="00A23DA6"/>
    <w:rsid w:val="00A24346"/>
    <w:rsid w:val="00A24DF6"/>
    <w:rsid w:val="00A25C90"/>
    <w:rsid w:val="00A26876"/>
    <w:rsid w:val="00A2789C"/>
    <w:rsid w:val="00A27C64"/>
    <w:rsid w:val="00A27CB3"/>
    <w:rsid w:val="00A30061"/>
    <w:rsid w:val="00A30906"/>
    <w:rsid w:val="00A30CA8"/>
    <w:rsid w:val="00A322B4"/>
    <w:rsid w:val="00A32582"/>
    <w:rsid w:val="00A32635"/>
    <w:rsid w:val="00A32F4B"/>
    <w:rsid w:val="00A33D72"/>
    <w:rsid w:val="00A361C4"/>
    <w:rsid w:val="00A36480"/>
    <w:rsid w:val="00A36E03"/>
    <w:rsid w:val="00A375E2"/>
    <w:rsid w:val="00A418D9"/>
    <w:rsid w:val="00A41B89"/>
    <w:rsid w:val="00A41FAC"/>
    <w:rsid w:val="00A436EB"/>
    <w:rsid w:val="00A4422E"/>
    <w:rsid w:val="00A442B0"/>
    <w:rsid w:val="00A44447"/>
    <w:rsid w:val="00A44929"/>
    <w:rsid w:val="00A44960"/>
    <w:rsid w:val="00A44BE6"/>
    <w:rsid w:val="00A453BB"/>
    <w:rsid w:val="00A455A9"/>
    <w:rsid w:val="00A4566E"/>
    <w:rsid w:val="00A4567A"/>
    <w:rsid w:val="00A4627C"/>
    <w:rsid w:val="00A473F4"/>
    <w:rsid w:val="00A47E4E"/>
    <w:rsid w:val="00A51EE4"/>
    <w:rsid w:val="00A52264"/>
    <w:rsid w:val="00A52C3B"/>
    <w:rsid w:val="00A532FF"/>
    <w:rsid w:val="00A53B36"/>
    <w:rsid w:val="00A545B2"/>
    <w:rsid w:val="00A568D8"/>
    <w:rsid w:val="00A61F9F"/>
    <w:rsid w:val="00A620AC"/>
    <w:rsid w:val="00A62C22"/>
    <w:rsid w:val="00A6358D"/>
    <w:rsid w:val="00A63C69"/>
    <w:rsid w:val="00A64BC3"/>
    <w:rsid w:val="00A6556C"/>
    <w:rsid w:val="00A65C84"/>
    <w:rsid w:val="00A65D54"/>
    <w:rsid w:val="00A666B4"/>
    <w:rsid w:val="00A70104"/>
    <w:rsid w:val="00A710A1"/>
    <w:rsid w:val="00A724FA"/>
    <w:rsid w:val="00A732C9"/>
    <w:rsid w:val="00A73E95"/>
    <w:rsid w:val="00A7518D"/>
    <w:rsid w:val="00A752DF"/>
    <w:rsid w:val="00A76A16"/>
    <w:rsid w:val="00A76ACE"/>
    <w:rsid w:val="00A81057"/>
    <w:rsid w:val="00A8145D"/>
    <w:rsid w:val="00A81951"/>
    <w:rsid w:val="00A83BA1"/>
    <w:rsid w:val="00A83E6C"/>
    <w:rsid w:val="00A83EA9"/>
    <w:rsid w:val="00A8483D"/>
    <w:rsid w:val="00A85148"/>
    <w:rsid w:val="00A85590"/>
    <w:rsid w:val="00A85A5D"/>
    <w:rsid w:val="00A85EA5"/>
    <w:rsid w:val="00A865B1"/>
    <w:rsid w:val="00A8773D"/>
    <w:rsid w:val="00A87DE8"/>
    <w:rsid w:val="00A916DA"/>
    <w:rsid w:val="00A924CA"/>
    <w:rsid w:val="00A933F5"/>
    <w:rsid w:val="00A94855"/>
    <w:rsid w:val="00A959C5"/>
    <w:rsid w:val="00A966D5"/>
    <w:rsid w:val="00A97130"/>
    <w:rsid w:val="00A97132"/>
    <w:rsid w:val="00A976DB"/>
    <w:rsid w:val="00AA19BC"/>
    <w:rsid w:val="00AA19C0"/>
    <w:rsid w:val="00AA1A01"/>
    <w:rsid w:val="00AA1D0D"/>
    <w:rsid w:val="00AA33A6"/>
    <w:rsid w:val="00AA49D8"/>
    <w:rsid w:val="00AA4F8A"/>
    <w:rsid w:val="00AA5269"/>
    <w:rsid w:val="00AA68A9"/>
    <w:rsid w:val="00AB0448"/>
    <w:rsid w:val="00AB0FF4"/>
    <w:rsid w:val="00AB1739"/>
    <w:rsid w:val="00AB1E74"/>
    <w:rsid w:val="00AB2209"/>
    <w:rsid w:val="00AB260A"/>
    <w:rsid w:val="00AB2B62"/>
    <w:rsid w:val="00AB2F74"/>
    <w:rsid w:val="00AB470E"/>
    <w:rsid w:val="00AB4BEA"/>
    <w:rsid w:val="00AB5354"/>
    <w:rsid w:val="00AB55F6"/>
    <w:rsid w:val="00AB6EE1"/>
    <w:rsid w:val="00AB791D"/>
    <w:rsid w:val="00AB7990"/>
    <w:rsid w:val="00AB7EBD"/>
    <w:rsid w:val="00AC0A14"/>
    <w:rsid w:val="00AC1FE5"/>
    <w:rsid w:val="00AC235A"/>
    <w:rsid w:val="00AC3B31"/>
    <w:rsid w:val="00AC3E00"/>
    <w:rsid w:val="00AC630F"/>
    <w:rsid w:val="00AC697F"/>
    <w:rsid w:val="00AC7789"/>
    <w:rsid w:val="00AD1974"/>
    <w:rsid w:val="00AD1EC8"/>
    <w:rsid w:val="00AD2C5B"/>
    <w:rsid w:val="00AD302A"/>
    <w:rsid w:val="00AD47B7"/>
    <w:rsid w:val="00AD5FB2"/>
    <w:rsid w:val="00AD7917"/>
    <w:rsid w:val="00AD79A6"/>
    <w:rsid w:val="00AE07A3"/>
    <w:rsid w:val="00AE192C"/>
    <w:rsid w:val="00AE2263"/>
    <w:rsid w:val="00AE2E75"/>
    <w:rsid w:val="00AE2F80"/>
    <w:rsid w:val="00AE3EED"/>
    <w:rsid w:val="00AE4DD2"/>
    <w:rsid w:val="00AE5878"/>
    <w:rsid w:val="00AE5F18"/>
    <w:rsid w:val="00AE6212"/>
    <w:rsid w:val="00AE6A9A"/>
    <w:rsid w:val="00AE6CCE"/>
    <w:rsid w:val="00AF1F5A"/>
    <w:rsid w:val="00AF264A"/>
    <w:rsid w:val="00AF30B5"/>
    <w:rsid w:val="00AF48BC"/>
    <w:rsid w:val="00AF5498"/>
    <w:rsid w:val="00AF78DC"/>
    <w:rsid w:val="00AF79E0"/>
    <w:rsid w:val="00AF7AAE"/>
    <w:rsid w:val="00AF7B13"/>
    <w:rsid w:val="00B00CC3"/>
    <w:rsid w:val="00B01E9E"/>
    <w:rsid w:val="00B031CC"/>
    <w:rsid w:val="00B0407D"/>
    <w:rsid w:val="00B04AC3"/>
    <w:rsid w:val="00B063A0"/>
    <w:rsid w:val="00B06655"/>
    <w:rsid w:val="00B07703"/>
    <w:rsid w:val="00B1011A"/>
    <w:rsid w:val="00B1038A"/>
    <w:rsid w:val="00B103D2"/>
    <w:rsid w:val="00B1228D"/>
    <w:rsid w:val="00B123E0"/>
    <w:rsid w:val="00B14386"/>
    <w:rsid w:val="00B14B3E"/>
    <w:rsid w:val="00B15012"/>
    <w:rsid w:val="00B1563A"/>
    <w:rsid w:val="00B156CC"/>
    <w:rsid w:val="00B1600E"/>
    <w:rsid w:val="00B16867"/>
    <w:rsid w:val="00B1699E"/>
    <w:rsid w:val="00B1707A"/>
    <w:rsid w:val="00B171E4"/>
    <w:rsid w:val="00B2036A"/>
    <w:rsid w:val="00B217DB"/>
    <w:rsid w:val="00B21E69"/>
    <w:rsid w:val="00B21F99"/>
    <w:rsid w:val="00B223CF"/>
    <w:rsid w:val="00B229F1"/>
    <w:rsid w:val="00B23121"/>
    <w:rsid w:val="00B23206"/>
    <w:rsid w:val="00B24FD4"/>
    <w:rsid w:val="00B259EF"/>
    <w:rsid w:val="00B25C5C"/>
    <w:rsid w:val="00B25C8D"/>
    <w:rsid w:val="00B25E74"/>
    <w:rsid w:val="00B27379"/>
    <w:rsid w:val="00B27D76"/>
    <w:rsid w:val="00B30C90"/>
    <w:rsid w:val="00B31367"/>
    <w:rsid w:val="00B315EF"/>
    <w:rsid w:val="00B321CD"/>
    <w:rsid w:val="00B32935"/>
    <w:rsid w:val="00B339E8"/>
    <w:rsid w:val="00B33E54"/>
    <w:rsid w:val="00B3415A"/>
    <w:rsid w:val="00B35A7F"/>
    <w:rsid w:val="00B35C23"/>
    <w:rsid w:val="00B36339"/>
    <w:rsid w:val="00B36798"/>
    <w:rsid w:val="00B37A96"/>
    <w:rsid w:val="00B37DAB"/>
    <w:rsid w:val="00B401FB"/>
    <w:rsid w:val="00B404B1"/>
    <w:rsid w:val="00B4127E"/>
    <w:rsid w:val="00B41622"/>
    <w:rsid w:val="00B4243C"/>
    <w:rsid w:val="00B42993"/>
    <w:rsid w:val="00B4301E"/>
    <w:rsid w:val="00B440E8"/>
    <w:rsid w:val="00B443FD"/>
    <w:rsid w:val="00B4522F"/>
    <w:rsid w:val="00B459D7"/>
    <w:rsid w:val="00B472D2"/>
    <w:rsid w:val="00B4756A"/>
    <w:rsid w:val="00B51073"/>
    <w:rsid w:val="00B52001"/>
    <w:rsid w:val="00B52411"/>
    <w:rsid w:val="00B5336E"/>
    <w:rsid w:val="00B55248"/>
    <w:rsid w:val="00B55609"/>
    <w:rsid w:val="00B55F7B"/>
    <w:rsid w:val="00B56561"/>
    <w:rsid w:val="00B601B9"/>
    <w:rsid w:val="00B60C5E"/>
    <w:rsid w:val="00B622E1"/>
    <w:rsid w:val="00B63750"/>
    <w:rsid w:val="00B63963"/>
    <w:rsid w:val="00B64389"/>
    <w:rsid w:val="00B6603D"/>
    <w:rsid w:val="00B67953"/>
    <w:rsid w:val="00B70CF8"/>
    <w:rsid w:val="00B70F69"/>
    <w:rsid w:val="00B71515"/>
    <w:rsid w:val="00B71C7C"/>
    <w:rsid w:val="00B7437D"/>
    <w:rsid w:val="00B7554C"/>
    <w:rsid w:val="00B75680"/>
    <w:rsid w:val="00B758A0"/>
    <w:rsid w:val="00B75A75"/>
    <w:rsid w:val="00B76023"/>
    <w:rsid w:val="00B7643C"/>
    <w:rsid w:val="00B7697D"/>
    <w:rsid w:val="00B76E9B"/>
    <w:rsid w:val="00B7768E"/>
    <w:rsid w:val="00B800AF"/>
    <w:rsid w:val="00B80E6E"/>
    <w:rsid w:val="00B81D25"/>
    <w:rsid w:val="00B82E47"/>
    <w:rsid w:val="00B83C30"/>
    <w:rsid w:val="00B842E4"/>
    <w:rsid w:val="00B8469F"/>
    <w:rsid w:val="00B8484F"/>
    <w:rsid w:val="00B864A8"/>
    <w:rsid w:val="00B868A7"/>
    <w:rsid w:val="00B86FF0"/>
    <w:rsid w:val="00B878ED"/>
    <w:rsid w:val="00B905FB"/>
    <w:rsid w:val="00B90EAD"/>
    <w:rsid w:val="00B914A7"/>
    <w:rsid w:val="00B92362"/>
    <w:rsid w:val="00B923A2"/>
    <w:rsid w:val="00B939FB"/>
    <w:rsid w:val="00B94EEB"/>
    <w:rsid w:val="00B959B0"/>
    <w:rsid w:val="00B95DD7"/>
    <w:rsid w:val="00B96039"/>
    <w:rsid w:val="00B962DF"/>
    <w:rsid w:val="00B96E54"/>
    <w:rsid w:val="00B96FA7"/>
    <w:rsid w:val="00B97678"/>
    <w:rsid w:val="00BA0124"/>
    <w:rsid w:val="00BA1DA0"/>
    <w:rsid w:val="00BA2B5D"/>
    <w:rsid w:val="00BA31AB"/>
    <w:rsid w:val="00BA38CD"/>
    <w:rsid w:val="00BA3E8E"/>
    <w:rsid w:val="00BA412E"/>
    <w:rsid w:val="00BA52ED"/>
    <w:rsid w:val="00BA5422"/>
    <w:rsid w:val="00BA5534"/>
    <w:rsid w:val="00BA60CA"/>
    <w:rsid w:val="00BA61D3"/>
    <w:rsid w:val="00BB0D4F"/>
    <w:rsid w:val="00BB0ED5"/>
    <w:rsid w:val="00BB0F63"/>
    <w:rsid w:val="00BB1B1C"/>
    <w:rsid w:val="00BB2459"/>
    <w:rsid w:val="00BB2FAD"/>
    <w:rsid w:val="00BB37A8"/>
    <w:rsid w:val="00BB42F7"/>
    <w:rsid w:val="00BB47AA"/>
    <w:rsid w:val="00BB47F5"/>
    <w:rsid w:val="00BB5267"/>
    <w:rsid w:val="00BB61CA"/>
    <w:rsid w:val="00BB6C90"/>
    <w:rsid w:val="00BB7F91"/>
    <w:rsid w:val="00BC0343"/>
    <w:rsid w:val="00BC0DE7"/>
    <w:rsid w:val="00BC0F4D"/>
    <w:rsid w:val="00BC1AF1"/>
    <w:rsid w:val="00BC2033"/>
    <w:rsid w:val="00BC2B9C"/>
    <w:rsid w:val="00BC2D72"/>
    <w:rsid w:val="00BC5542"/>
    <w:rsid w:val="00BC5D7F"/>
    <w:rsid w:val="00BC6776"/>
    <w:rsid w:val="00BC7F43"/>
    <w:rsid w:val="00BD43ED"/>
    <w:rsid w:val="00BD4783"/>
    <w:rsid w:val="00BD60A6"/>
    <w:rsid w:val="00BD7B42"/>
    <w:rsid w:val="00BD7BFC"/>
    <w:rsid w:val="00BE0B85"/>
    <w:rsid w:val="00BE0B9E"/>
    <w:rsid w:val="00BE16C6"/>
    <w:rsid w:val="00BE19D1"/>
    <w:rsid w:val="00BE1F1E"/>
    <w:rsid w:val="00BE2209"/>
    <w:rsid w:val="00BE390E"/>
    <w:rsid w:val="00BE42D9"/>
    <w:rsid w:val="00BE5684"/>
    <w:rsid w:val="00BE5998"/>
    <w:rsid w:val="00BE5B8D"/>
    <w:rsid w:val="00BE635A"/>
    <w:rsid w:val="00BE65E6"/>
    <w:rsid w:val="00BE6A21"/>
    <w:rsid w:val="00BF045F"/>
    <w:rsid w:val="00BF0B20"/>
    <w:rsid w:val="00BF1573"/>
    <w:rsid w:val="00BF1D59"/>
    <w:rsid w:val="00BF21CD"/>
    <w:rsid w:val="00BF2AAE"/>
    <w:rsid w:val="00BF2DC6"/>
    <w:rsid w:val="00BF3E8F"/>
    <w:rsid w:val="00BF4D82"/>
    <w:rsid w:val="00BF512B"/>
    <w:rsid w:val="00BF5D5D"/>
    <w:rsid w:val="00BF5F36"/>
    <w:rsid w:val="00BF68B7"/>
    <w:rsid w:val="00C006E1"/>
    <w:rsid w:val="00C00CD9"/>
    <w:rsid w:val="00C0280D"/>
    <w:rsid w:val="00C02FE0"/>
    <w:rsid w:val="00C037D7"/>
    <w:rsid w:val="00C04129"/>
    <w:rsid w:val="00C0494A"/>
    <w:rsid w:val="00C05223"/>
    <w:rsid w:val="00C05445"/>
    <w:rsid w:val="00C05545"/>
    <w:rsid w:val="00C076A4"/>
    <w:rsid w:val="00C07AE3"/>
    <w:rsid w:val="00C10E95"/>
    <w:rsid w:val="00C1126C"/>
    <w:rsid w:val="00C127EC"/>
    <w:rsid w:val="00C12E1C"/>
    <w:rsid w:val="00C13B0B"/>
    <w:rsid w:val="00C14FB7"/>
    <w:rsid w:val="00C169A6"/>
    <w:rsid w:val="00C16BAE"/>
    <w:rsid w:val="00C16E68"/>
    <w:rsid w:val="00C177D1"/>
    <w:rsid w:val="00C17B95"/>
    <w:rsid w:val="00C17D75"/>
    <w:rsid w:val="00C20823"/>
    <w:rsid w:val="00C20DAA"/>
    <w:rsid w:val="00C20FE0"/>
    <w:rsid w:val="00C22494"/>
    <w:rsid w:val="00C230E7"/>
    <w:rsid w:val="00C2370C"/>
    <w:rsid w:val="00C252CE"/>
    <w:rsid w:val="00C25525"/>
    <w:rsid w:val="00C25F00"/>
    <w:rsid w:val="00C26BBD"/>
    <w:rsid w:val="00C273EA"/>
    <w:rsid w:val="00C30D18"/>
    <w:rsid w:val="00C32DA6"/>
    <w:rsid w:val="00C347B7"/>
    <w:rsid w:val="00C3497B"/>
    <w:rsid w:val="00C34FEB"/>
    <w:rsid w:val="00C35017"/>
    <w:rsid w:val="00C35905"/>
    <w:rsid w:val="00C35A0B"/>
    <w:rsid w:val="00C35C84"/>
    <w:rsid w:val="00C378C7"/>
    <w:rsid w:val="00C40207"/>
    <w:rsid w:val="00C40BDD"/>
    <w:rsid w:val="00C416C6"/>
    <w:rsid w:val="00C41A7A"/>
    <w:rsid w:val="00C432E9"/>
    <w:rsid w:val="00C45C02"/>
    <w:rsid w:val="00C4618C"/>
    <w:rsid w:val="00C46A9B"/>
    <w:rsid w:val="00C47EE3"/>
    <w:rsid w:val="00C5032B"/>
    <w:rsid w:val="00C51A4A"/>
    <w:rsid w:val="00C52D99"/>
    <w:rsid w:val="00C52EC9"/>
    <w:rsid w:val="00C54452"/>
    <w:rsid w:val="00C545BF"/>
    <w:rsid w:val="00C54B67"/>
    <w:rsid w:val="00C54E81"/>
    <w:rsid w:val="00C565B1"/>
    <w:rsid w:val="00C56886"/>
    <w:rsid w:val="00C612B3"/>
    <w:rsid w:val="00C6171B"/>
    <w:rsid w:val="00C63443"/>
    <w:rsid w:val="00C63957"/>
    <w:rsid w:val="00C64255"/>
    <w:rsid w:val="00C64F06"/>
    <w:rsid w:val="00C651F5"/>
    <w:rsid w:val="00C6609A"/>
    <w:rsid w:val="00C66E5A"/>
    <w:rsid w:val="00C67821"/>
    <w:rsid w:val="00C67F17"/>
    <w:rsid w:val="00C70F71"/>
    <w:rsid w:val="00C716B5"/>
    <w:rsid w:val="00C73110"/>
    <w:rsid w:val="00C760F1"/>
    <w:rsid w:val="00C764B0"/>
    <w:rsid w:val="00C770B2"/>
    <w:rsid w:val="00C77365"/>
    <w:rsid w:val="00C77415"/>
    <w:rsid w:val="00C7741F"/>
    <w:rsid w:val="00C77563"/>
    <w:rsid w:val="00C81C3A"/>
    <w:rsid w:val="00C81E29"/>
    <w:rsid w:val="00C82A9F"/>
    <w:rsid w:val="00C83A2A"/>
    <w:rsid w:val="00C8442A"/>
    <w:rsid w:val="00C84DB1"/>
    <w:rsid w:val="00C86628"/>
    <w:rsid w:val="00C8775D"/>
    <w:rsid w:val="00C90A24"/>
    <w:rsid w:val="00C90A82"/>
    <w:rsid w:val="00C93773"/>
    <w:rsid w:val="00C94057"/>
    <w:rsid w:val="00C94D61"/>
    <w:rsid w:val="00C95D1A"/>
    <w:rsid w:val="00C95D97"/>
    <w:rsid w:val="00C95E71"/>
    <w:rsid w:val="00C960EA"/>
    <w:rsid w:val="00C9690E"/>
    <w:rsid w:val="00C97B58"/>
    <w:rsid w:val="00C97C99"/>
    <w:rsid w:val="00C97D15"/>
    <w:rsid w:val="00C97E21"/>
    <w:rsid w:val="00C97EDB"/>
    <w:rsid w:val="00CA12AA"/>
    <w:rsid w:val="00CA12E7"/>
    <w:rsid w:val="00CA1B25"/>
    <w:rsid w:val="00CA1C7A"/>
    <w:rsid w:val="00CA28C4"/>
    <w:rsid w:val="00CA37C1"/>
    <w:rsid w:val="00CA49F9"/>
    <w:rsid w:val="00CA56AF"/>
    <w:rsid w:val="00CA577D"/>
    <w:rsid w:val="00CA637B"/>
    <w:rsid w:val="00CA6B9F"/>
    <w:rsid w:val="00CA7503"/>
    <w:rsid w:val="00CA7986"/>
    <w:rsid w:val="00CA7D32"/>
    <w:rsid w:val="00CA7F9D"/>
    <w:rsid w:val="00CB1060"/>
    <w:rsid w:val="00CB1364"/>
    <w:rsid w:val="00CB3455"/>
    <w:rsid w:val="00CB3C61"/>
    <w:rsid w:val="00CB4AC9"/>
    <w:rsid w:val="00CB4F76"/>
    <w:rsid w:val="00CB6A98"/>
    <w:rsid w:val="00CB6E29"/>
    <w:rsid w:val="00CB74E9"/>
    <w:rsid w:val="00CC04E4"/>
    <w:rsid w:val="00CC0A56"/>
    <w:rsid w:val="00CC0E80"/>
    <w:rsid w:val="00CC0FAC"/>
    <w:rsid w:val="00CC12A5"/>
    <w:rsid w:val="00CC1DEF"/>
    <w:rsid w:val="00CC2CC6"/>
    <w:rsid w:val="00CC44C7"/>
    <w:rsid w:val="00CC46F3"/>
    <w:rsid w:val="00CC4F7F"/>
    <w:rsid w:val="00CC68A1"/>
    <w:rsid w:val="00CC73CA"/>
    <w:rsid w:val="00CD0141"/>
    <w:rsid w:val="00CD1083"/>
    <w:rsid w:val="00CD2B2E"/>
    <w:rsid w:val="00CD2F56"/>
    <w:rsid w:val="00CD3CE4"/>
    <w:rsid w:val="00CD479E"/>
    <w:rsid w:val="00CD4D3F"/>
    <w:rsid w:val="00CD5D53"/>
    <w:rsid w:val="00CD6267"/>
    <w:rsid w:val="00CD6E00"/>
    <w:rsid w:val="00CD7745"/>
    <w:rsid w:val="00CE0708"/>
    <w:rsid w:val="00CE087C"/>
    <w:rsid w:val="00CE0EB8"/>
    <w:rsid w:val="00CE3BDF"/>
    <w:rsid w:val="00CE3E2B"/>
    <w:rsid w:val="00CE56DB"/>
    <w:rsid w:val="00CE5FB2"/>
    <w:rsid w:val="00CE7EFD"/>
    <w:rsid w:val="00CF0147"/>
    <w:rsid w:val="00CF02FF"/>
    <w:rsid w:val="00CF12F6"/>
    <w:rsid w:val="00CF1E74"/>
    <w:rsid w:val="00CF1F35"/>
    <w:rsid w:val="00CF4455"/>
    <w:rsid w:val="00CF44DF"/>
    <w:rsid w:val="00CF5A37"/>
    <w:rsid w:val="00CF61D1"/>
    <w:rsid w:val="00CF6B7A"/>
    <w:rsid w:val="00D0060C"/>
    <w:rsid w:val="00D010FC"/>
    <w:rsid w:val="00D014CE"/>
    <w:rsid w:val="00D02C11"/>
    <w:rsid w:val="00D0419F"/>
    <w:rsid w:val="00D04D42"/>
    <w:rsid w:val="00D053EF"/>
    <w:rsid w:val="00D0597C"/>
    <w:rsid w:val="00D07151"/>
    <w:rsid w:val="00D072DA"/>
    <w:rsid w:val="00D10934"/>
    <w:rsid w:val="00D110E9"/>
    <w:rsid w:val="00D11C18"/>
    <w:rsid w:val="00D122A8"/>
    <w:rsid w:val="00D12819"/>
    <w:rsid w:val="00D12992"/>
    <w:rsid w:val="00D131DD"/>
    <w:rsid w:val="00D13CBA"/>
    <w:rsid w:val="00D13ED1"/>
    <w:rsid w:val="00D13F05"/>
    <w:rsid w:val="00D14940"/>
    <w:rsid w:val="00D16B43"/>
    <w:rsid w:val="00D17A8B"/>
    <w:rsid w:val="00D2055C"/>
    <w:rsid w:val="00D20897"/>
    <w:rsid w:val="00D211F5"/>
    <w:rsid w:val="00D2137C"/>
    <w:rsid w:val="00D21831"/>
    <w:rsid w:val="00D2187F"/>
    <w:rsid w:val="00D22EF5"/>
    <w:rsid w:val="00D23828"/>
    <w:rsid w:val="00D24B76"/>
    <w:rsid w:val="00D253D6"/>
    <w:rsid w:val="00D26027"/>
    <w:rsid w:val="00D261FD"/>
    <w:rsid w:val="00D26CC1"/>
    <w:rsid w:val="00D27085"/>
    <w:rsid w:val="00D27373"/>
    <w:rsid w:val="00D311F7"/>
    <w:rsid w:val="00D31338"/>
    <w:rsid w:val="00D31967"/>
    <w:rsid w:val="00D325D0"/>
    <w:rsid w:val="00D33296"/>
    <w:rsid w:val="00D33795"/>
    <w:rsid w:val="00D35CEB"/>
    <w:rsid w:val="00D36DF4"/>
    <w:rsid w:val="00D409B9"/>
    <w:rsid w:val="00D41145"/>
    <w:rsid w:val="00D417CD"/>
    <w:rsid w:val="00D42A2E"/>
    <w:rsid w:val="00D42A59"/>
    <w:rsid w:val="00D4460C"/>
    <w:rsid w:val="00D45090"/>
    <w:rsid w:val="00D4570A"/>
    <w:rsid w:val="00D465A7"/>
    <w:rsid w:val="00D470DE"/>
    <w:rsid w:val="00D477C5"/>
    <w:rsid w:val="00D5094C"/>
    <w:rsid w:val="00D50B37"/>
    <w:rsid w:val="00D5119C"/>
    <w:rsid w:val="00D53190"/>
    <w:rsid w:val="00D53259"/>
    <w:rsid w:val="00D539C7"/>
    <w:rsid w:val="00D5412C"/>
    <w:rsid w:val="00D54FC3"/>
    <w:rsid w:val="00D55A77"/>
    <w:rsid w:val="00D60066"/>
    <w:rsid w:val="00D61D12"/>
    <w:rsid w:val="00D62698"/>
    <w:rsid w:val="00D627B6"/>
    <w:rsid w:val="00D633CD"/>
    <w:rsid w:val="00D64177"/>
    <w:rsid w:val="00D6520D"/>
    <w:rsid w:val="00D65457"/>
    <w:rsid w:val="00D6698E"/>
    <w:rsid w:val="00D67437"/>
    <w:rsid w:val="00D71A36"/>
    <w:rsid w:val="00D71F56"/>
    <w:rsid w:val="00D723BD"/>
    <w:rsid w:val="00D737D5"/>
    <w:rsid w:val="00D7579F"/>
    <w:rsid w:val="00D75DD7"/>
    <w:rsid w:val="00D761A5"/>
    <w:rsid w:val="00D761C5"/>
    <w:rsid w:val="00D76917"/>
    <w:rsid w:val="00D774F3"/>
    <w:rsid w:val="00D775AD"/>
    <w:rsid w:val="00D814CA"/>
    <w:rsid w:val="00D81D72"/>
    <w:rsid w:val="00D81E3E"/>
    <w:rsid w:val="00D81ECC"/>
    <w:rsid w:val="00D82551"/>
    <w:rsid w:val="00D83008"/>
    <w:rsid w:val="00D831F0"/>
    <w:rsid w:val="00D834DB"/>
    <w:rsid w:val="00D83D1D"/>
    <w:rsid w:val="00D84B07"/>
    <w:rsid w:val="00D857B8"/>
    <w:rsid w:val="00D857F7"/>
    <w:rsid w:val="00D86ECC"/>
    <w:rsid w:val="00D915F2"/>
    <w:rsid w:val="00D91ECA"/>
    <w:rsid w:val="00D9456E"/>
    <w:rsid w:val="00D94B15"/>
    <w:rsid w:val="00D95D4B"/>
    <w:rsid w:val="00D97D65"/>
    <w:rsid w:val="00DA1BA5"/>
    <w:rsid w:val="00DA50A3"/>
    <w:rsid w:val="00DA6F62"/>
    <w:rsid w:val="00DA6F93"/>
    <w:rsid w:val="00DB0F58"/>
    <w:rsid w:val="00DB11FC"/>
    <w:rsid w:val="00DB13EE"/>
    <w:rsid w:val="00DB1FAC"/>
    <w:rsid w:val="00DB2D3C"/>
    <w:rsid w:val="00DB2DC1"/>
    <w:rsid w:val="00DB3C1E"/>
    <w:rsid w:val="00DB4B9C"/>
    <w:rsid w:val="00DB4BE9"/>
    <w:rsid w:val="00DB4FA5"/>
    <w:rsid w:val="00DB545B"/>
    <w:rsid w:val="00DB54FC"/>
    <w:rsid w:val="00DB5DE0"/>
    <w:rsid w:val="00DB64FE"/>
    <w:rsid w:val="00DB6594"/>
    <w:rsid w:val="00DB6765"/>
    <w:rsid w:val="00DB7286"/>
    <w:rsid w:val="00DB7786"/>
    <w:rsid w:val="00DB7CA6"/>
    <w:rsid w:val="00DC0FF6"/>
    <w:rsid w:val="00DC1E87"/>
    <w:rsid w:val="00DC2429"/>
    <w:rsid w:val="00DC38C1"/>
    <w:rsid w:val="00DC4BF2"/>
    <w:rsid w:val="00DC673D"/>
    <w:rsid w:val="00DC6A20"/>
    <w:rsid w:val="00DC6BC0"/>
    <w:rsid w:val="00DD01E4"/>
    <w:rsid w:val="00DD052E"/>
    <w:rsid w:val="00DD11D9"/>
    <w:rsid w:val="00DD1D27"/>
    <w:rsid w:val="00DD338B"/>
    <w:rsid w:val="00DD350A"/>
    <w:rsid w:val="00DD3D42"/>
    <w:rsid w:val="00DD4FD0"/>
    <w:rsid w:val="00DD5D19"/>
    <w:rsid w:val="00DE0636"/>
    <w:rsid w:val="00DE0774"/>
    <w:rsid w:val="00DE0A18"/>
    <w:rsid w:val="00DE1F84"/>
    <w:rsid w:val="00DE238D"/>
    <w:rsid w:val="00DE394D"/>
    <w:rsid w:val="00DE3D5E"/>
    <w:rsid w:val="00DE4939"/>
    <w:rsid w:val="00DE5B3C"/>
    <w:rsid w:val="00DE5ECA"/>
    <w:rsid w:val="00DE6955"/>
    <w:rsid w:val="00DE6B65"/>
    <w:rsid w:val="00DE6F59"/>
    <w:rsid w:val="00DF0209"/>
    <w:rsid w:val="00DF0F1F"/>
    <w:rsid w:val="00DF19CB"/>
    <w:rsid w:val="00DF1AA3"/>
    <w:rsid w:val="00DF1EC8"/>
    <w:rsid w:val="00DF2F17"/>
    <w:rsid w:val="00DF377F"/>
    <w:rsid w:val="00DF3942"/>
    <w:rsid w:val="00DF5538"/>
    <w:rsid w:val="00DF5982"/>
    <w:rsid w:val="00DF6992"/>
    <w:rsid w:val="00DF7158"/>
    <w:rsid w:val="00DF74B1"/>
    <w:rsid w:val="00E00F81"/>
    <w:rsid w:val="00E02158"/>
    <w:rsid w:val="00E023DE"/>
    <w:rsid w:val="00E0324D"/>
    <w:rsid w:val="00E03F96"/>
    <w:rsid w:val="00E05F8E"/>
    <w:rsid w:val="00E0605F"/>
    <w:rsid w:val="00E075FB"/>
    <w:rsid w:val="00E07707"/>
    <w:rsid w:val="00E07947"/>
    <w:rsid w:val="00E111E6"/>
    <w:rsid w:val="00E120CA"/>
    <w:rsid w:val="00E13093"/>
    <w:rsid w:val="00E14EAB"/>
    <w:rsid w:val="00E167E6"/>
    <w:rsid w:val="00E17FAC"/>
    <w:rsid w:val="00E17FFE"/>
    <w:rsid w:val="00E20325"/>
    <w:rsid w:val="00E20510"/>
    <w:rsid w:val="00E20975"/>
    <w:rsid w:val="00E20EC2"/>
    <w:rsid w:val="00E214C2"/>
    <w:rsid w:val="00E21554"/>
    <w:rsid w:val="00E220B2"/>
    <w:rsid w:val="00E257D4"/>
    <w:rsid w:val="00E26399"/>
    <w:rsid w:val="00E264C6"/>
    <w:rsid w:val="00E27278"/>
    <w:rsid w:val="00E30B4A"/>
    <w:rsid w:val="00E316C5"/>
    <w:rsid w:val="00E32508"/>
    <w:rsid w:val="00E334B1"/>
    <w:rsid w:val="00E33527"/>
    <w:rsid w:val="00E33789"/>
    <w:rsid w:val="00E33822"/>
    <w:rsid w:val="00E3449C"/>
    <w:rsid w:val="00E347EB"/>
    <w:rsid w:val="00E34F7F"/>
    <w:rsid w:val="00E35D5D"/>
    <w:rsid w:val="00E35DB3"/>
    <w:rsid w:val="00E364E0"/>
    <w:rsid w:val="00E36DD5"/>
    <w:rsid w:val="00E37BDB"/>
    <w:rsid w:val="00E37D7E"/>
    <w:rsid w:val="00E40665"/>
    <w:rsid w:val="00E406B3"/>
    <w:rsid w:val="00E409B3"/>
    <w:rsid w:val="00E40AED"/>
    <w:rsid w:val="00E40D2D"/>
    <w:rsid w:val="00E41075"/>
    <w:rsid w:val="00E4148F"/>
    <w:rsid w:val="00E41B19"/>
    <w:rsid w:val="00E41BE3"/>
    <w:rsid w:val="00E41BFC"/>
    <w:rsid w:val="00E421A3"/>
    <w:rsid w:val="00E4236B"/>
    <w:rsid w:val="00E42C84"/>
    <w:rsid w:val="00E44166"/>
    <w:rsid w:val="00E44841"/>
    <w:rsid w:val="00E44A0B"/>
    <w:rsid w:val="00E50AD6"/>
    <w:rsid w:val="00E51647"/>
    <w:rsid w:val="00E528F0"/>
    <w:rsid w:val="00E52903"/>
    <w:rsid w:val="00E52E3C"/>
    <w:rsid w:val="00E534B9"/>
    <w:rsid w:val="00E550DC"/>
    <w:rsid w:val="00E55124"/>
    <w:rsid w:val="00E55425"/>
    <w:rsid w:val="00E55D48"/>
    <w:rsid w:val="00E60BDA"/>
    <w:rsid w:val="00E620CA"/>
    <w:rsid w:val="00E629F4"/>
    <w:rsid w:val="00E651F8"/>
    <w:rsid w:val="00E7002D"/>
    <w:rsid w:val="00E70574"/>
    <w:rsid w:val="00E7083F"/>
    <w:rsid w:val="00E71413"/>
    <w:rsid w:val="00E71445"/>
    <w:rsid w:val="00E72887"/>
    <w:rsid w:val="00E72BD8"/>
    <w:rsid w:val="00E745B3"/>
    <w:rsid w:val="00E74632"/>
    <w:rsid w:val="00E75167"/>
    <w:rsid w:val="00E76170"/>
    <w:rsid w:val="00E7632C"/>
    <w:rsid w:val="00E76668"/>
    <w:rsid w:val="00E77410"/>
    <w:rsid w:val="00E7758A"/>
    <w:rsid w:val="00E81750"/>
    <w:rsid w:val="00E81A5B"/>
    <w:rsid w:val="00E84419"/>
    <w:rsid w:val="00E84763"/>
    <w:rsid w:val="00E84B1F"/>
    <w:rsid w:val="00E84E42"/>
    <w:rsid w:val="00E865F8"/>
    <w:rsid w:val="00E87CD3"/>
    <w:rsid w:val="00E9334F"/>
    <w:rsid w:val="00E944CA"/>
    <w:rsid w:val="00E94C29"/>
    <w:rsid w:val="00E94D27"/>
    <w:rsid w:val="00E96C14"/>
    <w:rsid w:val="00E9708F"/>
    <w:rsid w:val="00E97282"/>
    <w:rsid w:val="00E97A68"/>
    <w:rsid w:val="00EA0BEA"/>
    <w:rsid w:val="00EA1F60"/>
    <w:rsid w:val="00EA250D"/>
    <w:rsid w:val="00EA2BFE"/>
    <w:rsid w:val="00EA3A0A"/>
    <w:rsid w:val="00EA3D8A"/>
    <w:rsid w:val="00EA4E4A"/>
    <w:rsid w:val="00EA5453"/>
    <w:rsid w:val="00EA5BAF"/>
    <w:rsid w:val="00EB001C"/>
    <w:rsid w:val="00EB0ED8"/>
    <w:rsid w:val="00EB14BC"/>
    <w:rsid w:val="00EB1AC0"/>
    <w:rsid w:val="00EB1F06"/>
    <w:rsid w:val="00EB2D42"/>
    <w:rsid w:val="00EB3499"/>
    <w:rsid w:val="00EB3735"/>
    <w:rsid w:val="00EB3EA3"/>
    <w:rsid w:val="00EB4B9D"/>
    <w:rsid w:val="00EB572E"/>
    <w:rsid w:val="00EB5832"/>
    <w:rsid w:val="00EB6136"/>
    <w:rsid w:val="00EB65F5"/>
    <w:rsid w:val="00EB69CE"/>
    <w:rsid w:val="00EB6C64"/>
    <w:rsid w:val="00EB6C6E"/>
    <w:rsid w:val="00EB7323"/>
    <w:rsid w:val="00EB7511"/>
    <w:rsid w:val="00EB7841"/>
    <w:rsid w:val="00EB7DEF"/>
    <w:rsid w:val="00EC0926"/>
    <w:rsid w:val="00EC0A97"/>
    <w:rsid w:val="00EC10E1"/>
    <w:rsid w:val="00EC12B5"/>
    <w:rsid w:val="00EC135E"/>
    <w:rsid w:val="00EC1F05"/>
    <w:rsid w:val="00EC43BF"/>
    <w:rsid w:val="00EC47F4"/>
    <w:rsid w:val="00EC54BE"/>
    <w:rsid w:val="00EC5687"/>
    <w:rsid w:val="00EC5F6F"/>
    <w:rsid w:val="00EC659E"/>
    <w:rsid w:val="00EC7C56"/>
    <w:rsid w:val="00ED0121"/>
    <w:rsid w:val="00ED020B"/>
    <w:rsid w:val="00ED024F"/>
    <w:rsid w:val="00ED081B"/>
    <w:rsid w:val="00ED0A62"/>
    <w:rsid w:val="00ED2C89"/>
    <w:rsid w:val="00ED32A5"/>
    <w:rsid w:val="00ED33D7"/>
    <w:rsid w:val="00ED3966"/>
    <w:rsid w:val="00ED4AF0"/>
    <w:rsid w:val="00ED501B"/>
    <w:rsid w:val="00ED565B"/>
    <w:rsid w:val="00ED5965"/>
    <w:rsid w:val="00ED5B41"/>
    <w:rsid w:val="00ED62F3"/>
    <w:rsid w:val="00ED710D"/>
    <w:rsid w:val="00ED7130"/>
    <w:rsid w:val="00ED7290"/>
    <w:rsid w:val="00ED738A"/>
    <w:rsid w:val="00ED76F5"/>
    <w:rsid w:val="00ED7924"/>
    <w:rsid w:val="00ED7EA4"/>
    <w:rsid w:val="00EE12C2"/>
    <w:rsid w:val="00EE275F"/>
    <w:rsid w:val="00EE2C1D"/>
    <w:rsid w:val="00EE2C99"/>
    <w:rsid w:val="00EE2D77"/>
    <w:rsid w:val="00EE36F5"/>
    <w:rsid w:val="00EE3893"/>
    <w:rsid w:val="00EE41D5"/>
    <w:rsid w:val="00EE49FD"/>
    <w:rsid w:val="00EE4E96"/>
    <w:rsid w:val="00EE587C"/>
    <w:rsid w:val="00EE5BDB"/>
    <w:rsid w:val="00EE61F0"/>
    <w:rsid w:val="00EE6370"/>
    <w:rsid w:val="00EE6EB7"/>
    <w:rsid w:val="00EE7405"/>
    <w:rsid w:val="00EE781F"/>
    <w:rsid w:val="00EE7B71"/>
    <w:rsid w:val="00EF17D5"/>
    <w:rsid w:val="00EF1B3E"/>
    <w:rsid w:val="00EF2474"/>
    <w:rsid w:val="00EF2621"/>
    <w:rsid w:val="00EF346F"/>
    <w:rsid w:val="00EF387A"/>
    <w:rsid w:val="00EF6CE1"/>
    <w:rsid w:val="00EF7004"/>
    <w:rsid w:val="00F0004E"/>
    <w:rsid w:val="00F0056B"/>
    <w:rsid w:val="00F00CA4"/>
    <w:rsid w:val="00F011C4"/>
    <w:rsid w:val="00F01273"/>
    <w:rsid w:val="00F01A89"/>
    <w:rsid w:val="00F0211C"/>
    <w:rsid w:val="00F02197"/>
    <w:rsid w:val="00F0239C"/>
    <w:rsid w:val="00F02979"/>
    <w:rsid w:val="00F03188"/>
    <w:rsid w:val="00F041AD"/>
    <w:rsid w:val="00F04B30"/>
    <w:rsid w:val="00F04CBB"/>
    <w:rsid w:val="00F04D94"/>
    <w:rsid w:val="00F05592"/>
    <w:rsid w:val="00F05625"/>
    <w:rsid w:val="00F06743"/>
    <w:rsid w:val="00F079D5"/>
    <w:rsid w:val="00F07FB8"/>
    <w:rsid w:val="00F1190A"/>
    <w:rsid w:val="00F12E44"/>
    <w:rsid w:val="00F1414B"/>
    <w:rsid w:val="00F142C8"/>
    <w:rsid w:val="00F14BAB"/>
    <w:rsid w:val="00F14C6F"/>
    <w:rsid w:val="00F15AEC"/>
    <w:rsid w:val="00F15B27"/>
    <w:rsid w:val="00F166EC"/>
    <w:rsid w:val="00F1698C"/>
    <w:rsid w:val="00F177AC"/>
    <w:rsid w:val="00F216E7"/>
    <w:rsid w:val="00F22B54"/>
    <w:rsid w:val="00F22F9F"/>
    <w:rsid w:val="00F23C8D"/>
    <w:rsid w:val="00F240A0"/>
    <w:rsid w:val="00F251B2"/>
    <w:rsid w:val="00F27E3F"/>
    <w:rsid w:val="00F30DA1"/>
    <w:rsid w:val="00F31813"/>
    <w:rsid w:val="00F3357D"/>
    <w:rsid w:val="00F335C3"/>
    <w:rsid w:val="00F35226"/>
    <w:rsid w:val="00F35240"/>
    <w:rsid w:val="00F36418"/>
    <w:rsid w:val="00F36B8E"/>
    <w:rsid w:val="00F36CCE"/>
    <w:rsid w:val="00F37E40"/>
    <w:rsid w:val="00F4003C"/>
    <w:rsid w:val="00F41F5F"/>
    <w:rsid w:val="00F42223"/>
    <w:rsid w:val="00F422EA"/>
    <w:rsid w:val="00F42D84"/>
    <w:rsid w:val="00F42D86"/>
    <w:rsid w:val="00F4315F"/>
    <w:rsid w:val="00F43312"/>
    <w:rsid w:val="00F442C8"/>
    <w:rsid w:val="00F44791"/>
    <w:rsid w:val="00F4591B"/>
    <w:rsid w:val="00F45EF2"/>
    <w:rsid w:val="00F46081"/>
    <w:rsid w:val="00F46270"/>
    <w:rsid w:val="00F4629E"/>
    <w:rsid w:val="00F46B31"/>
    <w:rsid w:val="00F47E44"/>
    <w:rsid w:val="00F47EFA"/>
    <w:rsid w:val="00F50A4E"/>
    <w:rsid w:val="00F5149A"/>
    <w:rsid w:val="00F531D4"/>
    <w:rsid w:val="00F53E29"/>
    <w:rsid w:val="00F54164"/>
    <w:rsid w:val="00F542FE"/>
    <w:rsid w:val="00F546DB"/>
    <w:rsid w:val="00F54851"/>
    <w:rsid w:val="00F55120"/>
    <w:rsid w:val="00F556F6"/>
    <w:rsid w:val="00F574B6"/>
    <w:rsid w:val="00F5752A"/>
    <w:rsid w:val="00F57591"/>
    <w:rsid w:val="00F57694"/>
    <w:rsid w:val="00F577A5"/>
    <w:rsid w:val="00F6047F"/>
    <w:rsid w:val="00F60C36"/>
    <w:rsid w:val="00F6160B"/>
    <w:rsid w:val="00F6294D"/>
    <w:rsid w:val="00F62AA1"/>
    <w:rsid w:val="00F64188"/>
    <w:rsid w:val="00F645FB"/>
    <w:rsid w:val="00F65EE7"/>
    <w:rsid w:val="00F700B2"/>
    <w:rsid w:val="00F700B7"/>
    <w:rsid w:val="00F700C8"/>
    <w:rsid w:val="00F7077F"/>
    <w:rsid w:val="00F710E1"/>
    <w:rsid w:val="00F736E8"/>
    <w:rsid w:val="00F75619"/>
    <w:rsid w:val="00F75847"/>
    <w:rsid w:val="00F7654F"/>
    <w:rsid w:val="00F76773"/>
    <w:rsid w:val="00F80A03"/>
    <w:rsid w:val="00F80A30"/>
    <w:rsid w:val="00F81871"/>
    <w:rsid w:val="00F81AF8"/>
    <w:rsid w:val="00F81BD4"/>
    <w:rsid w:val="00F82F65"/>
    <w:rsid w:val="00F8441E"/>
    <w:rsid w:val="00F86102"/>
    <w:rsid w:val="00F8647A"/>
    <w:rsid w:val="00F87CF7"/>
    <w:rsid w:val="00F9099C"/>
    <w:rsid w:val="00F91DAE"/>
    <w:rsid w:val="00F92547"/>
    <w:rsid w:val="00F9435D"/>
    <w:rsid w:val="00F94BF1"/>
    <w:rsid w:val="00F94D31"/>
    <w:rsid w:val="00F95369"/>
    <w:rsid w:val="00F9593C"/>
    <w:rsid w:val="00F95FC6"/>
    <w:rsid w:val="00F96677"/>
    <w:rsid w:val="00F96AA8"/>
    <w:rsid w:val="00F96BE1"/>
    <w:rsid w:val="00F9702D"/>
    <w:rsid w:val="00FA0973"/>
    <w:rsid w:val="00FA14A6"/>
    <w:rsid w:val="00FA3DAA"/>
    <w:rsid w:val="00FA3E66"/>
    <w:rsid w:val="00FA421F"/>
    <w:rsid w:val="00FA4725"/>
    <w:rsid w:val="00FA4740"/>
    <w:rsid w:val="00FA55E2"/>
    <w:rsid w:val="00FA56D1"/>
    <w:rsid w:val="00FA576A"/>
    <w:rsid w:val="00FA6A9D"/>
    <w:rsid w:val="00FA6DFE"/>
    <w:rsid w:val="00FB0014"/>
    <w:rsid w:val="00FB0260"/>
    <w:rsid w:val="00FB15CB"/>
    <w:rsid w:val="00FB16AC"/>
    <w:rsid w:val="00FB38AD"/>
    <w:rsid w:val="00FB3932"/>
    <w:rsid w:val="00FB39CC"/>
    <w:rsid w:val="00FB3D89"/>
    <w:rsid w:val="00FB47D7"/>
    <w:rsid w:val="00FB52B1"/>
    <w:rsid w:val="00FB62C1"/>
    <w:rsid w:val="00FB650A"/>
    <w:rsid w:val="00FB65EA"/>
    <w:rsid w:val="00FB6753"/>
    <w:rsid w:val="00FB685A"/>
    <w:rsid w:val="00FB6A8A"/>
    <w:rsid w:val="00FB713B"/>
    <w:rsid w:val="00FB7277"/>
    <w:rsid w:val="00FB7B96"/>
    <w:rsid w:val="00FC0721"/>
    <w:rsid w:val="00FC0950"/>
    <w:rsid w:val="00FC1FDE"/>
    <w:rsid w:val="00FC2FD0"/>
    <w:rsid w:val="00FC38BC"/>
    <w:rsid w:val="00FC39F0"/>
    <w:rsid w:val="00FC48C9"/>
    <w:rsid w:val="00FC490F"/>
    <w:rsid w:val="00FC60F2"/>
    <w:rsid w:val="00FC65EA"/>
    <w:rsid w:val="00FC7BDB"/>
    <w:rsid w:val="00FC7BEF"/>
    <w:rsid w:val="00FD0AB5"/>
    <w:rsid w:val="00FD1068"/>
    <w:rsid w:val="00FD1D6B"/>
    <w:rsid w:val="00FD1F9E"/>
    <w:rsid w:val="00FD2257"/>
    <w:rsid w:val="00FD394B"/>
    <w:rsid w:val="00FD4031"/>
    <w:rsid w:val="00FD4E58"/>
    <w:rsid w:val="00FD5592"/>
    <w:rsid w:val="00FD5B08"/>
    <w:rsid w:val="00FD5C43"/>
    <w:rsid w:val="00FD67FE"/>
    <w:rsid w:val="00FD6BFF"/>
    <w:rsid w:val="00FD7B3C"/>
    <w:rsid w:val="00FD7EB5"/>
    <w:rsid w:val="00FE12F3"/>
    <w:rsid w:val="00FE15F4"/>
    <w:rsid w:val="00FE1D28"/>
    <w:rsid w:val="00FE5D2D"/>
    <w:rsid w:val="00FE5E70"/>
    <w:rsid w:val="00FE5F4D"/>
    <w:rsid w:val="00FE606F"/>
    <w:rsid w:val="00FE7F72"/>
    <w:rsid w:val="00FF0106"/>
    <w:rsid w:val="00FF0CFA"/>
    <w:rsid w:val="00FF2D5A"/>
    <w:rsid w:val="00FF3786"/>
    <w:rsid w:val="00FF4292"/>
    <w:rsid w:val="00FF4E6E"/>
    <w:rsid w:val="00FF546E"/>
    <w:rsid w:val="00FF7198"/>
    <w:rsid w:val="00FF7C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C872CE9"/>
  <w15:docId w15:val="{03128889-FFDC-4B94-BFC4-C2D441C64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1BB"/>
    <w:rPr>
      <w:rFonts w:ascii="Verdana" w:hAnsi="Verdana"/>
      <w:szCs w:val="24"/>
    </w:rPr>
  </w:style>
  <w:style w:type="paragraph" w:styleId="Heading1">
    <w:name w:val="heading 1"/>
    <w:basedOn w:val="Normal"/>
    <w:next w:val="BodyText"/>
    <w:link w:val="Heading1Char"/>
    <w:uiPriority w:val="9"/>
    <w:qFormat/>
    <w:rsid w:val="000D3A04"/>
    <w:pPr>
      <w:keepNext/>
      <w:numPr>
        <w:numId w:val="1"/>
      </w:numPr>
      <w:spacing w:before="240" w:after="60"/>
      <w:outlineLvl w:val="0"/>
    </w:pPr>
    <w:rPr>
      <w:rFonts w:ascii="Arial" w:hAnsi="Arial" w:cs="Arial"/>
      <w:b/>
      <w:bCs/>
      <w:color w:val="000080"/>
      <w:kern w:val="32"/>
      <w:sz w:val="40"/>
      <w:szCs w:val="40"/>
    </w:rPr>
  </w:style>
  <w:style w:type="paragraph" w:styleId="Heading2">
    <w:name w:val="heading 2"/>
    <w:basedOn w:val="Normal"/>
    <w:next w:val="BodyText"/>
    <w:link w:val="Heading2Char"/>
    <w:uiPriority w:val="9"/>
    <w:qFormat/>
    <w:rsid w:val="00FA4740"/>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BodyText"/>
    <w:link w:val="Heading3Char"/>
    <w:uiPriority w:val="9"/>
    <w:qFormat/>
    <w:rsid w:val="006F0242"/>
    <w:pPr>
      <w:keepNext/>
      <w:numPr>
        <w:ilvl w:val="2"/>
        <w:numId w:val="1"/>
      </w:numPr>
      <w:spacing w:before="240" w:after="60"/>
      <w:outlineLvl w:val="2"/>
    </w:pPr>
    <w:rPr>
      <w:rFonts w:ascii="Arial" w:hAnsi="Arial" w:cs="Arial"/>
      <w:b/>
      <w:bCs/>
      <w:i/>
      <w:szCs w:val="26"/>
      <w:lang w:val="en-GB"/>
    </w:rPr>
  </w:style>
  <w:style w:type="paragraph" w:styleId="Heading4">
    <w:name w:val="heading 4"/>
    <w:basedOn w:val="Normal"/>
    <w:next w:val="BodyText"/>
    <w:qFormat/>
    <w:rsid w:val="00866FF4"/>
    <w:pPr>
      <w:keepNext/>
      <w:numPr>
        <w:ilvl w:val="3"/>
        <w:numId w:val="1"/>
      </w:numPr>
      <w:spacing w:before="240" w:after="60"/>
      <w:outlineLvl w:val="3"/>
    </w:pPr>
    <w:rPr>
      <w:rFonts w:ascii="Arial" w:hAnsi="Arial"/>
      <w:b/>
      <w:bCs/>
      <w:sz w:val="24"/>
      <w:szCs w:val="28"/>
    </w:rPr>
  </w:style>
  <w:style w:type="paragraph" w:styleId="Heading5">
    <w:name w:val="heading 5"/>
    <w:basedOn w:val="Normal"/>
    <w:next w:val="Normal"/>
    <w:qFormat/>
    <w:rsid w:val="00FA4740"/>
    <w:pPr>
      <w:numPr>
        <w:ilvl w:val="4"/>
        <w:numId w:val="1"/>
      </w:numPr>
      <w:spacing w:before="240" w:after="60"/>
      <w:outlineLvl w:val="4"/>
    </w:pPr>
    <w:rPr>
      <w:b/>
      <w:bCs/>
      <w:i/>
      <w:iCs/>
      <w:sz w:val="26"/>
      <w:szCs w:val="26"/>
    </w:rPr>
  </w:style>
  <w:style w:type="paragraph" w:styleId="Heading6">
    <w:name w:val="heading 6"/>
    <w:basedOn w:val="Normal"/>
    <w:next w:val="Normal"/>
    <w:qFormat/>
    <w:rsid w:val="00FA4740"/>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qFormat/>
    <w:rsid w:val="00FB7B96"/>
    <w:pPr>
      <w:tabs>
        <w:tab w:val="num" w:pos="1296"/>
      </w:tabs>
      <w:spacing w:before="240" w:after="60"/>
      <w:ind w:left="1296" w:hanging="1296"/>
      <w:outlineLvl w:val="6"/>
    </w:pPr>
    <w:rPr>
      <w:rFonts w:ascii="Arial" w:hAnsi="Arial"/>
      <w:sz w:val="24"/>
      <w:szCs w:val="20"/>
    </w:rPr>
  </w:style>
  <w:style w:type="paragraph" w:styleId="Heading8">
    <w:name w:val="heading 8"/>
    <w:basedOn w:val="Normal"/>
    <w:next w:val="Normal"/>
    <w:qFormat/>
    <w:rsid w:val="00FB7B96"/>
    <w:pPr>
      <w:tabs>
        <w:tab w:val="num" w:pos="1440"/>
      </w:tabs>
      <w:spacing w:before="240" w:after="60"/>
      <w:ind w:left="1440" w:hanging="1440"/>
      <w:outlineLvl w:val="7"/>
    </w:pPr>
    <w:rPr>
      <w:rFonts w:ascii="Arial" w:hAnsi="Arial"/>
      <w:i/>
      <w:sz w:val="24"/>
      <w:szCs w:val="20"/>
    </w:rPr>
  </w:style>
  <w:style w:type="paragraph" w:styleId="Heading9">
    <w:name w:val="heading 9"/>
    <w:basedOn w:val="Normal"/>
    <w:next w:val="Normal"/>
    <w:qFormat/>
    <w:rsid w:val="00FB7B96"/>
    <w:pPr>
      <w:tabs>
        <w:tab w:val="num" w:pos="1584"/>
      </w:tabs>
      <w:spacing w:before="240" w:after="60"/>
      <w:ind w:left="1584" w:hanging="1584"/>
      <w:outlineLvl w:val="8"/>
    </w:pPr>
    <w:rPr>
      <w:rFonts w:ascii="Arial" w:hAnsi="Arial"/>
      <w:i/>
      <w:sz w:val="18"/>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1,Body Text Char Char,Body Text Char1 Char Char,Body Text Char,Body Text Char1 Char,Body Text Char3 Char,Body Text Char2 Char Char,Body Text Char1 Char1 Char Char,Body Text Char Char Char Char Char,Body Text Char Char1 Char Char"/>
    <w:basedOn w:val="Normal"/>
    <w:link w:val="BodyTextChar2"/>
    <w:rsid w:val="006B52C9"/>
    <w:pPr>
      <w:spacing w:before="120" w:after="120"/>
      <w:jc w:val="both"/>
    </w:pPr>
  </w:style>
  <w:style w:type="character" w:customStyle="1" w:styleId="BodyTextChar2">
    <w:name w:val="Body Text Char2"/>
    <w:aliases w:val="Body Text Char1 Char1,Body Text Char Char Char,Body Text Char1 Char Char Char,Body Text Char Char1,Body Text Char1 Char Char1,Body Text Char3 Char Char,Body Text Char2 Char Char Char,Body Text Char1 Char1 Char Char Char"/>
    <w:basedOn w:val="DefaultParagraphFont"/>
    <w:link w:val="BodyText"/>
    <w:rsid w:val="004E7041"/>
    <w:rPr>
      <w:rFonts w:ascii="Verdana" w:hAnsi="Verdana"/>
      <w:szCs w:val="24"/>
      <w:lang w:val="en-US" w:eastAsia="en-US" w:bidi="ar-SA"/>
    </w:rPr>
  </w:style>
  <w:style w:type="paragraph" w:styleId="Header">
    <w:name w:val="header"/>
    <w:basedOn w:val="Normal"/>
    <w:link w:val="HeaderChar"/>
    <w:uiPriority w:val="99"/>
    <w:rsid w:val="006B52C9"/>
    <w:pPr>
      <w:tabs>
        <w:tab w:val="center" w:pos="4320"/>
        <w:tab w:val="right" w:pos="8640"/>
      </w:tabs>
    </w:pPr>
  </w:style>
  <w:style w:type="paragraph" w:styleId="Footer">
    <w:name w:val="footer"/>
    <w:basedOn w:val="Normal"/>
    <w:link w:val="FooterChar"/>
    <w:uiPriority w:val="99"/>
    <w:rsid w:val="006B52C9"/>
    <w:pPr>
      <w:tabs>
        <w:tab w:val="center" w:pos="4320"/>
        <w:tab w:val="right" w:pos="8640"/>
      </w:tabs>
    </w:pPr>
  </w:style>
  <w:style w:type="paragraph" w:styleId="Title">
    <w:name w:val="Title"/>
    <w:basedOn w:val="Normal"/>
    <w:qFormat/>
    <w:rsid w:val="006B52C9"/>
    <w:pPr>
      <w:spacing w:before="240" w:after="60"/>
      <w:jc w:val="center"/>
      <w:outlineLvl w:val="0"/>
    </w:pPr>
    <w:rPr>
      <w:rFonts w:cs="Arial"/>
      <w:b/>
      <w:bCs/>
      <w:kern w:val="28"/>
      <w:sz w:val="32"/>
      <w:szCs w:val="32"/>
    </w:rPr>
  </w:style>
  <w:style w:type="paragraph" w:styleId="Subtitle">
    <w:name w:val="Subtitle"/>
    <w:basedOn w:val="Normal"/>
    <w:qFormat/>
    <w:rsid w:val="006B52C9"/>
    <w:pPr>
      <w:spacing w:after="60"/>
      <w:jc w:val="center"/>
      <w:outlineLvl w:val="1"/>
    </w:pPr>
    <w:rPr>
      <w:rFonts w:cs="Arial"/>
      <w:sz w:val="24"/>
    </w:rPr>
  </w:style>
  <w:style w:type="character" w:customStyle="1" w:styleId="Code">
    <w:name w:val="Code"/>
    <w:basedOn w:val="DefaultParagraphFont"/>
    <w:rsid w:val="006B52C9"/>
    <w:rPr>
      <w:rFonts w:ascii="Courier New" w:hAnsi="Courier New"/>
      <w:sz w:val="18"/>
    </w:rPr>
  </w:style>
  <w:style w:type="paragraph" w:styleId="BlockText">
    <w:name w:val="Block Text"/>
    <w:basedOn w:val="Normal"/>
    <w:rsid w:val="006B52C9"/>
    <w:pPr>
      <w:spacing w:after="120"/>
      <w:ind w:left="1440" w:right="1440"/>
      <w:jc w:val="both"/>
    </w:pPr>
  </w:style>
  <w:style w:type="character" w:styleId="Hyperlink">
    <w:name w:val="Hyperlink"/>
    <w:basedOn w:val="DefaultParagraphFont"/>
    <w:uiPriority w:val="99"/>
    <w:rsid w:val="006B52C9"/>
    <w:rPr>
      <w:color w:val="0000FF"/>
      <w:u w:val="single"/>
    </w:rPr>
  </w:style>
  <w:style w:type="paragraph" w:styleId="Caption">
    <w:name w:val="caption"/>
    <w:basedOn w:val="Normal"/>
    <w:next w:val="Normal"/>
    <w:qFormat/>
    <w:rsid w:val="006B52C9"/>
    <w:pPr>
      <w:spacing w:before="120" w:after="120"/>
    </w:pPr>
    <w:rPr>
      <w:b/>
      <w:bCs/>
      <w:szCs w:val="20"/>
    </w:rPr>
  </w:style>
  <w:style w:type="character" w:styleId="FollowedHyperlink">
    <w:name w:val="FollowedHyperlink"/>
    <w:basedOn w:val="DefaultParagraphFont"/>
    <w:uiPriority w:val="99"/>
    <w:rsid w:val="006B52C9"/>
    <w:rPr>
      <w:color w:val="800080"/>
      <w:u w:val="single"/>
    </w:rPr>
  </w:style>
  <w:style w:type="paragraph" w:styleId="BalloonText">
    <w:name w:val="Balloon Text"/>
    <w:basedOn w:val="Normal"/>
    <w:link w:val="BalloonTextChar"/>
    <w:uiPriority w:val="99"/>
    <w:semiHidden/>
    <w:rsid w:val="006B52C9"/>
    <w:rPr>
      <w:rFonts w:ascii="Tahoma" w:hAnsi="Tahoma" w:cs="Tahoma"/>
      <w:sz w:val="16"/>
      <w:szCs w:val="16"/>
    </w:rPr>
  </w:style>
  <w:style w:type="character" w:styleId="CommentReference">
    <w:name w:val="annotation reference"/>
    <w:basedOn w:val="DefaultParagraphFont"/>
    <w:semiHidden/>
    <w:rsid w:val="006B52C9"/>
    <w:rPr>
      <w:sz w:val="16"/>
      <w:szCs w:val="16"/>
    </w:rPr>
  </w:style>
  <w:style w:type="paragraph" w:styleId="CommentText">
    <w:name w:val="annotation text"/>
    <w:basedOn w:val="Normal"/>
    <w:link w:val="CommentTextChar"/>
    <w:semiHidden/>
    <w:rsid w:val="006B52C9"/>
    <w:rPr>
      <w:szCs w:val="20"/>
    </w:rPr>
  </w:style>
  <w:style w:type="paragraph" w:styleId="CommentSubject">
    <w:name w:val="annotation subject"/>
    <w:basedOn w:val="CommentText"/>
    <w:next w:val="CommentText"/>
    <w:semiHidden/>
    <w:rsid w:val="006B52C9"/>
    <w:rPr>
      <w:b/>
      <w:bCs/>
    </w:rPr>
  </w:style>
  <w:style w:type="paragraph" w:customStyle="1" w:styleId="DefinitionList">
    <w:name w:val="Definition List"/>
    <w:basedOn w:val="Normal"/>
    <w:next w:val="Normal"/>
    <w:rsid w:val="006B52C9"/>
    <w:pPr>
      <w:ind w:left="360"/>
    </w:pPr>
    <w:rPr>
      <w:rFonts w:ascii="Times New Roman" w:eastAsia="MS Mincho" w:hAnsi="Times New Roman"/>
      <w:snapToGrid w:val="0"/>
      <w:sz w:val="24"/>
      <w:szCs w:val="20"/>
    </w:rPr>
  </w:style>
  <w:style w:type="paragraph" w:styleId="FootnoteText">
    <w:name w:val="footnote text"/>
    <w:basedOn w:val="Normal"/>
    <w:link w:val="FootnoteTextChar"/>
    <w:rsid w:val="006B52C9"/>
    <w:pPr>
      <w:jc w:val="both"/>
    </w:pPr>
    <w:rPr>
      <w:szCs w:val="20"/>
    </w:rPr>
  </w:style>
  <w:style w:type="character" w:styleId="FootnoteReference">
    <w:name w:val="footnote reference"/>
    <w:basedOn w:val="DefaultParagraphFont"/>
    <w:uiPriority w:val="99"/>
    <w:rsid w:val="006B52C9"/>
    <w:rPr>
      <w:vertAlign w:val="superscript"/>
    </w:rPr>
  </w:style>
  <w:style w:type="character" w:customStyle="1" w:styleId="CODE0">
    <w:name w:val="CODE"/>
    <w:rsid w:val="006B52C9"/>
    <w:rPr>
      <w:rFonts w:ascii="Courier New" w:hAnsi="Courier New"/>
      <w:noProof/>
      <w:spacing w:val="-10"/>
      <w:sz w:val="18"/>
      <w:szCs w:val="20"/>
      <w:lang w:val="en-GB"/>
    </w:rPr>
  </w:style>
  <w:style w:type="paragraph" w:customStyle="1" w:styleId="Preformatted">
    <w:name w:val="Preformatted"/>
    <w:basedOn w:val="Normal"/>
    <w:rsid w:val="006B52C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MS Mincho" w:hAnsi="Courier New"/>
      <w:snapToGrid w:val="0"/>
      <w:szCs w:val="20"/>
    </w:rPr>
  </w:style>
  <w:style w:type="paragraph" w:styleId="TOC1">
    <w:name w:val="toc 1"/>
    <w:basedOn w:val="Normal"/>
    <w:next w:val="Normal"/>
    <w:autoRedefine/>
    <w:uiPriority w:val="39"/>
    <w:rsid w:val="000D3A04"/>
    <w:rPr>
      <w:b/>
      <w:i/>
      <w:color w:val="000080"/>
      <w:sz w:val="36"/>
      <w:szCs w:val="36"/>
    </w:rPr>
  </w:style>
  <w:style w:type="paragraph" w:styleId="TOC2">
    <w:name w:val="toc 2"/>
    <w:basedOn w:val="Normal"/>
    <w:next w:val="Normal"/>
    <w:autoRedefine/>
    <w:uiPriority w:val="39"/>
    <w:rsid w:val="0032009C"/>
    <w:pPr>
      <w:tabs>
        <w:tab w:val="left" w:pos="1200"/>
        <w:tab w:val="right" w:leader="dot" w:pos="8299"/>
      </w:tabs>
      <w:ind w:left="200"/>
    </w:pPr>
    <w:rPr>
      <w:b/>
      <w:sz w:val="24"/>
    </w:rPr>
  </w:style>
  <w:style w:type="table" w:styleId="TableGrid">
    <w:name w:val="Table Grid"/>
    <w:basedOn w:val="TableNormal"/>
    <w:uiPriority w:val="59"/>
    <w:rsid w:val="00F169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Text">
    <w:name w:val="Level 1 Text"/>
    <w:basedOn w:val="BodyText"/>
    <w:rsid w:val="003B5961"/>
    <w:pPr>
      <w:autoSpaceDE w:val="0"/>
      <w:autoSpaceDN w:val="0"/>
      <w:spacing w:before="0"/>
    </w:pPr>
    <w:rPr>
      <w:rFonts w:cs="Verdana"/>
      <w:sz w:val="18"/>
      <w:szCs w:val="18"/>
      <w:lang w:val="en-GB"/>
    </w:rPr>
  </w:style>
  <w:style w:type="paragraph" w:customStyle="1" w:styleId="Level2Text">
    <w:name w:val="Level 2 Text"/>
    <w:basedOn w:val="BodyText"/>
    <w:rsid w:val="003B5961"/>
    <w:pPr>
      <w:autoSpaceDE w:val="0"/>
      <w:autoSpaceDN w:val="0"/>
      <w:spacing w:before="0"/>
    </w:pPr>
    <w:rPr>
      <w:rFonts w:cs="Verdana"/>
      <w:sz w:val="18"/>
      <w:szCs w:val="18"/>
      <w:lang w:val="en-GB"/>
    </w:rPr>
  </w:style>
  <w:style w:type="paragraph" w:customStyle="1" w:styleId="Level3Text">
    <w:name w:val="Level 3 Text"/>
    <w:basedOn w:val="BodyText"/>
    <w:rsid w:val="003B5961"/>
    <w:pPr>
      <w:tabs>
        <w:tab w:val="left" w:pos="360"/>
        <w:tab w:val="left" w:pos="720"/>
      </w:tabs>
      <w:autoSpaceDE w:val="0"/>
      <w:autoSpaceDN w:val="0"/>
      <w:spacing w:before="0"/>
    </w:pPr>
    <w:rPr>
      <w:rFonts w:cs="Verdana"/>
      <w:sz w:val="18"/>
      <w:szCs w:val="18"/>
      <w:lang w:val="en-GB"/>
    </w:rPr>
  </w:style>
  <w:style w:type="paragraph" w:customStyle="1" w:styleId="TableText">
    <w:name w:val="Table Text"/>
    <w:basedOn w:val="Normal"/>
    <w:rsid w:val="003B5961"/>
    <w:pPr>
      <w:autoSpaceDE w:val="0"/>
      <w:autoSpaceDN w:val="0"/>
    </w:pPr>
    <w:rPr>
      <w:rFonts w:cs="Verdana"/>
      <w:sz w:val="18"/>
      <w:szCs w:val="18"/>
      <w:lang w:val="en-GB"/>
    </w:rPr>
  </w:style>
  <w:style w:type="paragraph" w:customStyle="1" w:styleId="ColumnHeading">
    <w:name w:val="Column Heading"/>
    <w:basedOn w:val="TableText"/>
    <w:next w:val="BodyText"/>
    <w:rsid w:val="003B5961"/>
    <w:pPr>
      <w:jc w:val="center"/>
    </w:pPr>
  </w:style>
  <w:style w:type="paragraph" w:styleId="ListNumber">
    <w:name w:val="List Number"/>
    <w:basedOn w:val="BodyText"/>
    <w:rsid w:val="003B5961"/>
    <w:pPr>
      <w:tabs>
        <w:tab w:val="left" w:pos="360"/>
        <w:tab w:val="num" w:pos="720"/>
      </w:tabs>
      <w:autoSpaceDE w:val="0"/>
      <w:autoSpaceDN w:val="0"/>
      <w:spacing w:before="0"/>
      <w:ind w:left="360" w:hanging="360"/>
    </w:pPr>
    <w:rPr>
      <w:rFonts w:cs="Verdana"/>
      <w:sz w:val="18"/>
      <w:szCs w:val="18"/>
      <w:lang w:val="en-GB"/>
    </w:rPr>
  </w:style>
  <w:style w:type="paragraph" w:styleId="ListBullet">
    <w:name w:val="List Bullet"/>
    <w:basedOn w:val="BodyText"/>
    <w:rsid w:val="003B5961"/>
    <w:pPr>
      <w:tabs>
        <w:tab w:val="num" w:pos="926"/>
      </w:tabs>
      <w:autoSpaceDE w:val="0"/>
      <w:autoSpaceDN w:val="0"/>
      <w:spacing w:before="0"/>
      <w:ind w:left="926" w:hanging="360"/>
    </w:pPr>
    <w:rPr>
      <w:rFonts w:cs="Verdana"/>
      <w:sz w:val="18"/>
      <w:szCs w:val="18"/>
      <w:lang w:val="en-GB"/>
    </w:rPr>
  </w:style>
  <w:style w:type="paragraph" w:customStyle="1" w:styleId="Non-normativeExample">
    <w:name w:val="Non-normative Example"/>
    <w:basedOn w:val="Normal"/>
    <w:rsid w:val="003B5961"/>
    <w:pPr>
      <w:pBdr>
        <w:top w:val="single" w:sz="4" w:space="1" w:color="auto"/>
        <w:left w:val="single" w:sz="4" w:space="4" w:color="auto"/>
        <w:bottom w:val="single" w:sz="4" w:space="1" w:color="auto"/>
        <w:right w:val="single" w:sz="4" w:space="4" w:color="auto"/>
      </w:pBdr>
      <w:shd w:val="clear" w:color="auto" w:fill="00FFFF"/>
      <w:autoSpaceDE w:val="0"/>
      <w:autoSpaceDN w:val="0"/>
      <w:spacing w:after="120"/>
    </w:pPr>
    <w:rPr>
      <w:rFonts w:ascii="Courier New" w:hAnsi="Courier New" w:cs="Batang"/>
      <w:noProof/>
      <w:sz w:val="18"/>
      <w:szCs w:val="18"/>
      <w:lang w:val="en-GB"/>
    </w:rPr>
  </w:style>
  <w:style w:type="paragraph" w:customStyle="1" w:styleId="EditorsComments">
    <w:name w:val="Editor's Comments"/>
    <w:basedOn w:val="BlockText"/>
    <w:rsid w:val="003B5961"/>
    <w:pPr>
      <w:shd w:val="clear" w:color="auto" w:fill="FFFF00"/>
      <w:autoSpaceDE w:val="0"/>
      <w:autoSpaceDN w:val="0"/>
      <w:ind w:left="720" w:right="720"/>
    </w:pPr>
    <w:rPr>
      <w:rFonts w:cs="Batang"/>
      <w:sz w:val="18"/>
      <w:szCs w:val="18"/>
      <w:lang w:val="en-GB"/>
    </w:rPr>
  </w:style>
  <w:style w:type="character" w:customStyle="1" w:styleId="Modal">
    <w:name w:val="Modal"/>
    <w:basedOn w:val="DefaultParagraphFont"/>
    <w:rsid w:val="003B5961"/>
    <w:rPr>
      <w:caps/>
    </w:rPr>
  </w:style>
  <w:style w:type="paragraph" w:customStyle="1" w:styleId="Non-normativeCounterexample">
    <w:name w:val="Non-normative Counterexample"/>
    <w:basedOn w:val="Non-normativeExample"/>
    <w:rsid w:val="003B5961"/>
    <w:pPr>
      <w:shd w:val="clear" w:color="auto" w:fill="FF9999"/>
    </w:pPr>
  </w:style>
  <w:style w:type="paragraph" w:styleId="TOC3">
    <w:name w:val="toc 3"/>
    <w:basedOn w:val="Normal"/>
    <w:next w:val="Normal"/>
    <w:autoRedefine/>
    <w:uiPriority w:val="39"/>
    <w:rsid w:val="0032009C"/>
    <w:pPr>
      <w:ind w:left="720"/>
    </w:pPr>
  </w:style>
  <w:style w:type="paragraph" w:customStyle="1" w:styleId="StyleHeading1Left-025">
    <w:name w:val="Style Heading 1 + Left:  -0.25&quot;"/>
    <w:basedOn w:val="Heading1"/>
    <w:rsid w:val="005C4D16"/>
    <w:pPr>
      <w:numPr>
        <w:numId w:val="0"/>
      </w:numPr>
      <w:ind w:left="-360"/>
    </w:pPr>
    <w:rPr>
      <w:rFonts w:cs="Times New Roman"/>
      <w:szCs w:val="20"/>
    </w:rPr>
  </w:style>
  <w:style w:type="character" w:styleId="PageNumber">
    <w:name w:val="page number"/>
    <w:basedOn w:val="DefaultParagraphFont"/>
    <w:rsid w:val="005C4D16"/>
  </w:style>
  <w:style w:type="paragraph" w:styleId="DocumentMap">
    <w:name w:val="Document Map"/>
    <w:basedOn w:val="Normal"/>
    <w:semiHidden/>
    <w:rsid w:val="005C4D16"/>
    <w:pPr>
      <w:shd w:val="clear" w:color="auto" w:fill="000080"/>
    </w:pPr>
    <w:rPr>
      <w:rFonts w:ascii="Tahoma" w:hAnsi="Tahoma" w:cs="Tahoma"/>
      <w:szCs w:val="20"/>
    </w:rPr>
  </w:style>
  <w:style w:type="paragraph" w:styleId="Index1">
    <w:name w:val="index 1"/>
    <w:basedOn w:val="Normal"/>
    <w:next w:val="Normal"/>
    <w:autoRedefine/>
    <w:semiHidden/>
    <w:rsid w:val="001D5AE5"/>
    <w:pPr>
      <w:ind w:left="200" w:hanging="200"/>
    </w:pPr>
  </w:style>
  <w:style w:type="paragraph" w:styleId="EndnoteText">
    <w:name w:val="endnote text"/>
    <w:basedOn w:val="Normal"/>
    <w:semiHidden/>
    <w:rsid w:val="00660849"/>
    <w:rPr>
      <w:szCs w:val="20"/>
    </w:rPr>
  </w:style>
  <w:style w:type="character" w:styleId="EndnoteReference">
    <w:name w:val="endnote reference"/>
    <w:basedOn w:val="DefaultParagraphFont"/>
    <w:semiHidden/>
    <w:rsid w:val="00660849"/>
    <w:rPr>
      <w:vertAlign w:val="superscript"/>
    </w:rPr>
  </w:style>
  <w:style w:type="character" w:customStyle="1" w:styleId="CommentTextChar">
    <w:name w:val="Comment Text Char"/>
    <w:basedOn w:val="DefaultParagraphFont"/>
    <w:link w:val="CommentText"/>
    <w:uiPriority w:val="99"/>
    <w:semiHidden/>
    <w:rsid w:val="00905C31"/>
    <w:rPr>
      <w:rFonts w:ascii="Verdana" w:hAnsi="Verdana"/>
    </w:rPr>
  </w:style>
  <w:style w:type="character" w:customStyle="1" w:styleId="FootnoteTextChar">
    <w:name w:val="Footnote Text Char"/>
    <w:basedOn w:val="DefaultParagraphFont"/>
    <w:link w:val="FootnoteText"/>
    <w:uiPriority w:val="99"/>
    <w:rsid w:val="001A7FEB"/>
    <w:rPr>
      <w:rFonts w:ascii="Verdana" w:hAnsi="Verdana"/>
    </w:rPr>
  </w:style>
  <w:style w:type="paragraph" w:styleId="TOCHeading">
    <w:name w:val="TOC Heading"/>
    <w:basedOn w:val="Heading1"/>
    <w:next w:val="Normal"/>
    <w:uiPriority w:val="39"/>
    <w:semiHidden/>
    <w:unhideWhenUsed/>
    <w:qFormat/>
    <w:rsid w:val="00101989"/>
    <w:pPr>
      <w:keepLines/>
      <w:numPr>
        <w:numId w:val="0"/>
      </w:numPr>
      <w:spacing w:before="480" w:after="0" w:line="276" w:lineRule="auto"/>
      <w:outlineLvl w:val="9"/>
    </w:pPr>
    <w:rPr>
      <w:rFonts w:ascii="Cambria" w:hAnsi="Cambria" w:cs="Times New Roman"/>
      <w:color w:val="365F91"/>
      <w:kern w:val="0"/>
      <w:sz w:val="28"/>
      <w:szCs w:val="28"/>
    </w:rPr>
  </w:style>
  <w:style w:type="paragraph" w:styleId="TOC4">
    <w:name w:val="toc 4"/>
    <w:basedOn w:val="Normal"/>
    <w:next w:val="Normal"/>
    <w:autoRedefine/>
    <w:uiPriority w:val="39"/>
    <w:unhideWhenUsed/>
    <w:rsid w:val="00101989"/>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101989"/>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101989"/>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101989"/>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101989"/>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101989"/>
    <w:pPr>
      <w:spacing w:after="100" w:line="276" w:lineRule="auto"/>
      <w:ind w:left="1760"/>
    </w:pPr>
    <w:rPr>
      <w:rFonts w:ascii="Calibri" w:hAnsi="Calibri"/>
      <w:sz w:val="22"/>
      <w:szCs w:val="22"/>
    </w:rPr>
  </w:style>
  <w:style w:type="character" w:customStyle="1" w:styleId="Heading1Char">
    <w:name w:val="Heading 1 Char"/>
    <w:basedOn w:val="DefaultParagraphFont"/>
    <w:link w:val="Heading1"/>
    <w:uiPriority w:val="9"/>
    <w:rsid w:val="00566255"/>
    <w:rPr>
      <w:rFonts w:ascii="Arial" w:hAnsi="Arial" w:cs="Arial"/>
      <w:b/>
      <w:bCs/>
      <w:color w:val="000080"/>
      <w:kern w:val="32"/>
      <w:sz w:val="40"/>
      <w:szCs w:val="40"/>
    </w:rPr>
  </w:style>
  <w:style w:type="character" w:customStyle="1" w:styleId="Heading2Char">
    <w:name w:val="Heading 2 Char"/>
    <w:basedOn w:val="DefaultParagraphFont"/>
    <w:link w:val="Heading2"/>
    <w:uiPriority w:val="9"/>
    <w:rsid w:val="00566255"/>
    <w:rPr>
      <w:rFonts w:ascii="Arial" w:hAnsi="Arial" w:cs="Arial"/>
      <w:b/>
      <w:bCs/>
      <w:i/>
      <w:iCs/>
      <w:sz w:val="28"/>
      <w:szCs w:val="28"/>
    </w:rPr>
  </w:style>
  <w:style w:type="character" w:customStyle="1" w:styleId="FooterChar">
    <w:name w:val="Footer Char"/>
    <w:basedOn w:val="DefaultParagraphFont"/>
    <w:link w:val="Footer"/>
    <w:uiPriority w:val="99"/>
    <w:rsid w:val="00417313"/>
    <w:rPr>
      <w:rFonts w:ascii="Verdana" w:hAnsi="Verdana"/>
      <w:szCs w:val="24"/>
    </w:rPr>
  </w:style>
  <w:style w:type="paragraph" w:customStyle="1" w:styleId="TBBody">
    <w:name w:val="TB Body"/>
    <w:rsid w:val="00417313"/>
    <w:pPr>
      <w:widowControl w:val="0"/>
      <w:spacing w:before="40" w:after="100" w:line="220" w:lineRule="exact"/>
    </w:pPr>
    <w:rPr>
      <w:rFonts w:ascii="Arial" w:hAnsi="Arial"/>
      <w:sz w:val="19"/>
    </w:rPr>
  </w:style>
  <w:style w:type="paragraph" w:customStyle="1" w:styleId="TBColHead">
    <w:name w:val="TB Col Head"/>
    <w:next w:val="TBBody"/>
    <w:rsid w:val="00417313"/>
    <w:pPr>
      <w:widowControl w:val="0"/>
      <w:pBdr>
        <w:bottom w:val="single" w:sz="4" w:space="4" w:color="auto"/>
      </w:pBdr>
      <w:spacing w:before="40" w:after="100" w:line="220" w:lineRule="exact"/>
    </w:pPr>
    <w:rPr>
      <w:rFonts w:ascii="Arial" w:hAnsi="Arial"/>
      <w:b/>
      <w:i/>
      <w:sz w:val="18"/>
    </w:rPr>
  </w:style>
  <w:style w:type="paragraph" w:customStyle="1" w:styleId="SBHead">
    <w:name w:val="SB Head"/>
    <w:next w:val="SBBody"/>
    <w:rsid w:val="00417313"/>
    <w:pPr>
      <w:keepNext/>
      <w:widowControl w:val="0"/>
      <w:spacing w:before="180" w:after="110" w:line="360" w:lineRule="exact"/>
      <w:jc w:val="center"/>
    </w:pPr>
    <w:rPr>
      <w:rFonts w:ascii="Arial" w:hAnsi="Arial"/>
      <w:b/>
      <w:sz w:val="32"/>
    </w:rPr>
  </w:style>
  <w:style w:type="paragraph" w:customStyle="1" w:styleId="SBBody">
    <w:name w:val="SB Body"/>
    <w:rsid w:val="00417313"/>
    <w:pPr>
      <w:spacing w:after="120" w:line="220" w:lineRule="exact"/>
    </w:pPr>
    <w:rPr>
      <w:rFonts w:ascii="Arial" w:hAnsi="Arial"/>
      <w:sz w:val="18"/>
    </w:rPr>
  </w:style>
  <w:style w:type="paragraph" w:styleId="ListParagraph">
    <w:name w:val="List Paragraph"/>
    <w:basedOn w:val="Normal"/>
    <w:uiPriority w:val="34"/>
    <w:qFormat/>
    <w:rsid w:val="00417313"/>
    <w:pPr>
      <w:ind w:left="720"/>
      <w:contextualSpacing/>
    </w:pPr>
  </w:style>
  <w:style w:type="character" w:customStyle="1" w:styleId="HeaderChar">
    <w:name w:val="Header Char"/>
    <w:basedOn w:val="DefaultParagraphFont"/>
    <w:link w:val="Header"/>
    <w:uiPriority w:val="99"/>
    <w:rsid w:val="0056261B"/>
    <w:rPr>
      <w:rFonts w:ascii="Verdana" w:hAnsi="Verdana"/>
      <w:szCs w:val="24"/>
    </w:rPr>
  </w:style>
  <w:style w:type="character" w:customStyle="1" w:styleId="BalloonTextChar">
    <w:name w:val="Balloon Text Char"/>
    <w:basedOn w:val="DefaultParagraphFont"/>
    <w:link w:val="BalloonText"/>
    <w:uiPriority w:val="99"/>
    <w:semiHidden/>
    <w:rsid w:val="00393B7D"/>
    <w:rPr>
      <w:rFonts w:ascii="Tahoma" w:hAnsi="Tahoma" w:cs="Tahoma"/>
      <w:sz w:val="16"/>
      <w:szCs w:val="16"/>
    </w:rPr>
  </w:style>
  <w:style w:type="character" w:customStyle="1" w:styleId="Heading3Char">
    <w:name w:val="Heading 3 Char"/>
    <w:basedOn w:val="DefaultParagraphFont"/>
    <w:link w:val="Heading3"/>
    <w:uiPriority w:val="9"/>
    <w:rsid w:val="00393B7D"/>
    <w:rPr>
      <w:rFonts w:ascii="Arial" w:hAnsi="Arial" w:cs="Arial"/>
      <w:b/>
      <w:bCs/>
      <w:i/>
      <w:szCs w:val="26"/>
      <w:lang w:val="en-GB"/>
    </w:rPr>
  </w:style>
  <w:style w:type="character" w:customStyle="1" w:styleId="A6">
    <w:name w:val="A6"/>
    <w:basedOn w:val="DefaultParagraphFont"/>
    <w:uiPriority w:val="99"/>
    <w:rsid w:val="0054463C"/>
    <w:rPr>
      <w:rFonts w:ascii="AvantGarde" w:hAnsi="AvantGarde" w:hint="default"/>
      <w:color w:val="000000"/>
    </w:rPr>
  </w:style>
  <w:style w:type="table" w:customStyle="1" w:styleId="TableGrid1">
    <w:name w:val="Table Grid1"/>
    <w:basedOn w:val="TableNormal"/>
    <w:next w:val="TableGrid"/>
    <w:uiPriority w:val="59"/>
    <w:rsid w:val="0054463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CPBodyText">
    <w:name w:val="XCP Body Text"/>
    <w:rsid w:val="00AC3B31"/>
    <w:pPr>
      <w:pBdr>
        <w:top w:val="nil"/>
        <w:left w:val="nil"/>
        <w:bottom w:val="nil"/>
        <w:right w:val="nil"/>
        <w:between w:val="nil"/>
        <w:bar w:val="nil"/>
      </w:pBdr>
      <w:spacing w:before="200"/>
      <w:ind w:left="900"/>
      <w:jc w:val="both"/>
    </w:pPr>
    <w:rPr>
      <w:rFonts w:ascii="Calibri" w:eastAsia="Calibri" w:hAnsi="Calibri" w:cs="Calibri"/>
      <w:color w:val="000000"/>
      <w:u w:color="000000"/>
      <w:bdr w:val="nil"/>
    </w:rPr>
  </w:style>
  <w:style w:type="character" w:styleId="UnresolvedMention">
    <w:name w:val="Unresolved Mention"/>
    <w:basedOn w:val="DefaultParagraphFont"/>
    <w:uiPriority w:val="99"/>
    <w:semiHidden/>
    <w:unhideWhenUsed/>
    <w:rsid w:val="002D16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219334">
      <w:bodyDiv w:val="1"/>
      <w:marLeft w:val="0"/>
      <w:marRight w:val="0"/>
      <w:marTop w:val="300"/>
      <w:marBottom w:val="0"/>
      <w:divBdr>
        <w:top w:val="none" w:sz="0" w:space="0" w:color="auto"/>
        <w:left w:val="none" w:sz="0" w:space="0" w:color="auto"/>
        <w:bottom w:val="none" w:sz="0" w:space="0" w:color="auto"/>
        <w:right w:val="none" w:sz="0" w:space="0" w:color="auto"/>
      </w:divBdr>
      <w:divsChild>
        <w:div w:id="851065276">
          <w:marLeft w:val="0"/>
          <w:marRight w:val="0"/>
          <w:marTop w:val="0"/>
          <w:marBottom w:val="0"/>
          <w:divBdr>
            <w:top w:val="none" w:sz="0" w:space="0" w:color="auto"/>
            <w:left w:val="none" w:sz="0" w:space="0" w:color="auto"/>
            <w:bottom w:val="none" w:sz="0" w:space="0" w:color="auto"/>
            <w:right w:val="none" w:sz="0" w:space="0" w:color="auto"/>
          </w:divBdr>
          <w:divsChild>
            <w:div w:id="127674786">
              <w:marLeft w:val="0"/>
              <w:marRight w:val="0"/>
              <w:marTop w:val="0"/>
              <w:marBottom w:val="0"/>
              <w:divBdr>
                <w:top w:val="none" w:sz="0" w:space="0" w:color="auto"/>
                <w:left w:val="none" w:sz="0" w:space="0" w:color="auto"/>
                <w:bottom w:val="none" w:sz="0" w:space="0" w:color="auto"/>
                <w:right w:val="none" w:sz="0" w:space="0" w:color="auto"/>
              </w:divBdr>
              <w:divsChild>
                <w:div w:id="1318076524">
                  <w:marLeft w:val="0"/>
                  <w:marRight w:val="0"/>
                  <w:marTop w:val="0"/>
                  <w:marBottom w:val="0"/>
                  <w:divBdr>
                    <w:top w:val="none" w:sz="0" w:space="0" w:color="auto"/>
                    <w:left w:val="none" w:sz="0" w:space="0" w:color="auto"/>
                    <w:bottom w:val="none" w:sz="0" w:space="0" w:color="auto"/>
                    <w:right w:val="none" w:sz="0" w:space="0" w:color="auto"/>
                  </w:divBdr>
                  <w:divsChild>
                    <w:div w:id="1070733075">
                      <w:marLeft w:val="0"/>
                      <w:marRight w:val="0"/>
                      <w:marTop w:val="0"/>
                      <w:marBottom w:val="0"/>
                      <w:divBdr>
                        <w:top w:val="none" w:sz="0" w:space="0" w:color="auto"/>
                        <w:left w:val="none" w:sz="0" w:space="0" w:color="auto"/>
                        <w:bottom w:val="none" w:sz="0" w:space="0" w:color="auto"/>
                        <w:right w:val="none" w:sz="0" w:space="0" w:color="auto"/>
                      </w:divBdr>
                      <w:divsChild>
                        <w:div w:id="569194955">
                          <w:marLeft w:val="0"/>
                          <w:marRight w:val="300"/>
                          <w:marTop w:val="300"/>
                          <w:marBottom w:val="300"/>
                          <w:divBdr>
                            <w:top w:val="none" w:sz="0" w:space="0" w:color="auto"/>
                            <w:left w:val="none" w:sz="0" w:space="0" w:color="auto"/>
                            <w:bottom w:val="none" w:sz="0" w:space="0" w:color="auto"/>
                            <w:right w:val="none" w:sz="0" w:space="0" w:color="auto"/>
                          </w:divBdr>
                          <w:divsChild>
                            <w:div w:id="332492288">
                              <w:marLeft w:val="0"/>
                              <w:marRight w:val="0"/>
                              <w:marTop w:val="0"/>
                              <w:marBottom w:val="0"/>
                              <w:divBdr>
                                <w:top w:val="none" w:sz="0" w:space="0" w:color="auto"/>
                                <w:left w:val="none" w:sz="0" w:space="0" w:color="auto"/>
                                <w:bottom w:val="none" w:sz="0" w:space="0" w:color="auto"/>
                                <w:right w:val="none" w:sz="0" w:space="0" w:color="auto"/>
                              </w:divBdr>
                              <w:divsChild>
                                <w:div w:id="36880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568378">
      <w:bodyDiv w:val="1"/>
      <w:marLeft w:val="0"/>
      <w:marRight w:val="0"/>
      <w:marTop w:val="0"/>
      <w:marBottom w:val="0"/>
      <w:divBdr>
        <w:top w:val="none" w:sz="0" w:space="0" w:color="auto"/>
        <w:left w:val="none" w:sz="0" w:space="0" w:color="auto"/>
        <w:bottom w:val="none" w:sz="0" w:space="0" w:color="auto"/>
        <w:right w:val="none" w:sz="0" w:space="0" w:color="auto"/>
      </w:divBdr>
    </w:div>
    <w:div w:id="263613359">
      <w:bodyDiv w:val="1"/>
      <w:marLeft w:val="0"/>
      <w:marRight w:val="0"/>
      <w:marTop w:val="0"/>
      <w:marBottom w:val="0"/>
      <w:divBdr>
        <w:top w:val="none" w:sz="0" w:space="0" w:color="auto"/>
        <w:left w:val="none" w:sz="0" w:space="0" w:color="auto"/>
        <w:bottom w:val="none" w:sz="0" w:space="0" w:color="auto"/>
        <w:right w:val="none" w:sz="0" w:space="0" w:color="auto"/>
      </w:divBdr>
    </w:div>
    <w:div w:id="363940556">
      <w:bodyDiv w:val="1"/>
      <w:marLeft w:val="0"/>
      <w:marRight w:val="0"/>
      <w:marTop w:val="300"/>
      <w:marBottom w:val="0"/>
      <w:divBdr>
        <w:top w:val="none" w:sz="0" w:space="0" w:color="auto"/>
        <w:left w:val="none" w:sz="0" w:space="0" w:color="auto"/>
        <w:bottom w:val="none" w:sz="0" w:space="0" w:color="auto"/>
        <w:right w:val="none" w:sz="0" w:space="0" w:color="auto"/>
      </w:divBdr>
      <w:divsChild>
        <w:div w:id="677926508">
          <w:marLeft w:val="0"/>
          <w:marRight w:val="0"/>
          <w:marTop w:val="0"/>
          <w:marBottom w:val="0"/>
          <w:divBdr>
            <w:top w:val="none" w:sz="0" w:space="0" w:color="auto"/>
            <w:left w:val="none" w:sz="0" w:space="0" w:color="auto"/>
            <w:bottom w:val="none" w:sz="0" w:space="0" w:color="auto"/>
            <w:right w:val="none" w:sz="0" w:space="0" w:color="auto"/>
          </w:divBdr>
          <w:divsChild>
            <w:div w:id="1554654311">
              <w:marLeft w:val="0"/>
              <w:marRight w:val="0"/>
              <w:marTop w:val="0"/>
              <w:marBottom w:val="0"/>
              <w:divBdr>
                <w:top w:val="none" w:sz="0" w:space="0" w:color="auto"/>
                <w:left w:val="none" w:sz="0" w:space="0" w:color="auto"/>
                <w:bottom w:val="none" w:sz="0" w:space="0" w:color="auto"/>
                <w:right w:val="none" w:sz="0" w:space="0" w:color="auto"/>
              </w:divBdr>
              <w:divsChild>
                <w:div w:id="1154685326">
                  <w:marLeft w:val="0"/>
                  <w:marRight w:val="0"/>
                  <w:marTop w:val="0"/>
                  <w:marBottom w:val="0"/>
                  <w:divBdr>
                    <w:top w:val="none" w:sz="0" w:space="0" w:color="auto"/>
                    <w:left w:val="none" w:sz="0" w:space="0" w:color="auto"/>
                    <w:bottom w:val="none" w:sz="0" w:space="0" w:color="auto"/>
                    <w:right w:val="none" w:sz="0" w:space="0" w:color="auto"/>
                  </w:divBdr>
                  <w:divsChild>
                    <w:div w:id="1127747040">
                      <w:marLeft w:val="0"/>
                      <w:marRight w:val="0"/>
                      <w:marTop w:val="0"/>
                      <w:marBottom w:val="0"/>
                      <w:divBdr>
                        <w:top w:val="none" w:sz="0" w:space="0" w:color="auto"/>
                        <w:left w:val="none" w:sz="0" w:space="0" w:color="auto"/>
                        <w:bottom w:val="none" w:sz="0" w:space="0" w:color="auto"/>
                        <w:right w:val="none" w:sz="0" w:space="0" w:color="auto"/>
                      </w:divBdr>
                      <w:divsChild>
                        <w:div w:id="1177421502">
                          <w:marLeft w:val="0"/>
                          <w:marRight w:val="300"/>
                          <w:marTop w:val="300"/>
                          <w:marBottom w:val="300"/>
                          <w:divBdr>
                            <w:top w:val="none" w:sz="0" w:space="0" w:color="auto"/>
                            <w:left w:val="none" w:sz="0" w:space="0" w:color="auto"/>
                            <w:bottom w:val="none" w:sz="0" w:space="0" w:color="auto"/>
                            <w:right w:val="none" w:sz="0" w:space="0" w:color="auto"/>
                          </w:divBdr>
                          <w:divsChild>
                            <w:div w:id="1570262126">
                              <w:marLeft w:val="0"/>
                              <w:marRight w:val="0"/>
                              <w:marTop w:val="0"/>
                              <w:marBottom w:val="0"/>
                              <w:divBdr>
                                <w:top w:val="none" w:sz="0" w:space="0" w:color="auto"/>
                                <w:left w:val="none" w:sz="0" w:space="0" w:color="auto"/>
                                <w:bottom w:val="none" w:sz="0" w:space="0" w:color="auto"/>
                                <w:right w:val="none" w:sz="0" w:space="0" w:color="auto"/>
                              </w:divBdr>
                              <w:divsChild>
                                <w:div w:id="106260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1974333">
      <w:bodyDiv w:val="1"/>
      <w:marLeft w:val="0"/>
      <w:marRight w:val="0"/>
      <w:marTop w:val="0"/>
      <w:marBottom w:val="0"/>
      <w:divBdr>
        <w:top w:val="none" w:sz="0" w:space="0" w:color="auto"/>
        <w:left w:val="none" w:sz="0" w:space="0" w:color="auto"/>
        <w:bottom w:val="none" w:sz="0" w:space="0" w:color="auto"/>
        <w:right w:val="none" w:sz="0" w:space="0" w:color="auto"/>
      </w:divBdr>
      <w:divsChild>
        <w:div w:id="928659421">
          <w:marLeft w:val="547"/>
          <w:marRight w:val="0"/>
          <w:marTop w:val="0"/>
          <w:marBottom w:val="0"/>
          <w:divBdr>
            <w:top w:val="none" w:sz="0" w:space="0" w:color="auto"/>
            <w:left w:val="none" w:sz="0" w:space="0" w:color="auto"/>
            <w:bottom w:val="none" w:sz="0" w:space="0" w:color="auto"/>
            <w:right w:val="none" w:sz="0" w:space="0" w:color="auto"/>
          </w:divBdr>
        </w:div>
        <w:div w:id="1171919078">
          <w:marLeft w:val="547"/>
          <w:marRight w:val="0"/>
          <w:marTop w:val="0"/>
          <w:marBottom w:val="0"/>
          <w:divBdr>
            <w:top w:val="none" w:sz="0" w:space="0" w:color="auto"/>
            <w:left w:val="none" w:sz="0" w:space="0" w:color="auto"/>
            <w:bottom w:val="none" w:sz="0" w:space="0" w:color="auto"/>
            <w:right w:val="none" w:sz="0" w:space="0" w:color="auto"/>
          </w:divBdr>
        </w:div>
        <w:div w:id="1700617876">
          <w:marLeft w:val="547"/>
          <w:marRight w:val="0"/>
          <w:marTop w:val="0"/>
          <w:marBottom w:val="0"/>
          <w:divBdr>
            <w:top w:val="none" w:sz="0" w:space="0" w:color="auto"/>
            <w:left w:val="none" w:sz="0" w:space="0" w:color="auto"/>
            <w:bottom w:val="none" w:sz="0" w:space="0" w:color="auto"/>
            <w:right w:val="none" w:sz="0" w:space="0" w:color="auto"/>
          </w:divBdr>
        </w:div>
        <w:div w:id="873734689">
          <w:marLeft w:val="547"/>
          <w:marRight w:val="0"/>
          <w:marTop w:val="0"/>
          <w:marBottom w:val="0"/>
          <w:divBdr>
            <w:top w:val="none" w:sz="0" w:space="0" w:color="auto"/>
            <w:left w:val="none" w:sz="0" w:space="0" w:color="auto"/>
            <w:bottom w:val="none" w:sz="0" w:space="0" w:color="auto"/>
            <w:right w:val="none" w:sz="0" w:space="0" w:color="auto"/>
          </w:divBdr>
        </w:div>
        <w:div w:id="505705517">
          <w:marLeft w:val="547"/>
          <w:marRight w:val="0"/>
          <w:marTop w:val="0"/>
          <w:marBottom w:val="0"/>
          <w:divBdr>
            <w:top w:val="none" w:sz="0" w:space="0" w:color="auto"/>
            <w:left w:val="none" w:sz="0" w:space="0" w:color="auto"/>
            <w:bottom w:val="none" w:sz="0" w:space="0" w:color="auto"/>
            <w:right w:val="none" w:sz="0" w:space="0" w:color="auto"/>
          </w:divBdr>
        </w:div>
      </w:divsChild>
    </w:div>
    <w:div w:id="451676364">
      <w:bodyDiv w:val="1"/>
      <w:marLeft w:val="0"/>
      <w:marRight w:val="0"/>
      <w:marTop w:val="300"/>
      <w:marBottom w:val="0"/>
      <w:divBdr>
        <w:top w:val="none" w:sz="0" w:space="0" w:color="auto"/>
        <w:left w:val="none" w:sz="0" w:space="0" w:color="auto"/>
        <w:bottom w:val="none" w:sz="0" w:space="0" w:color="auto"/>
        <w:right w:val="none" w:sz="0" w:space="0" w:color="auto"/>
      </w:divBdr>
      <w:divsChild>
        <w:div w:id="575742806">
          <w:marLeft w:val="0"/>
          <w:marRight w:val="0"/>
          <w:marTop w:val="0"/>
          <w:marBottom w:val="0"/>
          <w:divBdr>
            <w:top w:val="none" w:sz="0" w:space="0" w:color="auto"/>
            <w:left w:val="none" w:sz="0" w:space="0" w:color="auto"/>
            <w:bottom w:val="none" w:sz="0" w:space="0" w:color="auto"/>
            <w:right w:val="none" w:sz="0" w:space="0" w:color="auto"/>
          </w:divBdr>
          <w:divsChild>
            <w:div w:id="700323392">
              <w:marLeft w:val="0"/>
              <w:marRight w:val="0"/>
              <w:marTop w:val="0"/>
              <w:marBottom w:val="0"/>
              <w:divBdr>
                <w:top w:val="none" w:sz="0" w:space="0" w:color="auto"/>
                <w:left w:val="none" w:sz="0" w:space="0" w:color="auto"/>
                <w:bottom w:val="none" w:sz="0" w:space="0" w:color="auto"/>
                <w:right w:val="none" w:sz="0" w:space="0" w:color="auto"/>
              </w:divBdr>
              <w:divsChild>
                <w:div w:id="1175146369">
                  <w:marLeft w:val="0"/>
                  <w:marRight w:val="0"/>
                  <w:marTop w:val="0"/>
                  <w:marBottom w:val="0"/>
                  <w:divBdr>
                    <w:top w:val="none" w:sz="0" w:space="0" w:color="auto"/>
                    <w:left w:val="none" w:sz="0" w:space="0" w:color="auto"/>
                    <w:bottom w:val="none" w:sz="0" w:space="0" w:color="auto"/>
                    <w:right w:val="none" w:sz="0" w:space="0" w:color="auto"/>
                  </w:divBdr>
                  <w:divsChild>
                    <w:div w:id="460611159">
                      <w:marLeft w:val="0"/>
                      <w:marRight w:val="0"/>
                      <w:marTop w:val="0"/>
                      <w:marBottom w:val="0"/>
                      <w:divBdr>
                        <w:top w:val="none" w:sz="0" w:space="0" w:color="auto"/>
                        <w:left w:val="none" w:sz="0" w:space="0" w:color="auto"/>
                        <w:bottom w:val="none" w:sz="0" w:space="0" w:color="auto"/>
                        <w:right w:val="none" w:sz="0" w:space="0" w:color="auto"/>
                      </w:divBdr>
                      <w:divsChild>
                        <w:div w:id="1473867187">
                          <w:marLeft w:val="0"/>
                          <w:marRight w:val="300"/>
                          <w:marTop w:val="300"/>
                          <w:marBottom w:val="300"/>
                          <w:divBdr>
                            <w:top w:val="none" w:sz="0" w:space="0" w:color="auto"/>
                            <w:left w:val="none" w:sz="0" w:space="0" w:color="auto"/>
                            <w:bottom w:val="none" w:sz="0" w:space="0" w:color="auto"/>
                            <w:right w:val="none" w:sz="0" w:space="0" w:color="auto"/>
                          </w:divBdr>
                          <w:divsChild>
                            <w:div w:id="1523860383">
                              <w:marLeft w:val="0"/>
                              <w:marRight w:val="0"/>
                              <w:marTop w:val="0"/>
                              <w:marBottom w:val="0"/>
                              <w:divBdr>
                                <w:top w:val="none" w:sz="0" w:space="0" w:color="auto"/>
                                <w:left w:val="none" w:sz="0" w:space="0" w:color="auto"/>
                                <w:bottom w:val="none" w:sz="0" w:space="0" w:color="auto"/>
                                <w:right w:val="none" w:sz="0" w:space="0" w:color="auto"/>
                              </w:divBdr>
                              <w:divsChild>
                                <w:div w:id="140729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2801249">
      <w:bodyDiv w:val="1"/>
      <w:marLeft w:val="0"/>
      <w:marRight w:val="0"/>
      <w:marTop w:val="0"/>
      <w:marBottom w:val="0"/>
      <w:divBdr>
        <w:top w:val="none" w:sz="0" w:space="0" w:color="auto"/>
        <w:left w:val="none" w:sz="0" w:space="0" w:color="auto"/>
        <w:bottom w:val="none" w:sz="0" w:space="0" w:color="auto"/>
        <w:right w:val="none" w:sz="0" w:space="0" w:color="auto"/>
      </w:divBdr>
    </w:div>
    <w:div w:id="770315125">
      <w:bodyDiv w:val="1"/>
      <w:marLeft w:val="0"/>
      <w:marRight w:val="0"/>
      <w:marTop w:val="0"/>
      <w:marBottom w:val="0"/>
      <w:divBdr>
        <w:top w:val="none" w:sz="0" w:space="0" w:color="auto"/>
        <w:left w:val="none" w:sz="0" w:space="0" w:color="auto"/>
        <w:bottom w:val="none" w:sz="0" w:space="0" w:color="auto"/>
        <w:right w:val="none" w:sz="0" w:space="0" w:color="auto"/>
      </w:divBdr>
    </w:div>
    <w:div w:id="906185894">
      <w:bodyDiv w:val="1"/>
      <w:marLeft w:val="0"/>
      <w:marRight w:val="0"/>
      <w:marTop w:val="0"/>
      <w:marBottom w:val="0"/>
      <w:divBdr>
        <w:top w:val="none" w:sz="0" w:space="0" w:color="auto"/>
        <w:left w:val="none" w:sz="0" w:space="0" w:color="auto"/>
        <w:bottom w:val="none" w:sz="0" w:space="0" w:color="auto"/>
        <w:right w:val="none" w:sz="0" w:space="0" w:color="auto"/>
      </w:divBdr>
    </w:div>
    <w:div w:id="943221367">
      <w:bodyDiv w:val="1"/>
      <w:marLeft w:val="0"/>
      <w:marRight w:val="0"/>
      <w:marTop w:val="300"/>
      <w:marBottom w:val="0"/>
      <w:divBdr>
        <w:top w:val="none" w:sz="0" w:space="0" w:color="auto"/>
        <w:left w:val="none" w:sz="0" w:space="0" w:color="auto"/>
        <w:bottom w:val="none" w:sz="0" w:space="0" w:color="auto"/>
        <w:right w:val="none" w:sz="0" w:space="0" w:color="auto"/>
      </w:divBdr>
      <w:divsChild>
        <w:div w:id="988249428">
          <w:marLeft w:val="0"/>
          <w:marRight w:val="0"/>
          <w:marTop w:val="0"/>
          <w:marBottom w:val="0"/>
          <w:divBdr>
            <w:top w:val="none" w:sz="0" w:space="0" w:color="auto"/>
            <w:left w:val="none" w:sz="0" w:space="0" w:color="auto"/>
            <w:bottom w:val="none" w:sz="0" w:space="0" w:color="auto"/>
            <w:right w:val="none" w:sz="0" w:space="0" w:color="auto"/>
          </w:divBdr>
          <w:divsChild>
            <w:div w:id="991104659">
              <w:marLeft w:val="0"/>
              <w:marRight w:val="0"/>
              <w:marTop w:val="0"/>
              <w:marBottom w:val="0"/>
              <w:divBdr>
                <w:top w:val="none" w:sz="0" w:space="0" w:color="auto"/>
                <w:left w:val="none" w:sz="0" w:space="0" w:color="auto"/>
                <w:bottom w:val="none" w:sz="0" w:space="0" w:color="auto"/>
                <w:right w:val="none" w:sz="0" w:space="0" w:color="auto"/>
              </w:divBdr>
              <w:divsChild>
                <w:div w:id="81147943">
                  <w:marLeft w:val="0"/>
                  <w:marRight w:val="0"/>
                  <w:marTop w:val="0"/>
                  <w:marBottom w:val="0"/>
                  <w:divBdr>
                    <w:top w:val="none" w:sz="0" w:space="0" w:color="auto"/>
                    <w:left w:val="none" w:sz="0" w:space="0" w:color="auto"/>
                    <w:bottom w:val="none" w:sz="0" w:space="0" w:color="auto"/>
                    <w:right w:val="none" w:sz="0" w:space="0" w:color="auto"/>
                  </w:divBdr>
                  <w:divsChild>
                    <w:div w:id="860706679">
                      <w:marLeft w:val="0"/>
                      <w:marRight w:val="0"/>
                      <w:marTop w:val="0"/>
                      <w:marBottom w:val="0"/>
                      <w:divBdr>
                        <w:top w:val="none" w:sz="0" w:space="0" w:color="auto"/>
                        <w:left w:val="none" w:sz="0" w:space="0" w:color="auto"/>
                        <w:bottom w:val="none" w:sz="0" w:space="0" w:color="auto"/>
                        <w:right w:val="none" w:sz="0" w:space="0" w:color="auto"/>
                      </w:divBdr>
                      <w:divsChild>
                        <w:div w:id="1308127485">
                          <w:marLeft w:val="0"/>
                          <w:marRight w:val="300"/>
                          <w:marTop w:val="300"/>
                          <w:marBottom w:val="300"/>
                          <w:divBdr>
                            <w:top w:val="none" w:sz="0" w:space="0" w:color="auto"/>
                            <w:left w:val="none" w:sz="0" w:space="0" w:color="auto"/>
                            <w:bottom w:val="none" w:sz="0" w:space="0" w:color="auto"/>
                            <w:right w:val="none" w:sz="0" w:space="0" w:color="auto"/>
                          </w:divBdr>
                          <w:divsChild>
                            <w:div w:id="1290085651">
                              <w:marLeft w:val="0"/>
                              <w:marRight w:val="0"/>
                              <w:marTop w:val="0"/>
                              <w:marBottom w:val="0"/>
                              <w:divBdr>
                                <w:top w:val="none" w:sz="0" w:space="0" w:color="auto"/>
                                <w:left w:val="none" w:sz="0" w:space="0" w:color="auto"/>
                                <w:bottom w:val="none" w:sz="0" w:space="0" w:color="auto"/>
                                <w:right w:val="none" w:sz="0" w:space="0" w:color="auto"/>
                              </w:divBdr>
                              <w:divsChild>
                                <w:div w:id="1472212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613740">
      <w:bodyDiv w:val="1"/>
      <w:marLeft w:val="0"/>
      <w:marRight w:val="0"/>
      <w:marTop w:val="0"/>
      <w:marBottom w:val="0"/>
      <w:divBdr>
        <w:top w:val="none" w:sz="0" w:space="0" w:color="auto"/>
        <w:left w:val="none" w:sz="0" w:space="0" w:color="auto"/>
        <w:bottom w:val="none" w:sz="0" w:space="0" w:color="auto"/>
        <w:right w:val="none" w:sz="0" w:space="0" w:color="auto"/>
      </w:divBdr>
    </w:div>
    <w:div w:id="1064570057">
      <w:bodyDiv w:val="1"/>
      <w:marLeft w:val="0"/>
      <w:marRight w:val="0"/>
      <w:marTop w:val="300"/>
      <w:marBottom w:val="0"/>
      <w:divBdr>
        <w:top w:val="none" w:sz="0" w:space="0" w:color="auto"/>
        <w:left w:val="none" w:sz="0" w:space="0" w:color="auto"/>
        <w:bottom w:val="none" w:sz="0" w:space="0" w:color="auto"/>
        <w:right w:val="none" w:sz="0" w:space="0" w:color="auto"/>
      </w:divBdr>
      <w:divsChild>
        <w:div w:id="841817645">
          <w:marLeft w:val="0"/>
          <w:marRight w:val="0"/>
          <w:marTop w:val="0"/>
          <w:marBottom w:val="0"/>
          <w:divBdr>
            <w:top w:val="none" w:sz="0" w:space="0" w:color="auto"/>
            <w:left w:val="none" w:sz="0" w:space="0" w:color="auto"/>
            <w:bottom w:val="none" w:sz="0" w:space="0" w:color="auto"/>
            <w:right w:val="none" w:sz="0" w:space="0" w:color="auto"/>
          </w:divBdr>
          <w:divsChild>
            <w:div w:id="82993357">
              <w:marLeft w:val="0"/>
              <w:marRight w:val="0"/>
              <w:marTop w:val="0"/>
              <w:marBottom w:val="0"/>
              <w:divBdr>
                <w:top w:val="none" w:sz="0" w:space="0" w:color="auto"/>
                <w:left w:val="none" w:sz="0" w:space="0" w:color="auto"/>
                <w:bottom w:val="none" w:sz="0" w:space="0" w:color="auto"/>
                <w:right w:val="none" w:sz="0" w:space="0" w:color="auto"/>
              </w:divBdr>
              <w:divsChild>
                <w:div w:id="752160856">
                  <w:marLeft w:val="0"/>
                  <w:marRight w:val="0"/>
                  <w:marTop w:val="0"/>
                  <w:marBottom w:val="0"/>
                  <w:divBdr>
                    <w:top w:val="none" w:sz="0" w:space="0" w:color="auto"/>
                    <w:left w:val="none" w:sz="0" w:space="0" w:color="auto"/>
                    <w:bottom w:val="none" w:sz="0" w:space="0" w:color="auto"/>
                    <w:right w:val="none" w:sz="0" w:space="0" w:color="auto"/>
                  </w:divBdr>
                  <w:divsChild>
                    <w:div w:id="1101102847">
                      <w:marLeft w:val="0"/>
                      <w:marRight w:val="0"/>
                      <w:marTop w:val="0"/>
                      <w:marBottom w:val="0"/>
                      <w:divBdr>
                        <w:top w:val="none" w:sz="0" w:space="0" w:color="auto"/>
                        <w:left w:val="none" w:sz="0" w:space="0" w:color="auto"/>
                        <w:bottom w:val="none" w:sz="0" w:space="0" w:color="auto"/>
                        <w:right w:val="none" w:sz="0" w:space="0" w:color="auto"/>
                      </w:divBdr>
                      <w:divsChild>
                        <w:div w:id="159470483">
                          <w:marLeft w:val="0"/>
                          <w:marRight w:val="300"/>
                          <w:marTop w:val="300"/>
                          <w:marBottom w:val="300"/>
                          <w:divBdr>
                            <w:top w:val="none" w:sz="0" w:space="0" w:color="auto"/>
                            <w:left w:val="none" w:sz="0" w:space="0" w:color="auto"/>
                            <w:bottom w:val="none" w:sz="0" w:space="0" w:color="auto"/>
                            <w:right w:val="none" w:sz="0" w:space="0" w:color="auto"/>
                          </w:divBdr>
                          <w:divsChild>
                            <w:div w:id="758260288">
                              <w:marLeft w:val="0"/>
                              <w:marRight w:val="0"/>
                              <w:marTop w:val="0"/>
                              <w:marBottom w:val="0"/>
                              <w:divBdr>
                                <w:top w:val="none" w:sz="0" w:space="0" w:color="auto"/>
                                <w:left w:val="none" w:sz="0" w:space="0" w:color="auto"/>
                                <w:bottom w:val="none" w:sz="0" w:space="0" w:color="auto"/>
                                <w:right w:val="none" w:sz="0" w:space="0" w:color="auto"/>
                              </w:divBdr>
                              <w:divsChild>
                                <w:div w:id="129147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4647775">
      <w:bodyDiv w:val="1"/>
      <w:marLeft w:val="0"/>
      <w:marRight w:val="0"/>
      <w:marTop w:val="0"/>
      <w:marBottom w:val="0"/>
      <w:divBdr>
        <w:top w:val="none" w:sz="0" w:space="0" w:color="auto"/>
        <w:left w:val="none" w:sz="0" w:space="0" w:color="auto"/>
        <w:bottom w:val="none" w:sz="0" w:space="0" w:color="auto"/>
        <w:right w:val="none" w:sz="0" w:space="0" w:color="auto"/>
      </w:divBdr>
    </w:div>
    <w:div w:id="1293049526">
      <w:bodyDiv w:val="1"/>
      <w:marLeft w:val="0"/>
      <w:marRight w:val="0"/>
      <w:marTop w:val="0"/>
      <w:marBottom w:val="0"/>
      <w:divBdr>
        <w:top w:val="none" w:sz="0" w:space="0" w:color="auto"/>
        <w:left w:val="none" w:sz="0" w:space="0" w:color="auto"/>
        <w:bottom w:val="none" w:sz="0" w:space="0" w:color="auto"/>
        <w:right w:val="none" w:sz="0" w:space="0" w:color="auto"/>
      </w:divBdr>
    </w:div>
    <w:div w:id="1463228723">
      <w:bodyDiv w:val="1"/>
      <w:marLeft w:val="0"/>
      <w:marRight w:val="0"/>
      <w:marTop w:val="0"/>
      <w:marBottom w:val="0"/>
      <w:divBdr>
        <w:top w:val="none" w:sz="0" w:space="0" w:color="auto"/>
        <w:left w:val="none" w:sz="0" w:space="0" w:color="auto"/>
        <w:bottom w:val="none" w:sz="0" w:space="0" w:color="auto"/>
        <w:right w:val="none" w:sz="0" w:space="0" w:color="auto"/>
      </w:divBdr>
    </w:div>
    <w:div w:id="1592356417">
      <w:bodyDiv w:val="1"/>
      <w:marLeft w:val="0"/>
      <w:marRight w:val="0"/>
      <w:marTop w:val="300"/>
      <w:marBottom w:val="0"/>
      <w:divBdr>
        <w:top w:val="none" w:sz="0" w:space="0" w:color="auto"/>
        <w:left w:val="none" w:sz="0" w:space="0" w:color="auto"/>
        <w:bottom w:val="none" w:sz="0" w:space="0" w:color="auto"/>
        <w:right w:val="none" w:sz="0" w:space="0" w:color="auto"/>
      </w:divBdr>
      <w:divsChild>
        <w:div w:id="1138064895">
          <w:marLeft w:val="0"/>
          <w:marRight w:val="0"/>
          <w:marTop w:val="0"/>
          <w:marBottom w:val="0"/>
          <w:divBdr>
            <w:top w:val="none" w:sz="0" w:space="0" w:color="auto"/>
            <w:left w:val="none" w:sz="0" w:space="0" w:color="auto"/>
            <w:bottom w:val="none" w:sz="0" w:space="0" w:color="auto"/>
            <w:right w:val="none" w:sz="0" w:space="0" w:color="auto"/>
          </w:divBdr>
          <w:divsChild>
            <w:div w:id="2026514847">
              <w:marLeft w:val="0"/>
              <w:marRight w:val="0"/>
              <w:marTop w:val="0"/>
              <w:marBottom w:val="0"/>
              <w:divBdr>
                <w:top w:val="none" w:sz="0" w:space="0" w:color="auto"/>
                <w:left w:val="none" w:sz="0" w:space="0" w:color="auto"/>
                <w:bottom w:val="none" w:sz="0" w:space="0" w:color="auto"/>
                <w:right w:val="none" w:sz="0" w:space="0" w:color="auto"/>
              </w:divBdr>
              <w:divsChild>
                <w:div w:id="455373235">
                  <w:marLeft w:val="0"/>
                  <w:marRight w:val="0"/>
                  <w:marTop w:val="0"/>
                  <w:marBottom w:val="0"/>
                  <w:divBdr>
                    <w:top w:val="none" w:sz="0" w:space="0" w:color="auto"/>
                    <w:left w:val="none" w:sz="0" w:space="0" w:color="auto"/>
                    <w:bottom w:val="none" w:sz="0" w:space="0" w:color="auto"/>
                    <w:right w:val="none" w:sz="0" w:space="0" w:color="auto"/>
                  </w:divBdr>
                  <w:divsChild>
                    <w:div w:id="98835278">
                      <w:marLeft w:val="0"/>
                      <w:marRight w:val="0"/>
                      <w:marTop w:val="0"/>
                      <w:marBottom w:val="0"/>
                      <w:divBdr>
                        <w:top w:val="none" w:sz="0" w:space="0" w:color="auto"/>
                        <w:left w:val="none" w:sz="0" w:space="0" w:color="auto"/>
                        <w:bottom w:val="none" w:sz="0" w:space="0" w:color="auto"/>
                        <w:right w:val="none" w:sz="0" w:space="0" w:color="auto"/>
                      </w:divBdr>
                      <w:divsChild>
                        <w:div w:id="107823255">
                          <w:marLeft w:val="0"/>
                          <w:marRight w:val="300"/>
                          <w:marTop w:val="300"/>
                          <w:marBottom w:val="300"/>
                          <w:divBdr>
                            <w:top w:val="none" w:sz="0" w:space="0" w:color="auto"/>
                            <w:left w:val="none" w:sz="0" w:space="0" w:color="auto"/>
                            <w:bottom w:val="none" w:sz="0" w:space="0" w:color="auto"/>
                            <w:right w:val="none" w:sz="0" w:space="0" w:color="auto"/>
                          </w:divBdr>
                          <w:divsChild>
                            <w:div w:id="965352537">
                              <w:marLeft w:val="0"/>
                              <w:marRight w:val="0"/>
                              <w:marTop w:val="0"/>
                              <w:marBottom w:val="0"/>
                              <w:divBdr>
                                <w:top w:val="none" w:sz="0" w:space="0" w:color="auto"/>
                                <w:left w:val="none" w:sz="0" w:space="0" w:color="auto"/>
                                <w:bottom w:val="none" w:sz="0" w:space="0" w:color="auto"/>
                                <w:right w:val="none" w:sz="0" w:space="0" w:color="auto"/>
                              </w:divBdr>
                              <w:divsChild>
                                <w:div w:id="107840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0412721">
      <w:bodyDiv w:val="1"/>
      <w:marLeft w:val="0"/>
      <w:marRight w:val="0"/>
      <w:marTop w:val="0"/>
      <w:marBottom w:val="0"/>
      <w:divBdr>
        <w:top w:val="none" w:sz="0" w:space="0" w:color="auto"/>
        <w:left w:val="none" w:sz="0" w:space="0" w:color="auto"/>
        <w:bottom w:val="none" w:sz="0" w:space="0" w:color="auto"/>
        <w:right w:val="none" w:sz="0" w:space="0" w:color="auto"/>
      </w:divBdr>
    </w:div>
    <w:div w:id="1934782693">
      <w:bodyDiv w:val="1"/>
      <w:marLeft w:val="0"/>
      <w:marRight w:val="0"/>
      <w:marTop w:val="300"/>
      <w:marBottom w:val="0"/>
      <w:divBdr>
        <w:top w:val="none" w:sz="0" w:space="0" w:color="auto"/>
        <w:left w:val="none" w:sz="0" w:space="0" w:color="auto"/>
        <w:bottom w:val="none" w:sz="0" w:space="0" w:color="auto"/>
        <w:right w:val="none" w:sz="0" w:space="0" w:color="auto"/>
      </w:divBdr>
      <w:divsChild>
        <w:div w:id="893199002">
          <w:marLeft w:val="0"/>
          <w:marRight w:val="0"/>
          <w:marTop w:val="0"/>
          <w:marBottom w:val="0"/>
          <w:divBdr>
            <w:top w:val="none" w:sz="0" w:space="0" w:color="auto"/>
            <w:left w:val="none" w:sz="0" w:space="0" w:color="auto"/>
            <w:bottom w:val="none" w:sz="0" w:space="0" w:color="auto"/>
            <w:right w:val="none" w:sz="0" w:space="0" w:color="auto"/>
          </w:divBdr>
          <w:divsChild>
            <w:div w:id="2010332382">
              <w:marLeft w:val="0"/>
              <w:marRight w:val="0"/>
              <w:marTop w:val="0"/>
              <w:marBottom w:val="0"/>
              <w:divBdr>
                <w:top w:val="none" w:sz="0" w:space="0" w:color="auto"/>
                <w:left w:val="none" w:sz="0" w:space="0" w:color="auto"/>
                <w:bottom w:val="none" w:sz="0" w:space="0" w:color="auto"/>
                <w:right w:val="none" w:sz="0" w:space="0" w:color="auto"/>
              </w:divBdr>
              <w:divsChild>
                <w:div w:id="686709362">
                  <w:marLeft w:val="0"/>
                  <w:marRight w:val="0"/>
                  <w:marTop w:val="0"/>
                  <w:marBottom w:val="0"/>
                  <w:divBdr>
                    <w:top w:val="none" w:sz="0" w:space="0" w:color="auto"/>
                    <w:left w:val="none" w:sz="0" w:space="0" w:color="auto"/>
                    <w:bottom w:val="none" w:sz="0" w:space="0" w:color="auto"/>
                    <w:right w:val="none" w:sz="0" w:space="0" w:color="auto"/>
                  </w:divBdr>
                  <w:divsChild>
                    <w:div w:id="236133766">
                      <w:marLeft w:val="0"/>
                      <w:marRight w:val="0"/>
                      <w:marTop w:val="0"/>
                      <w:marBottom w:val="0"/>
                      <w:divBdr>
                        <w:top w:val="none" w:sz="0" w:space="0" w:color="auto"/>
                        <w:left w:val="none" w:sz="0" w:space="0" w:color="auto"/>
                        <w:bottom w:val="none" w:sz="0" w:space="0" w:color="auto"/>
                        <w:right w:val="none" w:sz="0" w:space="0" w:color="auto"/>
                      </w:divBdr>
                      <w:divsChild>
                        <w:div w:id="1305355981">
                          <w:marLeft w:val="0"/>
                          <w:marRight w:val="300"/>
                          <w:marTop w:val="300"/>
                          <w:marBottom w:val="300"/>
                          <w:divBdr>
                            <w:top w:val="none" w:sz="0" w:space="0" w:color="auto"/>
                            <w:left w:val="none" w:sz="0" w:space="0" w:color="auto"/>
                            <w:bottom w:val="none" w:sz="0" w:space="0" w:color="auto"/>
                            <w:right w:val="none" w:sz="0" w:space="0" w:color="auto"/>
                          </w:divBdr>
                          <w:divsChild>
                            <w:div w:id="1459255450">
                              <w:marLeft w:val="0"/>
                              <w:marRight w:val="0"/>
                              <w:marTop w:val="0"/>
                              <w:marBottom w:val="0"/>
                              <w:divBdr>
                                <w:top w:val="none" w:sz="0" w:space="0" w:color="auto"/>
                                <w:left w:val="none" w:sz="0" w:space="0" w:color="auto"/>
                                <w:bottom w:val="none" w:sz="0" w:space="0" w:color="auto"/>
                                <w:right w:val="none" w:sz="0" w:space="0" w:color="auto"/>
                              </w:divBdr>
                              <w:divsChild>
                                <w:div w:id="1739474801">
                                  <w:marLeft w:val="0"/>
                                  <w:marRight w:val="0"/>
                                  <w:marTop w:val="0"/>
                                  <w:marBottom w:val="0"/>
                                  <w:divBdr>
                                    <w:top w:val="none" w:sz="0" w:space="0" w:color="auto"/>
                                    <w:left w:val="none" w:sz="0" w:space="0" w:color="auto"/>
                                    <w:bottom w:val="none" w:sz="0" w:space="0" w:color="auto"/>
                                    <w:right w:val="none" w:sz="0" w:space="0" w:color="auto"/>
                                  </w:divBdr>
                                  <w:divsChild>
                                    <w:div w:id="1092504701">
                                      <w:blockQuote w:val="1"/>
                                      <w:marLeft w:val="720"/>
                                      <w:marRight w:val="300"/>
                                      <w:marTop w:val="100"/>
                                      <w:marBottom w:val="100"/>
                                      <w:divBdr>
                                        <w:top w:val="none" w:sz="0" w:space="0" w:color="auto"/>
                                        <w:left w:val="none" w:sz="0" w:space="0" w:color="auto"/>
                                        <w:bottom w:val="none" w:sz="0" w:space="0" w:color="auto"/>
                                        <w:right w:val="none" w:sz="0" w:space="0" w:color="auto"/>
                                      </w:divBdr>
                                    </w:div>
                                    <w:div w:id="1419056822">
                                      <w:blockQuote w:val="1"/>
                                      <w:marLeft w:val="720"/>
                                      <w:marRight w:val="300"/>
                                      <w:marTop w:val="100"/>
                                      <w:marBottom w:val="100"/>
                                      <w:divBdr>
                                        <w:top w:val="none" w:sz="0" w:space="0" w:color="auto"/>
                                        <w:left w:val="none" w:sz="0" w:space="0" w:color="auto"/>
                                        <w:bottom w:val="none" w:sz="0" w:space="0" w:color="auto"/>
                                        <w:right w:val="none" w:sz="0" w:space="0" w:color="auto"/>
                                      </w:divBdr>
                                    </w:div>
                                    <w:div w:id="1663388194">
                                      <w:blockQuote w:val="1"/>
                                      <w:marLeft w:val="720"/>
                                      <w:marRight w:val="30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mage001.png@01D6701D.9C248590" TargetMode="External"/><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cid:image002.png@01D6701E.9902DDC0" TargetMode="External"/><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cid:image007.png@01D68818.6416D96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https://creativecommons.org/publicdomain/zero/1.0/" TargetMode="External"/><Relationship Id="rId2" Type="http://schemas.openxmlformats.org/officeDocument/2006/relationships/image" Target="media/image10.png"/><Relationship Id="rId1" Type="http://schemas.openxmlformats.org/officeDocument/2006/relationships/hyperlink" Target="https://creativecommons.org/publicdomain/zero/1.0/" TargetMode="External"/></Relationships>
</file>

<file path=word/_rels/footnotes.xml.rels><?xml version="1.0" encoding="UTF-8" standalone="yes"?>
<Relationships xmlns="http://schemas.openxmlformats.org/package/2006/relationships"><Relationship Id="rId26" Type="http://schemas.openxmlformats.org/officeDocument/2006/relationships/hyperlink" Target="https://youtu.be/3KA__Dcb8Ns" TargetMode="External"/><Relationship Id="rId21" Type="http://schemas.openxmlformats.org/officeDocument/2006/relationships/hyperlink" Target="http://xbrl.squarespace.com/journal/2015/10/28/need-for-digital-alternative-to-general-purpose-financial-st.html" TargetMode="External"/><Relationship Id="rId34" Type="http://schemas.openxmlformats.org/officeDocument/2006/relationships/hyperlink" Target="http://xbrlsite.azurewebsites.net/2020/master/sfac6/evidence-package/contents/Rendering-N1-RE8.html" TargetMode="External"/><Relationship Id="rId42" Type="http://schemas.openxmlformats.org/officeDocument/2006/relationships/hyperlink" Target="http://ruleml.org/ruleml.org/metalogic/RuleMetaLogic2011-10-29.pdf" TargetMode="External"/><Relationship Id="rId47" Type="http://schemas.openxmlformats.org/officeDocument/2006/relationships/hyperlink" Target="http://xbrl.org" TargetMode="External"/><Relationship Id="rId50" Type="http://schemas.openxmlformats.org/officeDocument/2006/relationships/hyperlink" Target="https://www.omg.org/intro/SBRM.pdf" TargetMode="External"/><Relationship Id="rId55" Type="http://schemas.openxmlformats.org/officeDocument/2006/relationships/hyperlink" Target="http://xbrl.squarespace.com/journal/2019/10/9/revisiting-the-knowledge-representation-spectrum.html" TargetMode="External"/><Relationship Id="rId63" Type="http://schemas.openxmlformats.org/officeDocument/2006/relationships/hyperlink" Target="https://en.wikipedia.org/wiki/Comparison_of_Prolog_implementations" TargetMode="External"/><Relationship Id="rId68" Type="http://schemas.openxmlformats.org/officeDocument/2006/relationships/hyperlink" Target="http://wiki.ruleml.org/index.php/PSOA_RuleML" TargetMode="External"/><Relationship Id="rId76" Type="http://schemas.openxmlformats.org/officeDocument/2006/relationships/hyperlink" Target="https://en.wikipedia.org/wiki/Decision_model" TargetMode="External"/><Relationship Id="rId84" Type="http://schemas.openxmlformats.org/officeDocument/2006/relationships/hyperlink" Target="https://www.makingstrategyhappen.com/the-cost-of-quality-the-1-10-100-rule/" TargetMode="External"/><Relationship Id="rId89" Type="http://schemas.openxmlformats.org/officeDocument/2006/relationships/hyperlink" Target="http://xbrl.squarespace.com/journal/2018/12/11/difference-between-taxonomy-conceptual-model-logical-theory.html" TargetMode="External"/><Relationship Id="rId97" Type="http://schemas.openxmlformats.org/officeDocument/2006/relationships/hyperlink" Target="https://en.wikipedia.org/wiki/Negation_as_failure" TargetMode="External"/><Relationship Id="rId7" Type="http://schemas.openxmlformats.org/officeDocument/2006/relationships/hyperlink" Target="https://beyondtransparency.org/chapters/part-5/open-data-and-algorithmic-regulation/" TargetMode="External"/><Relationship Id="rId71" Type="http://schemas.openxmlformats.org/officeDocument/2006/relationships/hyperlink" Target="https://en.wikipedia.org/wiki/GQL_Graph_Query_Language" TargetMode="External"/><Relationship Id="rId92" Type="http://schemas.openxmlformats.org/officeDocument/2006/relationships/hyperlink" Target="https://en.wikipedia.org/wiki/Directed_acyclic_graph" TargetMode="External"/><Relationship Id="rId2" Type="http://schemas.openxmlformats.org/officeDocument/2006/relationships/hyperlink" Target="http://xbrl.squarespace.com/journal/2020/8/24/computational-law.html" TargetMode="External"/><Relationship Id="rId16" Type="http://schemas.openxmlformats.org/officeDocument/2006/relationships/hyperlink" Target="http://xbrl.squarespace.com/journal/2020/8/26/symbolic-systems.html" TargetMode="External"/><Relationship Id="rId29" Type="http://schemas.openxmlformats.org/officeDocument/2006/relationships/hyperlink" Target="https://www.linkedin.com/pulse/machine-learning-vs-understanding-shawn-riley/" TargetMode="External"/><Relationship Id="rId11" Type="http://schemas.openxmlformats.org/officeDocument/2006/relationships/hyperlink" Target="https://en.wikipedia.org/wiki/Algorithm" TargetMode="External"/><Relationship Id="rId24" Type="http://schemas.openxmlformats.org/officeDocument/2006/relationships/hyperlink" Target="http://xbrl.squarespace.com/journal/2019/8/4/adapting-to-changes-caused-by-the-fourth-industrial-revoluti.html" TargetMode="External"/><Relationship Id="rId32" Type="http://schemas.openxmlformats.org/officeDocument/2006/relationships/hyperlink" Target="http://xbrlsite.azurewebsites.net/2020/master/sfac6/" TargetMode="External"/><Relationship Id="rId37" Type="http://schemas.openxmlformats.org/officeDocument/2006/relationships/hyperlink" Target="https://youtu.be/d5Mt-Q9K7tU" TargetMode="External"/><Relationship Id="rId40" Type="http://schemas.openxmlformats.org/officeDocument/2006/relationships/hyperlink" Target="https://www.thegeniusworks.com/2020/02/metcalfes-law-explains-how-the-value-of-networks-grow-exponentially-there-are-5-types-of-network-effects/" TargetMode="External"/><Relationship Id="rId45" Type="http://schemas.openxmlformats.org/officeDocument/2006/relationships/hyperlink" Target="https://www.himss.org/resources/interoperability-healthcare" TargetMode="External"/><Relationship Id="rId53" Type="http://schemas.openxmlformats.org/officeDocument/2006/relationships/hyperlink" Target="http://xbrlsite.azurewebsites.net/2020/Library/UnderstandingDigital.pdf" TargetMode="External"/><Relationship Id="rId58" Type="http://schemas.openxmlformats.org/officeDocument/2006/relationships/hyperlink" Target="https://www.w3.org/TR/shacl/" TargetMode="External"/><Relationship Id="rId66" Type="http://schemas.openxmlformats.org/officeDocument/2006/relationships/hyperlink" Target="https://en.wikipedia.org/wiki/Horn_clause" TargetMode="External"/><Relationship Id="rId74" Type="http://schemas.openxmlformats.org/officeDocument/2006/relationships/hyperlink" Target="https://www.xbrl.org/" TargetMode="External"/><Relationship Id="rId79" Type="http://schemas.openxmlformats.org/officeDocument/2006/relationships/hyperlink" Target="http://xbrl.squarespace.com/journal/2020/1/30/sbrm-progress-report.html" TargetMode="External"/><Relationship Id="rId87" Type="http://schemas.openxmlformats.org/officeDocument/2006/relationships/hyperlink" Target="https://en.wikipedia.org/wiki/First-order_logic" TargetMode="External"/><Relationship Id="rId102" Type="http://schemas.openxmlformats.org/officeDocument/2006/relationships/hyperlink" Target="http://xbrl.squarespace.com/mastering-xbrl/" TargetMode="External"/><Relationship Id="rId5" Type="http://schemas.openxmlformats.org/officeDocument/2006/relationships/hyperlink" Target="http://xbrl.squarespace.com/journal/2020/9/1/computational-regulation.html" TargetMode="External"/><Relationship Id="rId61" Type="http://schemas.openxmlformats.org/officeDocument/2006/relationships/hyperlink" Target="https://www.swi-prolog.org/" TargetMode="External"/><Relationship Id="rId82" Type="http://schemas.openxmlformats.org/officeDocument/2006/relationships/hyperlink" Target="https://books.google.com/books?id=_kKqCAAAQBAJ&amp;printsec=frontcover&amp;source=gbs_ge_summary_r&amp;cad=0" TargetMode="External"/><Relationship Id="rId90" Type="http://schemas.openxmlformats.org/officeDocument/2006/relationships/hyperlink" Target="https://plato.stanford.edu/entries/proof-theory-development/" TargetMode="External"/><Relationship Id="rId95" Type="http://schemas.openxmlformats.org/officeDocument/2006/relationships/hyperlink" Target="https://en.wikipedia.org/wiki/Closed-world_assumption" TargetMode="External"/><Relationship Id="rId19" Type="http://schemas.openxmlformats.org/officeDocument/2006/relationships/hyperlink" Target="http://xbrlsite.azurewebsites.net/2020/master/ae/index.html" TargetMode="External"/><Relationship Id="rId14" Type="http://schemas.openxmlformats.org/officeDocument/2006/relationships/hyperlink" Target="https://www.amazon.com/Saving-Capitalism-Many-Not-Few/dp/0345806220" TargetMode="External"/><Relationship Id="rId22" Type="http://schemas.openxmlformats.org/officeDocument/2006/relationships/hyperlink" Target="http://xbrlsite.azurewebsites.net/2020/Library/UnderstandingSemanticSpreadsheets.pdf" TargetMode="External"/><Relationship Id="rId27" Type="http://schemas.openxmlformats.org/officeDocument/2006/relationships/hyperlink" Target="http://www.xbrlsite.com/2020/Theory/LogicalTheoryDescribingFinancialReport.pdf" TargetMode="External"/><Relationship Id="rId30" Type="http://schemas.openxmlformats.org/officeDocument/2006/relationships/hyperlink" Target="https://informationversusknowledge-blog.tumblr.com/" TargetMode="External"/><Relationship Id="rId35" Type="http://schemas.openxmlformats.org/officeDocument/2006/relationships/hyperlink" Target="http://www.merriam-webster.com/dictionary/anarchy" TargetMode="External"/><Relationship Id="rId43" Type="http://schemas.openxmlformats.org/officeDocument/2006/relationships/hyperlink" Target="http://xbrl.squarespace.com/journal/2020/8/15/answering-the-question-of-which-logic.html" TargetMode="External"/><Relationship Id="rId48" Type="http://schemas.openxmlformats.org/officeDocument/2006/relationships/hyperlink" Target="https://specifications.xbrl.org/specifications.html" TargetMode="External"/><Relationship Id="rId56" Type="http://schemas.openxmlformats.org/officeDocument/2006/relationships/hyperlink" Target="https://www.dictionary.com/browse/tractability" TargetMode="External"/><Relationship Id="rId64" Type="http://schemas.openxmlformats.org/officeDocument/2006/relationships/hyperlink" Target="https://www.iso.org/standard/21413.html" TargetMode="External"/><Relationship Id="rId69" Type="http://schemas.openxmlformats.org/officeDocument/2006/relationships/hyperlink" Target="https://wiki.ruleml.org/index.php/PSOA_RuleML_Bridges_Graph_and_Relational_Databases" TargetMode="External"/><Relationship Id="rId77" Type="http://schemas.openxmlformats.org/officeDocument/2006/relationships/hyperlink" Target="https://neo4j.com/blog/rdf-triple-store-vs-labeled-property-graph-difference/" TargetMode="External"/><Relationship Id="rId100" Type="http://schemas.openxmlformats.org/officeDocument/2006/relationships/hyperlink" Target="http://arielsheen.com/wp-content/uploads/2019/10/CEN-CWA14924-05-2004-Mar.pdf" TargetMode="External"/><Relationship Id="rId8" Type="http://schemas.openxmlformats.org/officeDocument/2006/relationships/hyperlink" Target="http://xbrl.squarespace.com/journal/2019/2/20/deloittes-vision-the-finance-factory.html" TargetMode="External"/><Relationship Id="rId51" Type="http://schemas.openxmlformats.org/officeDocument/2006/relationships/hyperlink" Target="http://wiki.ruleml.org/index.php/RuleML_Home" TargetMode="External"/><Relationship Id="rId72" Type="http://schemas.openxmlformats.org/officeDocument/2006/relationships/hyperlink" Target="https://www.opencypher.org/" TargetMode="External"/><Relationship Id="rId80" Type="http://schemas.openxmlformats.org/officeDocument/2006/relationships/hyperlink" Target="http://xbrl.squarespace.com/logical-theory-financial-rep/" TargetMode="External"/><Relationship Id="rId85" Type="http://schemas.openxmlformats.org/officeDocument/2006/relationships/hyperlink" Target="https://en.wikipedia.org/wiki/Logic" TargetMode="External"/><Relationship Id="rId93" Type="http://schemas.openxmlformats.org/officeDocument/2006/relationships/hyperlink" Target="https://en.wikipedia.org/wiki/Horn_clause" TargetMode="External"/><Relationship Id="rId98" Type="http://schemas.openxmlformats.org/officeDocument/2006/relationships/hyperlink" Target="https://en.wikipedia.org/wiki/Unique_name_assumption" TargetMode="External"/><Relationship Id="rId3" Type="http://schemas.openxmlformats.org/officeDocument/2006/relationships/hyperlink" Target="http://xbrl.squarespace.com/journal/2020/8/25/computational-audit.html" TargetMode="External"/><Relationship Id="rId12" Type="http://schemas.openxmlformats.org/officeDocument/2006/relationships/hyperlink" Target="https://en.wikipedia.org/wiki/Computational_logic" TargetMode="External"/><Relationship Id="rId17" Type="http://schemas.openxmlformats.org/officeDocument/2006/relationships/hyperlink" Target="https://symsys.stanford.edu/about/span-dig-deep-solve-complex-problems" TargetMode="External"/><Relationship Id="rId25" Type="http://schemas.openxmlformats.org/officeDocument/2006/relationships/hyperlink" Target="https://en.wikipedia.org/wiki/Information_Age" TargetMode="External"/><Relationship Id="rId33" Type="http://schemas.openxmlformats.org/officeDocument/2006/relationships/hyperlink" Target="http://xbrlsite.azurewebsites.net/2020/master/sfac6/instance.xml" TargetMode="External"/><Relationship Id="rId38" Type="http://schemas.openxmlformats.org/officeDocument/2006/relationships/hyperlink" Target="https://www.lawpracticetoday.org/article/rules-code/" TargetMode="External"/><Relationship Id="rId46" Type="http://schemas.openxmlformats.org/officeDocument/2006/relationships/hyperlink" Target="https://www.linkedin.com/posts/shawnriley71_what-is-interoperability-it-is-the-ability-activity-6703288197729918976-FFYD/" TargetMode="External"/><Relationship Id="rId59" Type="http://schemas.openxmlformats.org/officeDocument/2006/relationships/hyperlink" Target="https://www.w3.org/RDF/" TargetMode="External"/><Relationship Id="rId67" Type="http://schemas.openxmlformats.org/officeDocument/2006/relationships/hyperlink" Target="http://ruleml.org/papers/Primer/RuleMLPrimer2012-08-09/RuleMLPrimer-p3-2012-08-09.html" TargetMode="External"/><Relationship Id="rId20" Type="http://schemas.openxmlformats.org/officeDocument/2006/relationships/hyperlink" Target="http://xbrlsite.azurewebsites.net/2018/Library/IntroductionToTheFactLedger.pdf" TargetMode="External"/><Relationship Id="rId41" Type="http://schemas.openxmlformats.org/officeDocument/2006/relationships/hyperlink" Target="http://tedsider.org/books/lfp_sample.pdf" TargetMode="External"/><Relationship Id="rId54" Type="http://schemas.openxmlformats.org/officeDocument/2006/relationships/hyperlink" Target="https://www.omg.org/intro/SBRM.pdf" TargetMode="External"/><Relationship Id="rId62" Type="http://schemas.openxmlformats.org/officeDocument/2006/relationships/hyperlink" Target="https://github.com/mthom/scryer-prolog" TargetMode="External"/><Relationship Id="rId70" Type="http://schemas.openxmlformats.org/officeDocument/2006/relationships/hyperlink" Target="https://www.gqlstandards.org/" TargetMode="External"/><Relationship Id="rId75" Type="http://schemas.openxmlformats.org/officeDocument/2006/relationships/hyperlink" Target="https://www.omg.org/intro/SBRM.pdf" TargetMode="External"/><Relationship Id="rId83" Type="http://schemas.openxmlformats.org/officeDocument/2006/relationships/hyperlink" Target="http://www.xbrlsite.com/mastering/Part01_Chapter02.K_LeanSixSigma.pdf" TargetMode="External"/><Relationship Id="rId88" Type="http://schemas.openxmlformats.org/officeDocument/2006/relationships/hyperlink" Target="https://en.wikipedia.org/wiki/Systems_theory" TargetMode="External"/><Relationship Id="rId91" Type="http://schemas.openxmlformats.org/officeDocument/2006/relationships/hyperlink" Target="https://en.wikipedia.org/wiki/Set_theory" TargetMode="External"/><Relationship Id="rId96" Type="http://schemas.openxmlformats.org/officeDocument/2006/relationships/hyperlink" Target="https://en.wikipedia.org/wiki/Undecidable_problem" TargetMode="External"/><Relationship Id="rId1" Type="http://schemas.openxmlformats.org/officeDocument/2006/relationships/hyperlink" Target="http://logic.stanford.edu/complaw/complaw.html" TargetMode="External"/><Relationship Id="rId6" Type="http://schemas.openxmlformats.org/officeDocument/2006/relationships/hyperlink" Target="http://xbrl.squarespace.com/journal/2012/11/12/smart-regulation-graphic-shows-the-big-picture.html" TargetMode="External"/><Relationship Id="rId15" Type="http://schemas.openxmlformats.org/officeDocument/2006/relationships/hyperlink" Target="https://www.linkedin.com/pulse/5-jobs-robots-take-last-shelly-palmer" TargetMode="External"/><Relationship Id="rId23" Type="http://schemas.openxmlformats.org/officeDocument/2006/relationships/hyperlink" Target="http://xbrlsite.azurewebsites.net/2020/Library/EssenceOfAccounting.pdf" TargetMode="External"/><Relationship Id="rId28" Type="http://schemas.openxmlformats.org/officeDocument/2006/relationships/hyperlink" Target="https://youtu.be/Ubq8lTUey7Q" TargetMode="External"/><Relationship Id="rId36" Type="http://schemas.openxmlformats.org/officeDocument/2006/relationships/hyperlink" Target="http://xbrl.squarespace.com/journal/2016/7/15/understanding-that-business-rules-prevent-anarchy.html" TargetMode="External"/><Relationship Id="rId49" Type="http://schemas.openxmlformats.org/officeDocument/2006/relationships/hyperlink" Target="https://www.omg.org" TargetMode="External"/><Relationship Id="rId57" Type="http://schemas.openxmlformats.org/officeDocument/2006/relationships/hyperlink" Target="https://www.w3.org/TR/owl2-overview/" TargetMode="External"/><Relationship Id="rId10" Type="http://schemas.openxmlformats.org/officeDocument/2006/relationships/hyperlink" Target="https://en.wikipedia.org/wiki/Computation" TargetMode="External"/><Relationship Id="rId31" Type="http://schemas.openxmlformats.org/officeDocument/2006/relationships/hyperlink" Target="https://www.youtube.com/watch?v=nATJBPOiTxM" TargetMode="External"/><Relationship Id="rId44" Type="http://schemas.openxmlformats.org/officeDocument/2006/relationships/hyperlink" Target="http://xbrl.squarespace.com/journal/2020/9/15/primary-problem-solving-logic-paradigms.html" TargetMode="External"/><Relationship Id="rId52" Type="http://schemas.openxmlformats.org/officeDocument/2006/relationships/hyperlink" Target="http://xbrl.squarespace.com/logical-theory-financial-rep/" TargetMode="External"/><Relationship Id="rId60" Type="http://schemas.openxmlformats.org/officeDocument/2006/relationships/hyperlink" Target="https://medium.com/@shawn.p.riley/modern-symbolic-ai-in-2020-dfcc27abbc5c" TargetMode="External"/><Relationship Id="rId65" Type="http://schemas.openxmlformats.org/officeDocument/2006/relationships/hyperlink" Target="https://en.wikipedia.org/wiki/Datalog" TargetMode="External"/><Relationship Id="rId73" Type="http://schemas.openxmlformats.org/officeDocument/2006/relationships/hyperlink" Target="http://xbrlsite.azurewebsites.net/2020/master/proof/index.html" TargetMode="External"/><Relationship Id="rId78" Type="http://schemas.openxmlformats.org/officeDocument/2006/relationships/hyperlink" Target="https://www.diva-portal.org/smash/get/diva2:398839/FULLTEXT01.pdf" TargetMode="External"/><Relationship Id="rId81" Type="http://schemas.openxmlformats.org/officeDocument/2006/relationships/hyperlink" Target="http://xbrlsite.azurewebsites.net/2020/reporting-scheme/us-gaap/documentation/Home.html" TargetMode="External"/><Relationship Id="rId86" Type="http://schemas.openxmlformats.org/officeDocument/2006/relationships/hyperlink" Target="https://en.wikipedia.org/wiki/Formal_system" TargetMode="External"/><Relationship Id="rId94" Type="http://schemas.openxmlformats.org/officeDocument/2006/relationships/hyperlink" Target="https://en.wikipedia.org/wiki/Finite_model_theory" TargetMode="External"/><Relationship Id="rId99" Type="http://schemas.openxmlformats.org/officeDocument/2006/relationships/hyperlink" Target="http://xbrl.squarespace.com/logical-theory-financial-rep/" TargetMode="External"/><Relationship Id="rId101" Type="http://schemas.openxmlformats.org/officeDocument/2006/relationships/hyperlink" Target="http://xbrl.squarespace.com/journal/2020/8/6/xbrl-based-digital-financial-reporting-jump-start.html" TargetMode="External"/><Relationship Id="rId4" Type="http://schemas.openxmlformats.org/officeDocument/2006/relationships/hyperlink" Target="http://xbrl.squarespace.com/journal/2020/8/31/computational-economics.html" TargetMode="External"/><Relationship Id="rId9" Type="http://schemas.openxmlformats.org/officeDocument/2006/relationships/hyperlink" Target="http://xbrl.squarespace.com/journal/2020/1/30/finance-transformation-is-a-thing.html" TargetMode="External"/><Relationship Id="rId13" Type="http://schemas.openxmlformats.org/officeDocument/2006/relationships/hyperlink" Target="https://en.wikipedia.org/wiki/Professional_services" TargetMode="External"/><Relationship Id="rId18" Type="http://schemas.openxmlformats.org/officeDocument/2006/relationships/hyperlink" Target="http://xbrl.squarespace.com/journal/2019/11/4/the-mathematics-of-double-entry-bookkeeping.html" TargetMode="External"/><Relationship Id="rId39" Type="http://schemas.openxmlformats.org/officeDocument/2006/relationships/hyperlink" Target="https://en.wikipedia.org/wiki/Network_effec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Walter\Application%20Data\Microsoft\Templates\whNorm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DC263A-867C-4860-9F40-639A8AA95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whNormal.dot</Template>
  <TotalTime>306</TotalTime>
  <Pages>24</Pages>
  <Words>7200</Words>
  <Characters>41043</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Computational Professional Services</vt:lpstr>
    </vt:vector>
  </TitlesOfParts>
  <Company/>
  <LinksUpToDate>false</LinksUpToDate>
  <CharactersWithSpaces>48147</CharactersWithSpaces>
  <SharedDoc>false</SharedDoc>
  <HLinks>
    <vt:vector size="1212" baseType="variant">
      <vt:variant>
        <vt:i4>7929872</vt:i4>
      </vt:variant>
      <vt:variant>
        <vt:i4>1104</vt:i4>
      </vt:variant>
      <vt:variant>
        <vt:i4>0</vt:i4>
      </vt:variant>
      <vt:variant>
        <vt:i4>5</vt:i4>
      </vt:variant>
      <vt:variant>
        <vt:lpwstr>http://en.wikipedia.org/wiki/Partition_of_a_set</vt:lpwstr>
      </vt:variant>
      <vt:variant>
        <vt:lpwstr/>
      </vt:variant>
      <vt:variant>
        <vt:i4>6160399</vt:i4>
      </vt:variant>
      <vt:variant>
        <vt:i4>1101</vt:i4>
      </vt:variant>
      <vt:variant>
        <vt:i4>0</vt:i4>
      </vt:variant>
      <vt:variant>
        <vt:i4>5</vt:i4>
      </vt:variant>
      <vt:variant>
        <vt:lpwstr>http://www.xbrl.org/Specification/XDT-REC-2006-09-18+Corrected-Errata-2009-09-07.htm</vt:lpwstr>
      </vt:variant>
      <vt:variant>
        <vt:lpwstr/>
      </vt:variant>
      <vt:variant>
        <vt:i4>3342379</vt:i4>
      </vt:variant>
      <vt:variant>
        <vt:i4>1098</vt:i4>
      </vt:variant>
      <vt:variant>
        <vt:i4>0</vt:i4>
      </vt:variant>
      <vt:variant>
        <vt:i4>5</vt:i4>
      </vt:variant>
      <vt:variant>
        <vt:lpwstr>http://www.xbrlsite.com/US-GAAP-2011/Exemplars/Viewer3.html</vt:lpwstr>
      </vt:variant>
      <vt:variant>
        <vt:lpwstr/>
      </vt:variant>
      <vt:variant>
        <vt:i4>3342452</vt:i4>
      </vt:variant>
      <vt:variant>
        <vt:i4>1095</vt:i4>
      </vt:variant>
      <vt:variant>
        <vt:i4>0</vt:i4>
      </vt:variant>
      <vt:variant>
        <vt:i4>5</vt:i4>
      </vt:variant>
      <vt:variant>
        <vt:lpwstr>http://www.xbrlsite.com/US-GAAP-2011/Exemplars/Viewer.html</vt:lpwstr>
      </vt:variant>
      <vt:variant>
        <vt:lpwstr/>
      </vt:variant>
      <vt:variant>
        <vt:i4>7077938</vt:i4>
      </vt:variant>
      <vt:variant>
        <vt:i4>1092</vt:i4>
      </vt:variant>
      <vt:variant>
        <vt:i4>0</vt:i4>
      </vt:variant>
      <vt:variant>
        <vt:i4>5</vt:i4>
      </vt:variant>
      <vt:variant>
        <vt:lpwstr>http://goo.gl/AUwrO</vt:lpwstr>
      </vt:variant>
      <vt:variant>
        <vt:lpwstr/>
      </vt:variant>
      <vt:variant>
        <vt:i4>4718664</vt:i4>
      </vt:variant>
      <vt:variant>
        <vt:i4>1089</vt:i4>
      </vt:variant>
      <vt:variant>
        <vt:i4>0</vt:i4>
      </vt:variant>
      <vt:variant>
        <vt:i4>5</vt:i4>
      </vt:variant>
      <vt:variant>
        <vt:lpwstr>http://xbrl.us/Documents/SECOFM-USGAAPT-Architecture-20080428.pdf</vt:lpwstr>
      </vt:variant>
      <vt:variant>
        <vt:lpwstr/>
      </vt:variant>
      <vt:variant>
        <vt:i4>7274544</vt:i4>
      </vt:variant>
      <vt:variant>
        <vt:i4>1086</vt:i4>
      </vt:variant>
      <vt:variant>
        <vt:i4>0</vt:i4>
      </vt:variant>
      <vt:variant>
        <vt:i4>5</vt:i4>
      </vt:variant>
      <vt:variant>
        <vt:lpwstr>http://www.xbrlsite.com/US-GAAP/Metapatterns/US-GAAP-Taxonomy-Metapatterns.pdf</vt:lpwstr>
      </vt:variant>
      <vt:variant>
        <vt:lpwstr/>
      </vt:variant>
      <vt:variant>
        <vt:i4>4128867</vt:i4>
      </vt:variant>
      <vt:variant>
        <vt:i4>1083</vt:i4>
      </vt:variant>
      <vt:variant>
        <vt:i4>0</vt:i4>
      </vt:variant>
      <vt:variant>
        <vt:i4>5</vt:i4>
      </vt:variant>
      <vt:variant>
        <vt:lpwstr>http://www.xbrlsite.com/Metapatterns/2010-08-01/Matrix.html</vt:lpwstr>
      </vt:variant>
      <vt:variant>
        <vt:lpwstr/>
      </vt:variant>
      <vt:variant>
        <vt:i4>3866687</vt:i4>
      </vt:variant>
      <vt:variant>
        <vt:i4>1080</vt:i4>
      </vt:variant>
      <vt:variant>
        <vt:i4>0</vt:i4>
      </vt:variant>
      <vt:variant>
        <vt:i4>5</vt:i4>
      </vt:variant>
      <vt:variant>
        <vt:lpwstr>http://www.xbrlsite.com/Patterns/2010-08-01/BusinessUseCases-Documentation.pdf</vt:lpwstr>
      </vt:variant>
      <vt:variant>
        <vt:lpwstr/>
      </vt:variant>
      <vt:variant>
        <vt:i4>3866746</vt:i4>
      </vt:variant>
      <vt:variant>
        <vt:i4>1077</vt:i4>
      </vt:variant>
      <vt:variant>
        <vt:i4>0</vt:i4>
      </vt:variant>
      <vt:variant>
        <vt:i4>5</vt:i4>
      </vt:variant>
      <vt:variant>
        <vt:lpwstr>http://www.xbrlsite.com/Patterns/2010-08-01/Matrix.html</vt:lpwstr>
      </vt:variant>
      <vt:variant>
        <vt:lpwstr/>
      </vt:variant>
      <vt:variant>
        <vt:i4>1376282</vt:i4>
      </vt:variant>
      <vt:variant>
        <vt:i4>1074</vt:i4>
      </vt:variant>
      <vt:variant>
        <vt:i4>0</vt:i4>
      </vt:variant>
      <vt:variant>
        <vt:i4>5</vt:i4>
      </vt:variant>
      <vt:variant>
        <vt:lpwstr>http://www.xbrl.org/us/USFRTF/USFRTF-PatternsGuide-PWD-2007-04-17.doc</vt:lpwstr>
      </vt:variant>
      <vt:variant>
        <vt:lpwstr/>
      </vt:variant>
      <vt:variant>
        <vt:i4>4259933</vt:i4>
      </vt:variant>
      <vt:variant>
        <vt:i4>1071</vt:i4>
      </vt:variant>
      <vt:variant>
        <vt:i4>0</vt:i4>
      </vt:variant>
      <vt:variant>
        <vt:i4>5</vt:i4>
      </vt:variant>
      <vt:variant>
        <vt:lpwstr>http://www.xbrlsite.com/US-GAAP-2011/ReferenceImplementation/2011-03-15/Documentation.pdf</vt:lpwstr>
      </vt:variant>
      <vt:variant>
        <vt:lpwstr/>
      </vt:variant>
      <vt:variant>
        <vt:i4>4587590</vt:i4>
      </vt:variant>
      <vt:variant>
        <vt:i4>1068</vt:i4>
      </vt:variant>
      <vt:variant>
        <vt:i4>0</vt:i4>
      </vt:variant>
      <vt:variant>
        <vt:i4>5</vt:i4>
      </vt:variant>
      <vt:variant>
        <vt:lpwstr>http://www.xbrlsite.com/US-GAAP-2011/ReferenceImplementation/2011-03-15/Landing.html</vt:lpwstr>
      </vt:variant>
      <vt:variant>
        <vt:lpwstr/>
      </vt:variant>
      <vt:variant>
        <vt:i4>983054</vt:i4>
      </vt:variant>
      <vt:variant>
        <vt:i4>1065</vt:i4>
      </vt:variant>
      <vt:variant>
        <vt:i4>0</vt:i4>
      </vt:variant>
      <vt:variant>
        <vt:i4>5</vt:i4>
      </vt:variant>
      <vt:variant>
        <vt:lpwstr>http://www.sec.gov/Archives/edgar/data/859139/000095012310103206</vt:lpwstr>
      </vt:variant>
      <vt:variant>
        <vt:lpwstr/>
      </vt:variant>
      <vt:variant>
        <vt:i4>1638426</vt:i4>
      </vt:variant>
      <vt:variant>
        <vt:i4>1062</vt:i4>
      </vt:variant>
      <vt:variant>
        <vt:i4>0</vt:i4>
      </vt:variant>
      <vt:variant>
        <vt:i4>5</vt:i4>
      </vt:variant>
      <vt:variant>
        <vt:lpwstr>http://www.sec.gov/Archives/edgar/data/1168213/000116821310000075</vt:lpwstr>
      </vt:variant>
      <vt:variant>
        <vt:lpwstr/>
      </vt:variant>
      <vt:variant>
        <vt:i4>7733362</vt:i4>
      </vt:variant>
      <vt:variant>
        <vt:i4>1059</vt:i4>
      </vt:variant>
      <vt:variant>
        <vt:i4>0</vt:i4>
      </vt:variant>
      <vt:variant>
        <vt:i4>5</vt:i4>
      </vt:variant>
      <vt:variant>
        <vt:lpwstr>http://www.xbrlsite.com/2011/Analysis/</vt:lpwstr>
      </vt:variant>
      <vt:variant>
        <vt:lpwstr/>
      </vt:variant>
      <vt:variant>
        <vt:i4>4128867</vt:i4>
      </vt:variant>
      <vt:variant>
        <vt:i4>1056</vt:i4>
      </vt:variant>
      <vt:variant>
        <vt:i4>0</vt:i4>
      </vt:variant>
      <vt:variant>
        <vt:i4>5</vt:i4>
      </vt:variant>
      <vt:variant>
        <vt:lpwstr>http://www.xbrlsite.com/Metapatterns/2010-08-01/Matrix.html</vt:lpwstr>
      </vt:variant>
      <vt:variant>
        <vt:lpwstr/>
      </vt:variant>
      <vt:variant>
        <vt:i4>917608</vt:i4>
      </vt:variant>
      <vt:variant>
        <vt:i4>1053</vt:i4>
      </vt:variant>
      <vt:variant>
        <vt:i4>0</vt:i4>
      </vt:variant>
      <vt:variant>
        <vt:i4>5</vt:i4>
      </vt:variant>
      <vt:variant>
        <vt:lpwstr>http://en.wikipedia.org/wiki/Concept_learning</vt:lpwstr>
      </vt:variant>
      <vt:variant>
        <vt:lpwstr/>
      </vt:variant>
      <vt:variant>
        <vt:i4>6881336</vt:i4>
      </vt:variant>
      <vt:variant>
        <vt:i4>1050</vt:i4>
      </vt:variant>
      <vt:variant>
        <vt:i4>0</vt:i4>
      </vt:variant>
      <vt:variant>
        <vt:i4>5</vt:i4>
      </vt:variant>
      <vt:variant>
        <vt:lpwstr>http://courses.umass.edu/psy315/prototype.html</vt:lpwstr>
      </vt:variant>
      <vt:variant>
        <vt:lpwstr/>
      </vt:variant>
      <vt:variant>
        <vt:i4>1048687</vt:i4>
      </vt:variant>
      <vt:variant>
        <vt:i4>1047</vt:i4>
      </vt:variant>
      <vt:variant>
        <vt:i4>0</vt:i4>
      </vt:variant>
      <vt:variant>
        <vt:i4>5</vt:i4>
      </vt:variant>
      <vt:variant>
        <vt:lpwstr>http://en.wikipedia.org/wiki/Prototype_theory</vt:lpwstr>
      </vt:variant>
      <vt:variant>
        <vt:lpwstr/>
      </vt:variant>
      <vt:variant>
        <vt:i4>5046283</vt:i4>
      </vt:variant>
      <vt:variant>
        <vt:i4>1044</vt:i4>
      </vt:variant>
      <vt:variant>
        <vt:i4>0</vt:i4>
      </vt:variant>
      <vt:variant>
        <vt:i4>5</vt:i4>
      </vt:variant>
      <vt:variant>
        <vt:lpwstr>http://www.xbrlsite.com/US-GAAP/ReferenceImplementation/Comparison/Index.html</vt:lpwstr>
      </vt:variant>
      <vt:variant>
        <vt:lpwstr/>
      </vt:variant>
      <vt:variant>
        <vt:i4>3342379</vt:i4>
      </vt:variant>
      <vt:variant>
        <vt:i4>1041</vt:i4>
      </vt:variant>
      <vt:variant>
        <vt:i4>0</vt:i4>
      </vt:variant>
      <vt:variant>
        <vt:i4>5</vt:i4>
      </vt:variant>
      <vt:variant>
        <vt:lpwstr>http://www.xbrlsite.com/US-GAAP-2011/Exemplars/Viewer3.html</vt:lpwstr>
      </vt:variant>
      <vt:variant>
        <vt:lpwstr/>
      </vt:variant>
      <vt:variant>
        <vt:i4>3342452</vt:i4>
      </vt:variant>
      <vt:variant>
        <vt:i4>1038</vt:i4>
      </vt:variant>
      <vt:variant>
        <vt:i4>0</vt:i4>
      </vt:variant>
      <vt:variant>
        <vt:i4>5</vt:i4>
      </vt:variant>
      <vt:variant>
        <vt:lpwstr>http://www.xbrlsite.com/US-GAAP-2011/Exemplars/Viewer.html</vt:lpwstr>
      </vt:variant>
      <vt:variant>
        <vt:lpwstr/>
      </vt:variant>
      <vt:variant>
        <vt:i4>6160474</vt:i4>
      </vt:variant>
      <vt:variant>
        <vt:i4>1032</vt:i4>
      </vt:variant>
      <vt:variant>
        <vt:i4>0</vt:i4>
      </vt:variant>
      <vt:variant>
        <vt:i4>5</vt:i4>
      </vt:variant>
      <vt:variant>
        <vt:lpwstr>http://stexx.files.wordpress.com/2010/07/combining_unstructured_semistructured_fullystructured_data.pdf</vt:lpwstr>
      </vt:variant>
      <vt:variant>
        <vt:lpwstr/>
      </vt:variant>
      <vt:variant>
        <vt:i4>8126563</vt:i4>
      </vt:variant>
      <vt:variant>
        <vt:i4>1029</vt:i4>
      </vt:variant>
      <vt:variant>
        <vt:i4>0</vt:i4>
      </vt:variant>
      <vt:variant>
        <vt:i4>5</vt:i4>
      </vt:variant>
      <vt:variant>
        <vt:lpwstr>http://goo.gl/4fSqO</vt:lpwstr>
      </vt:variant>
      <vt:variant>
        <vt:lpwstr/>
      </vt:variant>
      <vt:variant>
        <vt:i4>7798887</vt:i4>
      </vt:variant>
      <vt:variant>
        <vt:i4>1026</vt:i4>
      </vt:variant>
      <vt:variant>
        <vt:i4>0</vt:i4>
      </vt:variant>
      <vt:variant>
        <vt:i4>5</vt:i4>
      </vt:variant>
      <vt:variant>
        <vt:lpwstr>http://xasb.org/roles/BalanceSheet</vt:lpwstr>
      </vt:variant>
      <vt:variant>
        <vt:lpwstr/>
      </vt:variant>
      <vt:variant>
        <vt:i4>1835093</vt:i4>
      </vt:variant>
      <vt:variant>
        <vt:i4>1023</vt:i4>
      </vt:variant>
      <vt:variant>
        <vt:i4>0</vt:i4>
      </vt:variant>
      <vt:variant>
        <vt:i4>5</vt:i4>
      </vt:variant>
      <vt:variant>
        <vt:lpwstr>http://www.xbrlsite.com/US-GAAP-2011/LogicalModel/SEC-LogicalModel-2011-02-01.pdf</vt:lpwstr>
      </vt:variant>
      <vt:variant>
        <vt:lpwstr/>
      </vt:variant>
      <vt:variant>
        <vt:i4>7471201</vt:i4>
      </vt:variant>
      <vt:variant>
        <vt:i4>1017</vt:i4>
      </vt:variant>
      <vt:variant>
        <vt:i4>0</vt:i4>
      </vt:variant>
      <vt:variant>
        <vt:i4>5</vt:i4>
      </vt:variant>
      <vt:variant>
        <vt:lpwstr>http://goo.gl/qQ4Hx</vt:lpwstr>
      </vt:variant>
      <vt:variant>
        <vt:lpwstr/>
      </vt:variant>
      <vt:variant>
        <vt:i4>458762</vt:i4>
      </vt:variant>
      <vt:variant>
        <vt:i4>1014</vt:i4>
      </vt:variant>
      <vt:variant>
        <vt:i4>0</vt:i4>
      </vt:variant>
      <vt:variant>
        <vt:i4>5</vt:i4>
      </vt:variant>
      <vt:variant>
        <vt:lpwstr>http://xbrl.squarespace.com/</vt:lpwstr>
      </vt:variant>
      <vt:variant>
        <vt:lpwstr/>
      </vt:variant>
      <vt:variant>
        <vt:i4>1310783</vt:i4>
      </vt:variant>
      <vt:variant>
        <vt:i4>1007</vt:i4>
      </vt:variant>
      <vt:variant>
        <vt:i4>0</vt:i4>
      </vt:variant>
      <vt:variant>
        <vt:i4>5</vt:i4>
      </vt:variant>
      <vt:variant>
        <vt:lpwstr/>
      </vt:variant>
      <vt:variant>
        <vt:lpwstr>_Toc291850929</vt:lpwstr>
      </vt:variant>
      <vt:variant>
        <vt:i4>1310783</vt:i4>
      </vt:variant>
      <vt:variant>
        <vt:i4>1001</vt:i4>
      </vt:variant>
      <vt:variant>
        <vt:i4>0</vt:i4>
      </vt:variant>
      <vt:variant>
        <vt:i4>5</vt:i4>
      </vt:variant>
      <vt:variant>
        <vt:lpwstr/>
      </vt:variant>
      <vt:variant>
        <vt:lpwstr>_Toc291850928</vt:lpwstr>
      </vt:variant>
      <vt:variant>
        <vt:i4>1310783</vt:i4>
      </vt:variant>
      <vt:variant>
        <vt:i4>995</vt:i4>
      </vt:variant>
      <vt:variant>
        <vt:i4>0</vt:i4>
      </vt:variant>
      <vt:variant>
        <vt:i4>5</vt:i4>
      </vt:variant>
      <vt:variant>
        <vt:lpwstr/>
      </vt:variant>
      <vt:variant>
        <vt:lpwstr>_Toc291850927</vt:lpwstr>
      </vt:variant>
      <vt:variant>
        <vt:i4>1310783</vt:i4>
      </vt:variant>
      <vt:variant>
        <vt:i4>989</vt:i4>
      </vt:variant>
      <vt:variant>
        <vt:i4>0</vt:i4>
      </vt:variant>
      <vt:variant>
        <vt:i4>5</vt:i4>
      </vt:variant>
      <vt:variant>
        <vt:lpwstr/>
      </vt:variant>
      <vt:variant>
        <vt:lpwstr>_Toc291850926</vt:lpwstr>
      </vt:variant>
      <vt:variant>
        <vt:i4>1310783</vt:i4>
      </vt:variant>
      <vt:variant>
        <vt:i4>983</vt:i4>
      </vt:variant>
      <vt:variant>
        <vt:i4>0</vt:i4>
      </vt:variant>
      <vt:variant>
        <vt:i4>5</vt:i4>
      </vt:variant>
      <vt:variant>
        <vt:lpwstr/>
      </vt:variant>
      <vt:variant>
        <vt:lpwstr>_Toc291850925</vt:lpwstr>
      </vt:variant>
      <vt:variant>
        <vt:i4>1310783</vt:i4>
      </vt:variant>
      <vt:variant>
        <vt:i4>977</vt:i4>
      </vt:variant>
      <vt:variant>
        <vt:i4>0</vt:i4>
      </vt:variant>
      <vt:variant>
        <vt:i4>5</vt:i4>
      </vt:variant>
      <vt:variant>
        <vt:lpwstr/>
      </vt:variant>
      <vt:variant>
        <vt:lpwstr>_Toc291850924</vt:lpwstr>
      </vt:variant>
      <vt:variant>
        <vt:i4>1310783</vt:i4>
      </vt:variant>
      <vt:variant>
        <vt:i4>971</vt:i4>
      </vt:variant>
      <vt:variant>
        <vt:i4>0</vt:i4>
      </vt:variant>
      <vt:variant>
        <vt:i4>5</vt:i4>
      </vt:variant>
      <vt:variant>
        <vt:lpwstr/>
      </vt:variant>
      <vt:variant>
        <vt:lpwstr>_Toc291850923</vt:lpwstr>
      </vt:variant>
      <vt:variant>
        <vt:i4>1310783</vt:i4>
      </vt:variant>
      <vt:variant>
        <vt:i4>965</vt:i4>
      </vt:variant>
      <vt:variant>
        <vt:i4>0</vt:i4>
      </vt:variant>
      <vt:variant>
        <vt:i4>5</vt:i4>
      </vt:variant>
      <vt:variant>
        <vt:lpwstr/>
      </vt:variant>
      <vt:variant>
        <vt:lpwstr>_Toc291850922</vt:lpwstr>
      </vt:variant>
      <vt:variant>
        <vt:i4>1310783</vt:i4>
      </vt:variant>
      <vt:variant>
        <vt:i4>959</vt:i4>
      </vt:variant>
      <vt:variant>
        <vt:i4>0</vt:i4>
      </vt:variant>
      <vt:variant>
        <vt:i4>5</vt:i4>
      </vt:variant>
      <vt:variant>
        <vt:lpwstr/>
      </vt:variant>
      <vt:variant>
        <vt:lpwstr>_Toc291850921</vt:lpwstr>
      </vt:variant>
      <vt:variant>
        <vt:i4>1310783</vt:i4>
      </vt:variant>
      <vt:variant>
        <vt:i4>953</vt:i4>
      </vt:variant>
      <vt:variant>
        <vt:i4>0</vt:i4>
      </vt:variant>
      <vt:variant>
        <vt:i4>5</vt:i4>
      </vt:variant>
      <vt:variant>
        <vt:lpwstr/>
      </vt:variant>
      <vt:variant>
        <vt:lpwstr>_Toc291850920</vt:lpwstr>
      </vt:variant>
      <vt:variant>
        <vt:i4>1507391</vt:i4>
      </vt:variant>
      <vt:variant>
        <vt:i4>947</vt:i4>
      </vt:variant>
      <vt:variant>
        <vt:i4>0</vt:i4>
      </vt:variant>
      <vt:variant>
        <vt:i4>5</vt:i4>
      </vt:variant>
      <vt:variant>
        <vt:lpwstr/>
      </vt:variant>
      <vt:variant>
        <vt:lpwstr>_Toc291850919</vt:lpwstr>
      </vt:variant>
      <vt:variant>
        <vt:i4>1507391</vt:i4>
      </vt:variant>
      <vt:variant>
        <vt:i4>941</vt:i4>
      </vt:variant>
      <vt:variant>
        <vt:i4>0</vt:i4>
      </vt:variant>
      <vt:variant>
        <vt:i4>5</vt:i4>
      </vt:variant>
      <vt:variant>
        <vt:lpwstr/>
      </vt:variant>
      <vt:variant>
        <vt:lpwstr>_Toc291850918</vt:lpwstr>
      </vt:variant>
      <vt:variant>
        <vt:i4>1507391</vt:i4>
      </vt:variant>
      <vt:variant>
        <vt:i4>935</vt:i4>
      </vt:variant>
      <vt:variant>
        <vt:i4>0</vt:i4>
      </vt:variant>
      <vt:variant>
        <vt:i4>5</vt:i4>
      </vt:variant>
      <vt:variant>
        <vt:lpwstr/>
      </vt:variant>
      <vt:variant>
        <vt:lpwstr>_Toc291850917</vt:lpwstr>
      </vt:variant>
      <vt:variant>
        <vt:i4>1507391</vt:i4>
      </vt:variant>
      <vt:variant>
        <vt:i4>929</vt:i4>
      </vt:variant>
      <vt:variant>
        <vt:i4>0</vt:i4>
      </vt:variant>
      <vt:variant>
        <vt:i4>5</vt:i4>
      </vt:variant>
      <vt:variant>
        <vt:lpwstr/>
      </vt:variant>
      <vt:variant>
        <vt:lpwstr>_Toc291850916</vt:lpwstr>
      </vt:variant>
      <vt:variant>
        <vt:i4>1507391</vt:i4>
      </vt:variant>
      <vt:variant>
        <vt:i4>923</vt:i4>
      </vt:variant>
      <vt:variant>
        <vt:i4>0</vt:i4>
      </vt:variant>
      <vt:variant>
        <vt:i4>5</vt:i4>
      </vt:variant>
      <vt:variant>
        <vt:lpwstr/>
      </vt:variant>
      <vt:variant>
        <vt:lpwstr>_Toc291850915</vt:lpwstr>
      </vt:variant>
      <vt:variant>
        <vt:i4>1507391</vt:i4>
      </vt:variant>
      <vt:variant>
        <vt:i4>917</vt:i4>
      </vt:variant>
      <vt:variant>
        <vt:i4>0</vt:i4>
      </vt:variant>
      <vt:variant>
        <vt:i4>5</vt:i4>
      </vt:variant>
      <vt:variant>
        <vt:lpwstr/>
      </vt:variant>
      <vt:variant>
        <vt:lpwstr>_Toc291850914</vt:lpwstr>
      </vt:variant>
      <vt:variant>
        <vt:i4>1507391</vt:i4>
      </vt:variant>
      <vt:variant>
        <vt:i4>911</vt:i4>
      </vt:variant>
      <vt:variant>
        <vt:i4>0</vt:i4>
      </vt:variant>
      <vt:variant>
        <vt:i4>5</vt:i4>
      </vt:variant>
      <vt:variant>
        <vt:lpwstr/>
      </vt:variant>
      <vt:variant>
        <vt:lpwstr>_Toc291850913</vt:lpwstr>
      </vt:variant>
      <vt:variant>
        <vt:i4>1507391</vt:i4>
      </vt:variant>
      <vt:variant>
        <vt:i4>905</vt:i4>
      </vt:variant>
      <vt:variant>
        <vt:i4>0</vt:i4>
      </vt:variant>
      <vt:variant>
        <vt:i4>5</vt:i4>
      </vt:variant>
      <vt:variant>
        <vt:lpwstr/>
      </vt:variant>
      <vt:variant>
        <vt:lpwstr>_Toc291850912</vt:lpwstr>
      </vt:variant>
      <vt:variant>
        <vt:i4>1507391</vt:i4>
      </vt:variant>
      <vt:variant>
        <vt:i4>899</vt:i4>
      </vt:variant>
      <vt:variant>
        <vt:i4>0</vt:i4>
      </vt:variant>
      <vt:variant>
        <vt:i4>5</vt:i4>
      </vt:variant>
      <vt:variant>
        <vt:lpwstr/>
      </vt:variant>
      <vt:variant>
        <vt:lpwstr>_Toc291850911</vt:lpwstr>
      </vt:variant>
      <vt:variant>
        <vt:i4>1507391</vt:i4>
      </vt:variant>
      <vt:variant>
        <vt:i4>893</vt:i4>
      </vt:variant>
      <vt:variant>
        <vt:i4>0</vt:i4>
      </vt:variant>
      <vt:variant>
        <vt:i4>5</vt:i4>
      </vt:variant>
      <vt:variant>
        <vt:lpwstr/>
      </vt:variant>
      <vt:variant>
        <vt:lpwstr>_Toc291850910</vt:lpwstr>
      </vt:variant>
      <vt:variant>
        <vt:i4>1441855</vt:i4>
      </vt:variant>
      <vt:variant>
        <vt:i4>887</vt:i4>
      </vt:variant>
      <vt:variant>
        <vt:i4>0</vt:i4>
      </vt:variant>
      <vt:variant>
        <vt:i4>5</vt:i4>
      </vt:variant>
      <vt:variant>
        <vt:lpwstr/>
      </vt:variant>
      <vt:variant>
        <vt:lpwstr>_Toc291850909</vt:lpwstr>
      </vt:variant>
      <vt:variant>
        <vt:i4>1441855</vt:i4>
      </vt:variant>
      <vt:variant>
        <vt:i4>881</vt:i4>
      </vt:variant>
      <vt:variant>
        <vt:i4>0</vt:i4>
      </vt:variant>
      <vt:variant>
        <vt:i4>5</vt:i4>
      </vt:variant>
      <vt:variant>
        <vt:lpwstr/>
      </vt:variant>
      <vt:variant>
        <vt:lpwstr>_Toc291850908</vt:lpwstr>
      </vt:variant>
      <vt:variant>
        <vt:i4>1441855</vt:i4>
      </vt:variant>
      <vt:variant>
        <vt:i4>875</vt:i4>
      </vt:variant>
      <vt:variant>
        <vt:i4>0</vt:i4>
      </vt:variant>
      <vt:variant>
        <vt:i4>5</vt:i4>
      </vt:variant>
      <vt:variant>
        <vt:lpwstr/>
      </vt:variant>
      <vt:variant>
        <vt:lpwstr>_Toc291850907</vt:lpwstr>
      </vt:variant>
      <vt:variant>
        <vt:i4>1441855</vt:i4>
      </vt:variant>
      <vt:variant>
        <vt:i4>869</vt:i4>
      </vt:variant>
      <vt:variant>
        <vt:i4>0</vt:i4>
      </vt:variant>
      <vt:variant>
        <vt:i4>5</vt:i4>
      </vt:variant>
      <vt:variant>
        <vt:lpwstr/>
      </vt:variant>
      <vt:variant>
        <vt:lpwstr>_Toc291850906</vt:lpwstr>
      </vt:variant>
      <vt:variant>
        <vt:i4>1441855</vt:i4>
      </vt:variant>
      <vt:variant>
        <vt:i4>863</vt:i4>
      </vt:variant>
      <vt:variant>
        <vt:i4>0</vt:i4>
      </vt:variant>
      <vt:variant>
        <vt:i4>5</vt:i4>
      </vt:variant>
      <vt:variant>
        <vt:lpwstr/>
      </vt:variant>
      <vt:variant>
        <vt:lpwstr>_Toc291850905</vt:lpwstr>
      </vt:variant>
      <vt:variant>
        <vt:i4>1441855</vt:i4>
      </vt:variant>
      <vt:variant>
        <vt:i4>857</vt:i4>
      </vt:variant>
      <vt:variant>
        <vt:i4>0</vt:i4>
      </vt:variant>
      <vt:variant>
        <vt:i4>5</vt:i4>
      </vt:variant>
      <vt:variant>
        <vt:lpwstr/>
      </vt:variant>
      <vt:variant>
        <vt:lpwstr>_Toc291850904</vt:lpwstr>
      </vt:variant>
      <vt:variant>
        <vt:i4>1441855</vt:i4>
      </vt:variant>
      <vt:variant>
        <vt:i4>851</vt:i4>
      </vt:variant>
      <vt:variant>
        <vt:i4>0</vt:i4>
      </vt:variant>
      <vt:variant>
        <vt:i4>5</vt:i4>
      </vt:variant>
      <vt:variant>
        <vt:lpwstr/>
      </vt:variant>
      <vt:variant>
        <vt:lpwstr>_Toc291850903</vt:lpwstr>
      </vt:variant>
      <vt:variant>
        <vt:i4>1441855</vt:i4>
      </vt:variant>
      <vt:variant>
        <vt:i4>845</vt:i4>
      </vt:variant>
      <vt:variant>
        <vt:i4>0</vt:i4>
      </vt:variant>
      <vt:variant>
        <vt:i4>5</vt:i4>
      </vt:variant>
      <vt:variant>
        <vt:lpwstr/>
      </vt:variant>
      <vt:variant>
        <vt:lpwstr>_Toc291850902</vt:lpwstr>
      </vt:variant>
      <vt:variant>
        <vt:i4>1441855</vt:i4>
      </vt:variant>
      <vt:variant>
        <vt:i4>839</vt:i4>
      </vt:variant>
      <vt:variant>
        <vt:i4>0</vt:i4>
      </vt:variant>
      <vt:variant>
        <vt:i4>5</vt:i4>
      </vt:variant>
      <vt:variant>
        <vt:lpwstr/>
      </vt:variant>
      <vt:variant>
        <vt:lpwstr>_Toc291850901</vt:lpwstr>
      </vt:variant>
      <vt:variant>
        <vt:i4>1441855</vt:i4>
      </vt:variant>
      <vt:variant>
        <vt:i4>833</vt:i4>
      </vt:variant>
      <vt:variant>
        <vt:i4>0</vt:i4>
      </vt:variant>
      <vt:variant>
        <vt:i4>5</vt:i4>
      </vt:variant>
      <vt:variant>
        <vt:lpwstr/>
      </vt:variant>
      <vt:variant>
        <vt:lpwstr>_Toc291850900</vt:lpwstr>
      </vt:variant>
      <vt:variant>
        <vt:i4>2031678</vt:i4>
      </vt:variant>
      <vt:variant>
        <vt:i4>827</vt:i4>
      </vt:variant>
      <vt:variant>
        <vt:i4>0</vt:i4>
      </vt:variant>
      <vt:variant>
        <vt:i4>5</vt:i4>
      </vt:variant>
      <vt:variant>
        <vt:lpwstr/>
      </vt:variant>
      <vt:variant>
        <vt:lpwstr>_Toc291850899</vt:lpwstr>
      </vt:variant>
      <vt:variant>
        <vt:i4>2031678</vt:i4>
      </vt:variant>
      <vt:variant>
        <vt:i4>821</vt:i4>
      </vt:variant>
      <vt:variant>
        <vt:i4>0</vt:i4>
      </vt:variant>
      <vt:variant>
        <vt:i4>5</vt:i4>
      </vt:variant>
      <vt:variant>
        <vt:lpwstr/>
      </vt:variant>
      <vt:variant>
        <vt:lpwstr>_Toc291850898</vt:lpwstr>
      </vt:variant>
      <vt:variant>
        <vt:i4>2031678</vt:i4>
      </vt:variant>
      <vt:variant>
        <vt:i4>815</vt:i4>
      </vt:variant>
      <vt:variant>
        <vt:i4>0</vt:i4>
      </vt:variant>
      <vt:variant>
        <vt:i4>5</vt:i4>
      </vt:variant>
      <vt:variant>
        <vt:lpwstr/>
      </vt:variant>
      <vt:variant>
        <vt:lpwstr>_Toc291850897</vt:lpwstr>
      </vt:variant>
      <vt:variant>
        <vt:i4>2031678</vt:i4>
      </vt:variant>
      <vt:variant>
        <vt:i4>809</vt:i4>
      </vt:variant>
      <vt:variant>
        <vt:i4>0</vt:i4>
      </vt:variant>
      <vt:variant>
        <vt:i4>5</vt:i4>
      </vt:variant>
      <vt:variant>
        <vt:lpwstr/>
      </vt:variant>
      <vt:variant>
        <vt:lpwstr>_Toc291850896</vt:lpwstr>
      </vt:variant>
      <vt:variant>
        <vt:i4>2031678</vt:i4>
      </vt:variant>
      <vt:variant>
        <vt:i4>803</vt:i4>
      </vt:variant>
      <vt:variant>
        <vt:i4>0</vt:i4>
      </vt:variant>
      <vt:variant>
        <vt:i4>5</vt:i4>
      </vt:variant>
      <vt:variant>
        <vt:lpwstr/>
      </vt:variant>
      <vt:variant>
        <vt:lpwstr>_Toc291850895</vt:lpwstr>
      </vt:variant>
      <vt:variant>
        <vt:i4>2031678</vt:i4>
      </vt:variant>
      <vt:variant>
        <vt:i4>797</vt:i4>
      </vt:variant>
      <vt:variant>
        <vt:i4>0</vt:i4>
      </vt:variant>
      <vt:variant>
        <vt:i4>5</vt:i4>
      </vt:variant>
      <vt:variant>
        <vt:lpwstr/>
      </vt:variant>
      <vt:variant>
        <vt:lpwstr>_Toc291850894</vt:lpwstr>
      </vt:variant>
      <vt:variant>
        <vt:i4>2031678</vt:i4>
      </vt:variant>
      <vt:variant>
        <vt:i4>791</vt:i4>
      </vt:variant>
      <vt:variant>
        <vt:i4>0</vt:i4>
      </vt:variant>
      <vt:variant>
        <vt:i4>5</vt:i4>
      </vt:variant>
      <vt:variant>
        <vt:lpwstr/>
      </vt:variant>
      <vt:variant>
        <vt:lpwstr>_Toc291850893</vt:lpwstr>
      </vt:variant>
      <vt:variant>
        <vt:i4>2031678</vt:i4>
      </vt:variant>
      <vt:variant>
        <vt:i4>785</vt:i4>
      </vt:variant>
      <vt:variant>
        <vt:i4>0</vt:i4>
      </vt:variant>
      <vt:variant>
        <vt:i4>5</vt:i4>
      </vt:variant>
      <vt:variant>
        <vt:lpwstr/>
      </vt:variant>
      <vt:variant>
        <vt:lpwstr>_Toc291850892</vt:lpwstr>
      </vt:variant>
      <vt:variant>
        <vt:i4>2031678</vt:i4>
      </vt:variant>
      <vt:variant>
        <vt:i4>779</vt:i4>
      </vt:variant>
      <vt:variant>
        <vt:i4>0</vt:i4>
      </vt:variant>
      <vt:variant>
        <vt:i4>5</vt:i4>
      </vt:variant>
      <vt:variant>
        <vt:lpwstr/>
      </vt:variant>
      <vt:variant>
        <vt:lpwstr>_Toc291850891</vt:lpwstr>
      </vt:variant>
      <vt:variant>
        <vt:i4>2031678</vt:i4>
      </vt:variant>
      <vt:variant>
        <vt:i4>773</vt:i4>
      </vt:variant>
      <vt:variant>
        <vt:i4>0</vt:i4>
      </vt:variant>
      <vt:variant>
        <vt:i4>5</vt:i4>
      </vt:variant>
      <vt:variant>
        <vt:lpwstr/>
      </vt:variant>
      <vt:variant>
        <vt:lpwstr>_Toc291850890</vt:lpwstr>
      </vt:variant>
      <vt:variant>
        <vt:i4>1966142</vt:i4>
      </vt:variant>
      <vt:variant>
        <vt:i4>767</vt:i4>
      </vt:variant>
      <vt:variant>
        <vt:i4>0</vt:i4>
      </vt:variant>
      <vt:variant>
        <vt:i4>5</vt:i4>
      </vt:variant>
      <vt:variant>
        <vt:lpwstr/>
      </vt:variant>
      <vt:variant>
        <vt:lpwstr>_Toc291850889</vt:lpwstr>
      </vt:variant>
      <vt:variant>
        <vt:i4>1966142</vt:i4>
      </vt:variant>
      <vt:variant>
        <vt:i4>761</vt:i4>
      </vt:variant>
      <vt:variant>
        <vt:i4>0</vt:i4>
      </vt:variant>
      <vt:variant>
        <vt:i4>5</vt:i4>
      </vt:variant>
      <vt:variant>
        <vt:lpwstr/>
      </vt:variant>
      <vt:variant>
        <vt:lpwstr>_Toc291850888</vt:lpwstr>
      </vt:variant>
      <vt:variant>
        <vt:i4>1966142</vt:i4>
      </vt:variant>
      <vt:variant>
        <vt:i4>755</vt:i4>
      </vt:variant>
      <vt:variant>
        <vt:i4>0</vt:i4>
      </vt:variant>
      <vt:variant>
        <vt:i4>5</vt:i4>
      </vt:variant>
      <vt:variant>
        <vt:lpwstr/>
      </vt:variant>
      <vt:variant>
        <vt:lpwstr>_Toc291850887</vt:lpwstr>
      </vt:variant>
      <vt:variant>
        <vt:i4>1966142</vt:i4>
      </vt:variant>
      <vt:variant>
        <vt:i4>749</vt:i4>
      </vt:variant>
      <vt:variant>
        <vt:i4>0</vt:i4>
      </vt:variant>
      <vt:variant>
        <vt:i4>5</vt:i4>
      </vt:variant>
      <vt:variant>
        <vt:lpwstr/>
      </vt:variant>
      <vt:variant>
        <vt:lpwstr>_Toc291850886</vt:lpwstr>
      </vt:variant>
      <vt:variant>
        <vt:i4>1966142</vt:i4>
      </vt:variant>
      <vt:variant>
        <vt:i4>743</vt:i4>
      </vt:variant>
      <vt:variant>
        <vt:i4>0</vt:i4>
      </vt:variant>
      <vt:variant>
        <vt:i4>5</vt:i4>
      </vt:variant>
      <vt:variant>
        <vt:lpwstr/>
      </vt:variant>
      <vt:variant>
        <vt:lpwstr>_Toc291850885</vt:lpwstr>
      </vt:variant>
      <vt:variant>
        <vt:i4>1966142</vt:i4>
      </vt:variant>
      <vt:variant>
        <vt:i4>737</vt:i4>
      </vt:variant>
      <vt:variant>
        <vt:i4>0</vt:i4>
      </vt:variant>
      <vt:variant>
        <vt:i4>5</vt:i4>
      </vt:variant>
      <vt:variant>
        <vt:lpwstr/>
      </vt:variant>
      <vt:variant>
        <vt:lpwstr>_Toc291850884</vt:lpwstr>
      </vt:variant>
      <vt:variant>
        <vt:i4>1966142</vt:i4>
      </vt:variant>
      <vt:variant>
        <vt:i4>731</vt:i4>
      </vt:variant>
      <vt:variant>
        <vt:i4>0</vt:i4>
      </vt:variant>
      <vt:variant>
        <vt:i4>5</vt:i4>
      </vt:variant>
      <vt:variant>
        <vt:lpwstr/>
      </vt:variant>
      <vt:variant>
        <vt:lpwstr>_Toc291850883</vt:lpwstr>
      </vt:variant>
      <vt:variant>
        <vt:i4>1966142</vt:i4>
      </vt:variant>
      <vt:variant>
        <vt:i4>725</vt:i4>
      </vt:variant>
      <vt:variant>
        <vt:i4>0</vt:i4>
      </vt:variant>
      <vt:variant>
        <vt:i4>5</vt:i4>
      </vt:variant>
      <vt:variant>
        <vt:lpwstr/>
      </vt:variant>
      <vt:variant>
        <vt:lpwstr>_Toc291850882</vt:lpwstr>
      </vt:variant>
      <vt:variant>
        <vt:i4>1966142</vt:i4>
      </vt:variant>
      <vt:variant>
        <vt:i4>719</vt:i4>
      </vt:variant>
      <vt:variant>
        <vt:i4>0</vt:i4>
      </vt:variant>
      <vt:variant>
        <vt:i4>5</vt:i4>
      </vt:variant>
      <vt:variant>
        <vt:lpwstr/>
      </vt:variant>
      <vt:variant>
        <vt:lpwstr>_Toc291850881</vt:lpwstr>
      </vt:variant>
      <vt:variant>
        <vt:i4>1966142</vt:i4>
      </vt:variant>
      <vt:variant>
        <vt:i4>713</vt:i4>
      </vt:variant>
      <vt:variant>
        <vt:i4>0</vt:i4>
      </vt:variant>
      <vt:variant>
        <vt:i4>5</vt:i4>
      </vt:variant>
      <vt:variant>
        <vt:lpwstr/>
      </vt:variant>
      <vt:variant>
        <vt:lpwstr>_Toc291850880</vt:lpwstr>
      </vt:variant>
      <vt:variant>
        <vt:i4>1114174</vt:i4>
      </vt:variant>
      <vt:variant>
        <vt:i4>707</vt:i4>
      </vt:variant>
      <vt:variant>
        <vt:i4>0</vt:i4>
      </vt:variant>
      <vt:variant>
        <vt:i4>5</vt:i4>
      </vt:variant>
      <vt:variant>
        <vt:lpwstr/>
      </vt:variant>
      <vt:variant>
        <vt:lpwstr>_Toc291850879</vt:lpwstr>
      </vt:variant>
      <vt:variant>
        <vt:i4>1114174</vt:i4>
      </vt:variant>
      <vt:variant>
        <vt:i4>701</vt:i4>
      </vt:variant>
      <vt:variant>
        <vt:i4>0</vt:i4>
      </vt:variant>
      <vt:variant>
        <vt:i4>5</vt:i4>
      </vt:variant>
      <vt:variant>
        <vt:lpwstr/>
      </vt:variant>
      <vt:variant>
        <vt:lpwstr>_Toc291850878</vt:lpwstr>
      </vt:variant>
      <vt:variant>
        <vt:i4>1114174</vt:i4>
      </vt:variant>
      <vt:variant>
        <vt:i4>695</vt:i4>
      </vt:variant>
      <vt:variant>
        <vt:i4>0</vt:i4>
      </vt:variant>
      <vt:variant>
        <vt:i4>5</vt:i4>
      </vt:variant>
      <vt:variant>
        <vt:lpwstr/>
      </vt:variant>
      <vt:variant>
        <vt:lpwstr>_Toc291850877</vt:lpwstr>
      </vt:variant>
      <vt:variant>
        <vt:i4>1114174</vt:i4>
      </vt:variant>
      <vt:variant>
        <vt:i4>689</vt:i4>
      </vt:variant>
      <vt:variant>
        <vt:i4>0</vt:i4>
      </vt:variant>
      <vt:variant>
        <vt:i4>5</vt:i4>
      </vt:variant>
      <vt:variant>
        <vt:lpwstr/>
      </vt:variant>
      <vt:variant>
        <vt:lpwstr>_Toc291850876</vt:lpwstr>
      </vt:variant>
      <vt:variant>
        <vt:i4>1114174</vt:i4>
      </vt:variant>
      <vt:variant>
        <vt:i4>683</vt:i4>
      </vt:variant>
      <vt:variant>
        <vt:i4>0</vt:i4>
      </vt:variant>
      <vt:variant>
        <vt:i4>5</vt:i4>
      </vt:variant>
      <vt:variant>
        <vt:lpwstr/>
      </vt:variant>
      <vt:variant>
        <vt:lpwstr>_Toc291850875</vt:lpwstr>
      </vt:variant>
      <vt:variant>
        <vt:i4>1114174</vt:i4>
      </vt:variant>
      <vt:variant>
        <vt:i4>677</vt:i4>
      </vt:variant>
      <vt:variant>
        <vt:i4>0</vt:i4>
      </vt:variant>
      <vt:variant>
        <vt:i4>5</vt:i4>
      </vt:variant>
      <vt:variant>
        <vt:lpwstr/>
      </vt:variant>
      <vt:variant>
        <vt:lpwstr>_Toc291850874</vt:lpwstr>
      </vt:variant>
      <vt:variant>
        <vt:i4>1114174</vt:i4>
      </vt:variant>
      <vt:variant>
        <vt:i4>671</vt:i4>
      </vt:variant>
      <vt:variant>
        <vt:i4>0</vt:i4>
      </vt:variant>
      <vt:variant>
        <vt:i4>5</vt:i4>
      </vt:variant>
      <vt:variant>
        <vt:lpwstr/>
      </vt:variant>
      <vt:variant>
        <vt:lpwstr>_Toc291850873</vt:lpwstr>
      </vt:variant>
      <vt:variant>
        <vt:i4>1114174</vt:i4>
      </vt:variant>
      <vt:variant>
        <vt:i4>665</vt:i4>
      </vt:variant>
      <vt:variant>
        <vt:i4>0</vt:i4>
      </vt:variant>
      <vt:variant>
        <vt:i4>5</vt:i4>
      </vt:variant>
      <vt:variant>
        <vt:lpwstr/>
      </vt:variant>
      <vt:variant>
        <vt:lpwstr>_Toc291850872</vt:lpwstr>
      </vt:variant>
      <vt:variant>
        <vt:i4>1114174</vt:i4>
      </vt:variant>
      <vt:variant>
        <vt:i4>659</vt:i4>
      </vt:variant>
      <vt:variant>
        <vt:i4>0</vt:i4>
      </vt:variant>
      <vt:variant>
        <vt:i4>5</vt:i4>
      </vt:variant>
      <vt:variant>
        <vt:lpwstr/>
      </vt:variant>
      <vt:variant>
        <vt:lpwstr>_Toc291850871</vt:lpwstr>
      </vt:variant>
      <vt:variant>
        <vt:i4>1114174</vt:i4>
      </vt:variant>
      <vt:variant>
        <vt:i4>653</vt:i4>
      </vt:variant>
      <vt:variant>
        <vt:i4>0</vt:i4>
      </vt:variant>
      <vt:variant>
        <vt:i4>5</vt:i4>
      </vt:variant>
      <vt:variant>
        <vt:lpwstr/>
      </vt:variant>
      <vt:variant>
        <vt:lpwstr>_Toc291850870</vt:lpwstr>
      </vt:variant>
      <vt:variant>
        <vt:i4>1048638</vt:i4>
      </vt:variant>
      <vt:variant>
        <vt:i4>647</vt:i4>
      </vt:variant>
      <vt:variant>
        <vt:i4>0</vt:i4>
      </vt:variant>
      <vt:variant>
        <vt:i4>5</vt:i4>
      </vt:variant>
      <vt:variant>
        <vt:lpwstr/>
      </vt:variant>
      <vt:variant>
        <vt:lpwstr>_Toc291850869</vt:lpwstr>
      </vt:variant>
      <vt:variant>
        <vt:i4>1048638</vt:i4>
      </vt:variant>
      <vt:variant>
        <vt:i4>641</vt:i4>
      </vt:variant>
      <vt:variant>
        <vt:i4>0</vt:i4>
      </vt:variant>
      <vt:variant>
        <vt:i4>5</vt:i4>
      </vt:variant>
      <vt:variant>
        <vt:lpwstr/>
      </vt:variant>
      <vt:variant>
        <vt:lpwstr>_Toc291850868</vt:lpwstr>
      </vt:variant>
      <vt:variant>
        <vt:i4>1048638</vt:i4>
      </vt:variant>
      <vt:variant>
        <vt:i4>635</vt:i4>
      </vt:variant>
      <vt:variant>
        <vt:i4>0</vt:i4>
      </vt:variant>
      <vt:variant>
        <vt:i4>5</vt:i4>
      </vt:variant>
      <vt:variant>
        <vt:lpwstr/>
      </vt:variant>
      <vt:variant>
        <vt:lpwstr>_Toc291850867</vt:lpwstr>
      </vt:variant>
      <vt:variant>
        <vt:i4>1048638</vt:i4>
      </vt:variant>
      <vt:variant>
        <vt:i4>629</vt:i4>
      </vt:variant>
      <vt:variant>
        <vt:i4>0</vt:i4>
      </vt:variant>
      <vt:variant>
        <vt:i4>5</vt:i4>
      </vt:variant>
      <vt:variant>
        <vt:lpwstr/>
      </vt:variant>
      <vt:variant>
        <vt:lpwstr>_Toc291850866</vt:lpwstr>
      </vt:variant>
      <vt:variant>
        <vt:i4>1048638</vt:i4>
      </vt:variant>
      <vt:variant>
        <vt:i4>623</vt:i4>
      </vt:variant>
      <vt:variant>
        <vt:i4>0</vt:i4>
      </vt:variant>
      <vt:variant>
        <vt:i4>5</vt:i4>
      </vt:variant>
      <vt:variant>
        <vt:lpwstr/>
      </vt:variant>
      <vt:variant>
        <vt:lpwstr>_Toc291850865</vt:lpwstr>
      </vt:variant>
      <vt:variant>
        <vt:i4>1048638</vt:i4>
      </vt:variant>
      <vt:variant>
        <vt:i4>617</vt:i4>
      </vt:variant>
      <vt:variant>
        <vt:i4>0</vt:i4>
      </vt:variant>
      <vt:variant>
        <vt:i4>5</vt:i4>
      </vt:variant>
      <vt:variant>
        <vt:lpwstr/>
      </vt:variant>
      <vt:variant>
        <vt:lpwstr>_Toc291850864</vt:lpwstr>
      </vt:variant>
      <vt:variant>
        <vt:i4>1048638</vt:i4>
      </vt:variant>
      <vt:variant>
        <vt:i4>611</vt:i4>
      </vt:variant>
      <vt:variant>
        <vt:i4>0</vt:i4>
      </vt:variant>
      <vt:variant>
        <vt:i4>5</vt:i4>
      </vt:variant>
      <vt:variant>
        <vt:lpwstr/>
      </vt:variant>
      <vt:variant>
        <vt:lpwstr>_Toc291850863</vt:lpwstr>
      </vt:variant>
      <vt:variant>
        <vt:i4>1048638</vt:i4>
      </vt:variant>
      <vt:variant>
        <vt:i4>605</vt:i4>
      </vt:variant>
      <vt:variant>
        <vt:i4>0</vt:i4>
      </vt:variant>
      <vt:variant>
        <vt:i4>5</vt:i4>
      </vt:variant>
      <vt:variant>
        <vt:lpwstr/>
      </vt:variant>
      <vt:variant>
        <vt:lpwstr>_Toc291850862</vt:lpwstr>
      </vt:variant>
      <vt:variant>
        <vt:i4>1048638</vt:i4>
      </vt:variant>
      <vt:variant>
        <vt:i4>599</vt:i4>
      </vt:variant>
      <vt:variant>
        <vt:i4>0</vt:i4>
      </vt:variant>
      <vt:variant>
        <vt:i4>5</vt:i4>
      </vt:variant>
      <vt:variant>
        <vt:lpwstr/>
      </vt:variant>
      <vt:variant>
        <vt:lpwstr>_Toc291850861</vt:lpwstr>
      </vt:variant>
      <vt:variant>
        <vt:i4>1048638</vt:i4>
      </vt:variant>
      <vt:variant>
        <vt:i4>593</vt:i4>
      </vt:variant>
      <vt:variant>
        <vt:i4>0</vt:i4>
      </vt:variant>
      <vt:variant>
        <vt:i4>5</vt:i4>
      </vt:variant>
      <vt:variant>
        <vt:lpwstr/>
      </vt:variant>
      <vt:variant>
        <vt:lpwstr>_Toc291850860</vt:lpwstr>
      </vt:variant>
      <vt:variant>
        <vt:i4>1245246</vt:i4>
      </vt:variant>
      <vt:variant>
        <vt:i4>587</vt:i4>
      </vt:variant>
      <vt:variant>
        <vt:i4>0</vt:i4>
      </vt:variant>
      <vt:variant>
        <vt:i4>5</vt:i4>
      </vt:variant>
      <vt:variant>
        <vt:lpwstr/>
      </vt:variant>
      <vt:variant>
        <vt:lpwstr>_Toc291850859</vt:lpwstr>
      </vt:variant>
      <vt:variant>
        <vt:i4>1245246</vt:i4>
      </vt:variant>
      <vt:variant>
        <vt:i4>581</vt:i4>
      </vt:variant>
      <vt:variant>
        <vt:i4>0</vt:i4>
      </vt:variant>
      <vt:variant>
        <vt:i4>5</vt:i4>
      </vt:variant>
      <vt:variant>
        <vt:lpwstr/>
      </vt:variant>
      <vt:variant>
        <vt:lpwstr>_Toc291850858</vt:lpwstr>
      </vt:variant>
      <vt:variant>
        <vt:i4>1245246</vt:i4>
      </vt:variant>
      <vt:variant>
        <vt:i4>575</vt:i4>
      </vt:variant>
      <vt:variant>
        <vt:i4>0</vt:i4>
      </vt:variant>
      <vt:variant>
        <vt:i4>5</vt:i4>
      </vt:variant>
      <vt:variant>
        <vt:lpwstr/>
      </vt:variant>
      <vt:variant>
        <vt:lpwstr>_Toc291850857</vt:lpwstr>
      </vt:variant>
      <vt:variant>
        <vt:i4>1245246</vt:i4>
      </vt:variant>
      <vt:variant>
        <vt:i4>569</vt:i4>
      </vt:variant>
      <vt:variant>
        <vt:i4>0</vt:i4>
      </vt:variant>
      <vt:variant>
        <vt:i4>5</vt:i4>
      </vt:variant>
      <vt:variant>
        <vt:lpwstr/>
      </vt:variant>
      <vt:variant>
        <vt:lpwstr>_Toc291850856</vt:lpwstr>
      </vt:variant>
      <vt:variant>
        <vt:i4>1245246</vt:i4>
      </vt:variant>
      <vt:variant>
        <vt:i4>563</vt:i4>
      </vt:variant>
      <vt:variant>
        <vt:i4>0</vt:i4>
      </vt:variant>
      <vt:variant>
        <vt:i4>5</vt:i4>
      </vt:variant>
      <vt:variant>
        <vt:lpwstr/>
      </vt:variant>
      <vt:variant>
        <vt:lpwstr>_Toc291850855</vt:lpwstr>
      </vt:variant>
      <vt:variant>
        <vt:i4>1245246</vt:i4>
      </vt:variant>
      <vt:variant>
        <vt:i4>557</vt:i4>
      </vt:variant>
      <vt:variant>
        <vt:i4>0</vt:i4>
      </vt:variant>
      <vt:variant>
        <vt:i4>5</vt:i4>
      </vt:variant>
      <vt:variant>
        <vt:lpwstr/>
      </vt:variant>
      <vt:variant>
        <vt:lpwstr>_Toc291850854</vt:lpwstr>
      </vt:variant>
      <vt:variant>
        <vt:i4>1245246</vt:i4>
      </vt:variant>
      <vt:variant>
        <vt:i4>551</vt:i4>
      </vt:variant>
      <vt:variant>
        <vt:i4>0</vt:i4>
      </vt:variant>
      <vt:variant>
        <vt:i4>5</vt:i4>
      </vt:variant>
      <vt:variant>
        <vt:lpwstr/>
      </vt:variant>
      <vt:variant>
        <vt:lpwstr>_Toc291850853</vt:lpwstr>
      </vt:variant>
      <vt:variant>
        <vt:i4>1245246</vt:i4>
      </vt:variant>
      <vt:variant>
        <vt:i4>545</vt:i4>
      </vt:variant>
      <vt:variant>
        <vt:i4>0</vt:i4>
      </vt:variant>
      <vt:variant>
        <vt:i4>5</vt:i4>
      </vt:variant>
      <vt:variant>
        <vt:lpwstr/>
      </vt:variant>
      <vt:variant>
        <vt:lpwstr>_Toc291850852</vt:lpwstr>
      </vt:variant>
      <vt:variant>
        <vt:i4>1245246</vt:i4>
      </vt:variant>
      <vt:variant>
        <vt:i4>539</vt:i4>
      </vt:variant>
      <vt:variant>
        <vt:i4>0</vt:i4>
      </vt:variant>
      <vt:variant>
        <vt:i4>5</vt:i4>
      </vt:variant>
      <vt:variant>
        <vt:lpwstr/>
      </vt:variant>
      <vt:variant>
        <vt:lpwstr>_Toc291850851</vt:lpwstr>
      </vt:variant>
      <vt:variant>
        <vt:i4>1245246</vt:i4>
      </vt:variant>
      <vt:variant>
        <vt:i4>533</vt:i4>
      </vt:variant>
      <vt:variant>
        <vt:i4>0</vt:i4>
      </vt:variant>
      <vt:variant>
        <vt:i4>5</vt:i4>
      </vt:variant>
      <vt:variant>
        <vt:lpwstr/>
      </vt:variant>
      <vt:variant>
        <vt:lpwstr>_Toc291850850</vt:lpwstr>
      </vt:variant>
      <vt:variant>
        <vt:i4>1179710</vt:i4>
      </vt:variant>
      <vt:variant>
        <vt:i4>527</vt:i4>
      </vt:variant>
      <vt:variant>
        <vt:i4>0</vt:i4>
      </vt:variant>
      <vt:variant>
        <vt:i4>5</vt:i4>
      </vt:variant>
      <vt:variant>
        <vt:lpwstr/>
      </vt:variant>
      <vt:variant>
        <vt:lpwstr>_Toc291850849</vt:lpwstr>
      </vt:variant>
      <vt:variant>
        <vt:i4>1179710</vt:i4>
      </vt:variant>
      <vt:variant>
        <vt:i4>521</vt:i4>
      </vt:variant>
      <vt:variant>
        <vt:i4>0</vt:i4>
      </vt:variant>
      <vt:variant>
        <vt:i4>5</vt:i4>
      </vt:variant>
      <vt:variant>
        <vt:lpwstr/>
      </vt:variant>
      <vt:variant>
        <vt:lpwstr>_Toc291850848</vt:lpwstr>
      </vt:variant>
      <vt:variant>
        <vt:i4>1179710</vt:i4>
      </vt:variant>
      <vt:variant>
        <vt:i4>515</vt:i4>
      </vt:variant>
      <vt:variant>
        <vt:i4>0</vt:i4>
      </vt:variant>
      <vt:variant>
        <vt:i4>5</vt:i4>
      </vt:variant>
      <vt:variant>
        <vt:lpwstr/>
      </vt:variant>
      <vt:variant>
        <vt:lpwstr>_Toc291850847</vt:lpwstr>
      </vt:variant>
      <vt:variant>
        <vt:i4>1179710</vt:i4>
      </vt:variant>
      <vt:variant>
        <vt:i4>509</vt:i4>
      </vt:variant>
      <vt:variant>
        <vt:i4>0</vt:i4>
      </vt:variant>
      <vt:variant>
        <vt:i4>5</vt:i4>
      </vt:variant>
      <vt:variant>
        <vt:lpwstr/>
      </vt:variant>
      <vt:variant>
        <vt:lpwstr>_Toc291850846</vt:lpwstr>
      </vt:variant>
      <vt:variant>
        <vt:i4>1179710</vt:i4>
      </vt:variant>
      <vt:variant>
        <vt:i4>503</vt:i4>
      </vt:variant>
      <vt:variant>
        <vt:i4>0</vt:i4>
      </vt:variant>
      <vt:variant>
        <vt:i4>5</vt:i4>
      </vt:variant>
      <vt:variant>
        <vt:lpwstr/>
      </vt:variant>
      <vt:variant>
        <vt:lpwstr>_Toc291850845</vt:lpwstr>
      </vt:variant>
      <vt:variant>
        <vt:i4>1179710</vt:i4>
      </vt:variant>
      <vt:variant>
        <vt:i4>497</vt:i4>
      </vt:variant>
      <vt:variant>
        <vt:i4>0</vt:i4>
      </vt:variant>
      <vt:variant>
        <vt:i4>5</vt:i4>
      </vt:variant>
      <vt:variant>
        <vt:lpwstr/>
      </vt:variant>
      <vt:variant>
        <vt:lpwstr>_Toc291850844</vt:lpwstr>
      </vt:variant>
      <vt:variant>
        <vt:i4>1179710</vt:i4>
      </vt:variant>
      <vt:variant>
        <vt:i4>491</vt:i4>
      </vt:variant>
      <vt:variant>
        <vt:i4>0</vt:i4>
      </vt:variant>
      <vt:variant>
        <vt:i4>5</vt:i4>
      </vt:variant>
      <vt:variant>
        <vt:lpwstr/>
      </vt:variant>
      <vt:variant>
        <vt:lpwstr>_Toc291850843</vt:lpwstr>
      </vt:variant>
      <vt:variant>
        <vt:i4>1179710</vt:i4>
      </vt:variant>
      <vt:variant>
        <vt:i4>485</vt:i4>
      </vt:variant>
      <vt:variant>
        <vt:i4>0</vt:i4>
      </vt:variant>
      <vt:variant>
        <vt:i4>5</vt:i4>
      </vt:variant>
      <vt:variant>
        <vt:lpwstr/>
      </vt:variant>
      <vt:variant>
        <vt:lpwstr>_Toc291850842</vt:lpwstr>
      </vt:variant>
      <vt:variant>
        <vt:i4>1179710</vt:i4>
      </vt:variant>
      <vt:variant>
        <vt:i4>479</vt:i4>
      </vt:variant>
      <vt:variant>
        <vt:i4>0</vt:i4>
      </vt:variant>
      <vt:variant>
        <vt:i4>5</vt:i4>
      </vt:variant>
      <vt:variant>
        <vt:lpwstr/>
      </vt:variant>
      <vt:variant>
        <vt:lpwstr>_Toc291850841</vt:lpwstr>
      </vt:variant>
      <vt:variant>
        <vt:i4>1179710</vt:i4>
      </vt:variant>
      <vt:variant>
        <vt:i4>473</vt:i4>
      </vt:variant>
      <vt:variant>
        <vt:i4>0</vt:i4>
      </vt:variant>
      <vt:variant>
        <vt:i4>5</vt:i4>
      </vt:variant>
      <vt:variant>
        <vt:lpwstr/>
      </vt:variant>
      <vt:variant>
        <vt:lpwstr>_Toc291850840</vt:lpwstr>
      </vt:variant>
      <vt:variant>
        <vt:i4>1376318</vt:i4>
      </vt:variant>
      <vt:variant>
        <vt:i4>467</vt:i4>
      </vt:variant>
      <vt:variant>
        <vt:i4>0</vt:i4>
      </vt:variant>
      <vt:variant>
        <vt:i4>5</vt:i4>
      </vt:variant>
      <vt:variant>
        <vt:lpwstr/>
      </vt:variant>
      <vt:variant>
        <vt:lpwstr>_Toc291850839</vt:lpwstr>
      </vt:variant>
      <vt:variant>
        <vt:i4>1376318</vt:i4>
      </vt:variant>
      <vt:variant>
        <vt:i4>461</vt:i4>
      </vt:variant>
      <vt:variant>
        <vt:i4>0</vt:i4>
      </vt:variant>
      <vt:variant>
        <vt:i4>5</vt:i4>
      </vt:variant>
      <vt:variant>
        <vt:lpwstr/>
      </vt:variant>
      <vt:variant>
        <vt:lpwstr>_Toc291850838</vt:lpwstr>
      </vt:variant>
      <vt:variant>
        <vt:i4>1376318</vt:i4>
      </vt:variant>
      <vt:variant>
        <vt:i4>455</vt:i4>
      </vt:variant>
      <vt:variant>
        <vt:i4>0</vt:i4>
      </vt:variant>
      <vt:variant>
        <vt:i4>5</vt:i4>
      </vt:variant>
      <vt:variant>
        <vt:lpwstr/>
      </vt:variant>
      <vt:variant>
        <vt:lpwstr>_Toc291850837</vt:lpwstr>
      </vt:variant>
      <vt:variant>
        <vt:i4>1376318</vt:i4>
      </vt:variant>
      <vt:variant>
        <vt:i4>449</vt:i4>
      </vt:variant>
      <vt:variant>
        <vt:i4>0</vt:i4>
      </vt:variant>
      <vt:variant>
        <vt:i4>5</vt:i4>
      </vt:variant>
      <vt:variant>
        <vt:lpwstr/>
      </vt:variant>
      <vt:variant>
        <vt:lpwstr>_Toc291850836</vt:lpwstr>
      </vt:variant>
      <vt:variant>
        <vt:i4>1376318</vt:i4>
      </vt:variant>
      <vt:variant>
        <vt:i4>443</vt:i4>
      </vt:variant>
      <vt:variant>
        <vt:i4>0</vt:i4>
      </vt:variant>
      <vt:variant>
        <vt:i4>5</vt:i4>
      </vt:variant>
      <vt:variant>
        <vt:lpwstr/>
      </vt:variant>
      <vt:variant>
        <vt:lpwstr>_Toc291850835</vt:lpwstr>
      </vt:variant>
      <vt:variant>
        <vt:i4>1376318</vt:i4>
      </vt:variant>
      <vt:variant>
        <vt:i4>437</vt:i4>
      </vt:variant>
      <vt:variant>
        <vt:i4>0</vt:i4>
      </vt:variant>
      <vt:variant>
        <vt:i4>5</vt:i4>
      </vt:variant>
      <vt:variant>
        <vt:lpwstr/>
      </vt:variant>
      <vt:variant>
        <vt:lpwstr>_Toc291850834</vt:lpwstr>
      </vt:variant>
      <vt:variant>
        <vt:i4>1376318</vt:i4>
      </vt:variant>
      <vt:variant>
        <vt:i4>431</vt:i4>
      </vt:variant>
      <vt:variant>
        <vt:i4>0</vt:i4>
      </vt:variant>
      <vt:variant>
        <vt:i4>5</vt:i4>
      </vt:variant>
      <vt:variant>
        <vt:lpwstr/>
      </vt:variant>
      <vt:variant>
        <vt:lpwstr>_Toc291850833</vt:lpwstr>
      </vt:variant>
      <vt:variant>
        <vt:i4>1376318</vt:i4>
      </vt:variant>
      <vt:variant>
        <vt:i4>425</vt:i4>
      </vt:variant>
      <vt:variant>
        <vt:i4>0</vt:i4>
      </vt:variant>
      <vt:variant>
        <vt:i4>5</vt:i4>
      </vt:variant>
      <vt:variant>
        <vt:lpwstr/>
      </vt:variant>
      <vt:variant>
        <vt:lpwstr>_Toc291850832</vt:lpwstr>
      </vt:variant>
      <vt:variant>
        <vt:i4>1376318</vt:i4>
      </vt:variant>
      <vt:variant>
        <vt:i4>419</vt:i4>
      </vt:variant>
      <vt:variant>
        <vt:i4>0</vt:i4>
      </vt:variant>
      <vt:variant>
        <vt:i4>5</vt:i4>
      </vt:variant>
      <vt:variant>
        <vt:lpwstr/>
      </vt:variant>
      <vt:variant>
        <vt:lpwstr>_Toc291850831</vt:lpwstr>
      </vt:variant>
      <vt:variant>
        <vt:i4>1376318</vt:i4>
      </vt:variant>
      <vt:variant>
        <vt:i4>413</vt:i4>
      </vt:variant>
      <vt:variant>
        <vt:i4>0</vt:i4>
      </vt:variant>
      <vt:variant>
        <vt:i4>5</vt:i4>
      </vt:variant>
      <vt:variant>
        <vt:lpwstr/>
      </vt:variant>
      <vt:variant>
        <vt:lpwstr>_Toc291850830</vt:lpwstr>
      </vt:variant>
      <vt:variant>
        <vt:i4>1310782</vt:i4>
      </vt:variant>
      <vt:variant>
        <vt:i4>407</vt:i4>
      </vt:variant>
      <vt:variant>
        <vt:i4>0</vt:i4>
      </vt:variant>
      <vt:variant>
        <vt:i4>5</vt:i4>
      </vt:variant>
      <vt:variant>
        <vt:lpwstr/>
      </vt:variant>
      <vt:variant>
        <vt:lpwstr>_Toc291850829</vt:lpwstr>
      </vt:variant>
      <vt:variant>
        <vt:i4>1310782</vt:i4>
      </vt:variant>
      <vt:variant>
        <vt:i4>401</vt:i4>
      </vt:variant>
      <vt:variant>
        <vt:i4>0</vt:i4>
      </vt:variant>
      <vt:variant>
        <vt:i4>5</vt:i4>
      </vt:variant>
      <vt:variant>
        <vt:lpwstr/>
      </vt:variant>
      <vt:variant>
        <vt:lpwstr>_Toc291850828</vt:lpwstr>
      </vt:variant>
      <vt:variant>
        <vt:i4>1310782</vt:i4>
      </vt:variant>
      <vt:variant>
        <vt:i4>395</vt:i4>
      </vt:variant>
      <vt:variant>
        <vt:i4>0</vt:i4>
      </vt:variant>
      <vt:variant>
        <vt:i4>5</vt:i4>
      </vt:variant>
      <vt:variant>
        <vt:lpwstr/>
      </vt:variant>
      <vt:variant>
        <vt:lpwstr>_Toc291850827</vt:lpwstr>
      </vt:variant>
      <vt:variant>
        <vt:i4>1310782</vt:i4>
      </vt:variant>
      <vt:variant>
        <vt:i4>389</vt:i4>
      </vt:variant>
      <vt:variant>
        <vt:i4>0</vt:i4>
      </vt:variant>
      <vt:variant>
        <vt:i4>5</vt:i4>
      </vt:variant>
      <vt:variant>
        <vt:lpwstr/>
      </vt:variant>
      <vt:variant>
        <vt:lpwstr>_Toc291850826</vt:lpwstr>
      </vt:variant>
      <vt:variant>
        <vt:i4>1310782</vt:i4>
      </vt:variant>
      <vt:variant>
        <vt:i4>383</vt:i4>
      </vt:variant>
      <vt:variant>
        <vt:i4>0</vt:i4>
      </vt:variant>
      <vt:variant>
        <vt:i4>5</vt:i4>
      </vt:variant>
      <vt:variant>
        <vt:lpwstr/>
      </vt:variant>
      <vt:variant>
        <vt:lpwstr>_Toc291850825</vt:lpwstr>
      </vt:variant>
      <vt:variant>
        <vt:i4>1310782</vt:i4>
      </vt:variant>
      <vt:variant>
        <vt:i4>377</vt:i4>
      </vt:variant>
      <vt:variant>
        <vt:i4>0</vt:i4>
      </vt:variant>
      <vt:variant>
        <vt:i4>5</vt:i4>
      </vt:variant>
      <vt:variant>
        <vt:lpwstr/>
      </vt:variant>
      <vt:variant>
        <vt:lpwstr>_Toc291850824</vt:lpwstr>
      </vt:variant>
      <vt:variant>
        <vt:i4>1310782</vt:i4>
      </vt:variant>
      <vt:variant>
        <vt:i4>371</vt:i4>
      </vt:variant>
      <vt:variant>
        <vt:i4>0</vt:i4>
      </vt:variant>
      <vt:variant>
        <vt:i4>5</vt:i4>
      </vt:variant>
      <vt:variant>
        <vt:lpwstr/>
      </vt:variant>
      <vt:variant>
        <vt:lpwstr>_Toc291850823</vt:lpwstr>
      </vt:variant>
      <vt:variant>
        <vt:i4>1310782</vt:i4>
      </vt:variant>
      <vt:variant>
        <vt:i4>365</vt:i4>
      </vt:variant>
      <vt:variant>
        <vt:i4>0</vt:i4>
      </vt:variant>
      <vt:variant>
        <vt:i4>5</vt:i4>
      </vt:variant>
      <vt:variant>
        <vt:lpwstr/>
      </vt:variant>
      <vt:variant>
        <vt:lpwstr>_Toc291850822</vt:lpwstr>
      </vt:variant>
      <vt:variant>
        <vt:i4>1310782</vt:i4>
      </vt:variant>
      <vt:variant>
        <vt:i4>359</vt:i4>
      </vt:variant>
      <vt:variant>
        <vt:i4>0</vt:i4>
      </vt:variant>
      <vt:variant>
        <vt:i4>5</vt:i4>
      </vt:variant>
      <vt:variant>
        <vt:lpwstr/>
      </vt:variant>
      <vt:variant>
        <vt:lpwstr>_Toc291850821</vt:lpwstr>
      </vt:variant>
      <vt:variant>
        <vt:i4>1310782</vt:i4>
      </vt:variant>
      <vt:variant>
        <vt:i4>353</vt:i4>
      </vt:variant>
      <vt:variant>
        <vt:i4>0</vt:i4>
      </vt:variant>
      <vt:variant>
        <vt:i4>5</vt:i4>
      </vt:variant>
      <vt:variant>
        <vt:lpwstr/>
      </vt:variant>
      <vt:variant>
        <vt:lpwstr>_Toc291850820</vt:lpwstr>
      </vt:variant>
      <vt:variant>
        <vt:i4>1507390</vt:i4>
      </vt:variant>
      <vt:variant>
        <vt:i4>347</vt:i4>
      </vt:variant>
      <vt:variant>
        <vt:i4>0</vt:i4>
      </vt:variant>
      <vt:variant>
        <vt:i4>5</vt:i4>
      </vt:variant>
      <vt:variant>
        <vt:lpwstr/>
      </vt:variant>
      <vt:variant>
        <vt:lpwstr>_Toc291850819</vt:lpwstr>
      </vt:variant>
      <vt:variant>
        <vt:i4>1507390</vt:i4>
      </vt:variant>
      <vt:variant>
        <vt:i4>341</vt:i4>
      </vt:variant>
      <vt:variant>
        <vt:i4>0</vt:i4>
      </vt:variant>
      <vt:variant>
        <vt:i4>5</vt:i4>
      </vt:variant>
      <vt:variant>
        <vt:lpwstr/>
      </vt:variant>
      <vt:variant>
        <vt:lpwstr>_Toc291850818</vt:lpwstr>
      </vt:variant>
      <vt:variant>
        <vt:i4>1507390</vt:i4>
      </vt:variant>
      <vt:variant>
        <vt:i4>335</vt:i4>
      </vt:variant>
      <vt:variant>
        <vt:i4>0</vt:i4>
      </vt:variant>
      <vt:variant>
        <vt:i4>5</vt:i4>
      </vt:variant>
      <vt:variant>
        <vt:lpwstr/>
      </vt:variant>
      <vt:variant>
        <vt:lpwstr>_Toc291850817</vt:lpwstr>
      </vt:variant>
      <vt:variant>
        <vt:i4>1507390</vt:i4>
      </vt:variant>
      <vt:variant>
        <vt:i4>329</vt:i4>
      </vt:variant>
      <vt:variant>
        <vt:i4>0</vt:i4>
      </vt:variant>
      <vt:variant>
        <vt:i4>5</vt:i4>
      </vt:variant>
      <vt:variant>
        <vt:lpwstr/>
      </vt:variant>
      <vt:variant>
        <vt:lpwstr>_Toc291850816</vt:lpwstr>
      </vt:variant>
      <vt:variant>
        <vt:i4>1507390</vt:i4>
      </vt:variant>
      <vt:variant>
        <vt:i4>323</vt:i4>
      </vt:variant>
      <vt:variant>
        <vt:i4>0</vt:i4>
      </vt:variant>
      <vt:variant>
        <vt:i4>5</vt:i4>
      </vt:variant>
      <vt:variant>
        <vt:lpwstr/>
      </vt:variant>
      <vt:variant>
        <vt:lpwstr>_Toc291850815</vt:lpwstr>
      </vt:variant>
      <vt:variant>
        <vt:i4>1507390</vt:i4>
      </vt:variant>
      <vt:variant>
        <vt:i4>317</vt:i4>
      </vt:variant>
      <vt:variant>
        <vt:i4>0</vt:i4>
      </vt:variant>
      <vt:variant>
        <vt:i4>5</vt:i4>
      </vt:variant>
      <vt:variant>
        <vt:lpwstr/>
      </vt:variant>
      <vt:variant>
        <vt:lpwstr>_Toc291850814</vt:lpwstr>
      </vt:variant>
      <vt:variant>
        <vt:i4>1507390</vt:i4>
      </vt:variant>
      <vt:variant>
        <vt:i4>311</vt:i4>
      </vt:variant>
      <vt:variant>
        <vt:i4>0</vt:i4>
      </vt:variant>
      <vt:variant>
        <vt:i4>5</vt:i4>
      </vt:variant>
      <vt:variant>
        <vt:lpwstr/>
      </vt:variant>
      <vt:variant>
        <vt:lpwstr>_Toc291850813</vt:lpwstr>
      </vt:variant>
      <vt:variant>
        <vt:i4>1507390</vt:i4>
      </vt:variant>
      <vt:variant>
        <vt:i4>305</vt:i4>
      </vt:variant>
      <vt:variant>
        <vt:i4>0</vt:i4>
      </vt:variant>
      <vt:variant>
        <vt:i4>5</vt:i4>
      </vt:variant>
      <vt:variant>
        <vt:lpwstr/>
      </vt:variant>
      <vt:variant>
        <vt:lpwstr>_Toc291850812</vt:lpwstr>
      </vt:variant>
      <vt:variant>
        <vt:i4>1507390</vt:i4>
      </vt:variant>
      <vt:variant>
        <vt:i4>299</vt:i4>
      </vt:variant>
      <vt:variant>
        <vt:i4>0</vt:i4>
      </vt:variant>
      <vt:variant>
        <vt:i4>5</vt:i4>
      </vt:variant>
      <vt:variant>
        <vt:lpwstr/>
      </vt:variant>
      <vt:variant>
        <vt:lpwstr>_Toc291850811</vt:lpwstr>
      </vt:variant>
      <vt:variant>
        <vt:i4>1507390</vt:i4>
      </vt:variant>
      <vt:variant>
        <vt:i4>293</vt:i4>
      </vt:variant>
      <vt:variant>
        <vt:i4>0</vt:i4>
      </vt:variant>
      <vt:variant>
        <vt:i4>5</vt:i4>
      </vt:variant>
      <vt:variant>
        <vt:lpwstr/>
      </vt:variant>
      <vt:variant>
        <vt:lpwstr>_Toc291850810</vt:lpwstr>
      </vt:variant>
      <vt:variant>
        <vt:i4>1441854</vt:i4>
      </vt:variant>
      <vt:variant>
        <vt:i4>287</vt:i4>
      </vt:variant>
      <vt:variant>
        <vt:i4>0</vt:i4>
      </vt:variant>
      <vt:variant>
        <vt:i4>5</vt:i4>
      </vt:variant>
      <vt:variant>
        <vt:lpwstr/>
      </vt:variant>
      <vt:variant>
        <vt:lpwstr>_Toc291850809</vt:lpwstr>
      </vt:variant>
      <vt:variant>
        <vt:i4>1441854</vt:i4>
      </vt:variant>
      <vt:variant>
        <vt:i4>281</vt:i4>
      </vt:variant>
      <vt:variant>
        <vt:i4>0</vt:i4>
      </vt:variant>
      <vt:variant>
        <vt:i4>5</vt:i4>
      </vt:variant>
      <vt:variant>
        <vt:lpwstr/>
      </vt:variant>
      <vt:variant>
        <vt:lpwstr>_Toc291850808</vt:lpwstr>
      </vt:variant>
      <vt:variant>
        <vt:i4>1441854</vt:i4>
      </vt:variant>
      <vt:variant>
        <vt:i4>275</vt:i4>
      </vt:variant>
      <vt:variant>
        <vt:i4>0</vt:i4>
      </vt:variant>
      <vt:variant>
        <vt:i4>5</vt:i4>
      </vt:variant>
      <vt:variant>
        <vt:lpwstr/>
      </vt:variant>
      <vt:variant>
        <vt:lpwstr>_Toc291850807</vt:lpwstr>
      </vt:variant>
      <vt:variant>
        <vt:i4>1441854</vt:i4>
      </vt:variant>
      <vt:variant>
        <vt:i4>269</vt:i4>
      </vt:variant>
      <vt:variant>
        <vt:i4>0</vt:i4>
      </vt:variant>
      <vt:variant>
        <vt:i4>5</vt:i4>
      </vt:variant>
      <vt:variant>
        <vt:lpwstr/>
      </vt:variant>
      <vt:variant>
        <vt:lpwstr>_Toc291850806</vt:lpwstr>
      </vt:variant>
      <vt:variant>
        <vt:i4>1441854</vt:i4>
      </vt:variant>
      <vt:variant>
        <vt:i4>263</vt:i4>
      </vt:variant>
      <vt:variant>
        <vt:i4>0</vt:i4>
      </vt:variant>
      <vt:variant>
        <vt:i4>5</vt:i4>
      </vt:variant>
      <vt:variant>
        <vt:lpwstr/>
      </vt:variant>
      <vt:variant>
        <vt:lpwstr>_Toc291850805</vt:lpwstr>
      </vt:variant>
      <vt:variant>
        <vt:i4>1441854</vt:i4>
      </vt:variant>
      <vt:variant>
        <vt:i4>257</vt:i4>
      </vt:variant>
      <vt:variant>
        <vt:i4>0</vt:i4>
      </vt:variant>
      <vt:variant>
        <vt:i4>5</vt:i4>
      </vt:variant>
      <vt:variant>
        <vt:lpwstr/>
      </vt:variant>
      <vt:variant>
        <vt:lpwstr>_Toc291850804</vt:lpwstr>
      </vt:variant>
      <vt:variant>
        <vt:i4>1441854</vt:i4>
      </vt:variant>
      <vt:variant>
        <vt:i4>251</vt:i4>
      </vt:variant>
      <vt:variant>
        <vt:i4>0</vt:i4>
      </vt:variant>
      <vt:variant>
        <vt:i4>5</vt:i4>
      </vt:variant>
      <vt:variant>
        <vt:lpwstr/>
      </vt:variant>
      <vt:variant>
        <vt:lpwstr>_Toc291850803</vt:lpwstr>
      </vt:variant>
      <vt:variant>
        <vt:i4>1441854</vt:i4>
      </vt:variant>
      <vt:variant>
        <vt:i4>245</vt:i4>
      </vt:variant>
      <vt:variant>
        <vt:i4>0</vt:i4>
      </vt:variant>
      <vt:variant>
        <vt:i4>5</vt:i4>
      </vt:variant>
      <vt:variant>
        <vt:lpwstr/>
      </vt:variant>
      <vt:variant>
        <vt:lpwstr>_Toc291850802</vt:lpwstr>
      </vt:variant>
      <vt:variant>
        <vt:i4>1441854</vt:i4>
      </vt:variant>
      <vt:variant>
        <vt:i4>239</vt:i4>
      </vt:variant>
      <vt:variant>
        <vt:i4>0</vt:i4>
      </vt:variant>
      <vt:variant>
        <vt:i4>5</vt:i4>
      </vt:variant>
      <vt:variant>
        <vt:lpwstr/>
      </vt:variant>
      <vt:variant>
        <vt:lpwstr>_Toc291850801</vt:lpwstr>
      </vt:variant>
      <vt:variant>
        <vt:i4>1441854</vt:i4>
      </vt:variant>
      <vt:variant>
        <vt:i4>233</vt:i4>
      </vt:variant>
      <vt:variant>
        <vt:i4>0</vt:i4>
      </vt:variant>
      <vt:variant>
        <vt:i4>5</vt:i4>
      </vt:variant>
      <vt:variant>
        <vt:lpwstr/>
      </vt:variant>
      <vt:variant>
        <vt:lpwstr>_Toc291850800</vt:lpwstr>
      </vt:variant>
      <vt:variant>
        <vt:i4>2031665</vt:i4>
      </vt:variant>
      <vt:variant>
        <vt:i4>227</vt:i4>
      </vt:variant>
      <vt:variant>
        <vt:i4>0</vt:i4>
      </vt:variant>
      <vt:variant>
        <vt:i4>5</vt:i4>
      </vt:variant>
      <vt:variant>
        <vt:lpwstr/>
      </vt:variant>
      <vt:variant>
        <vt:lpwstr>_Toc291850799</vt:lpwstr>
      </vt:variant>
      <vt:variant>
        <vt:i4>2031665</vt:i4>
      </vt:variant>
      <vt:variant>
        <vt:i4>221</vt:i4>
      </vt:variant>
      <vt:variant>
        <vt:i4>0</vt:i4>
      </vt:variant>
      <vt:variant>
        <vt:i4>5</vt:i4>
      </vt:variant>
      <vt:variant>
        <vt:lpwstr/>
      </vt:variant>
      <vt:variant>
        <vt:lpwstr>_Toc291850798</vt:lpwstr>
      </vt:variant>
      <vt:variant>
        <vt:i4>2031665</vt:i4>
      </vt:variant>
      <vt:variant>
        <vt:i4>215</vt:i4>
      </vt:variant>
      <vt:variant>
        <vt:i4>0</vt:i4>
      </vt:variant>
      <vt:variant>
        <vt:i4>5</vt:i4>
      </vt:variant>
      <vt:variant>
        <vt:lpwstr/>
      </vt:variant>
      <vt:variant>
        <vt:lpwstr>_Toc291850797</vt:lpwstr>
      </vt:variant>
      <vt:variant>
        <vt:i4>2031665</vt:i4>
      </vt:variant>
      <vt:variant>
        <vt:i4>209</vt:i4>
      </vt:variant>
      <vt:variant>
        <vt:i4>0</vt:i4>
      </vt:variant>
      <vt:variant>
        <vt:i4>5</vt:i4>
      </vt:variant>
      <vt:variant>
        <vt:lpwstr/>
      </vt:variant>
      <vt:variant>
        <vt:lpwstr>_Toc291850796</vt:lpwstr>
      </vt:variant>
      <vt:variant>
        <vt:i4>2031665</vt:i4>
      </vt:variant>
      <vt:variant>
        <vt:i4>203</vt:i4>
      </vt:variant>
      <vt:variant>
        <vt:i4>0</vt:i4>
      </vt:variant>
      <vt:variant>
        <vt:i4>5</vt:i4>
      </vt:variant>
      <vt:variant>
        <vt:lpwstr/>
      </vt:variant>
      <vt:variant>
        <vt:lpwstr>_Toc291850795</vt:lpwstr>
      </vt:variant>
      <vt:variant>
        <vt:i4>2031665</vt:i4>
      </vt:variant>
      <vt:variant>
        <vt:i4>197</vt:i4>
      </vt:variant>
      <vt:variant>
        <vt:i4>0</vt:i4>
      </vt:variant>
      <vt:variant>
        <vt:i4>5</vt:i4>
      </vt:variant>
      <vt:variant>
        <vt:lpwstr/>
      </vt:variant>
      <vt:variant>
        <vt:lpwstr>_Toc291850794</vt:lpwstr>
      </vt:variant>
      <vt:variant>
        <vt:i4>2031665</vt:i4>
      </vt:variant>
      <vt:variant>
        <vt:i4>191</vt:i4>
      </vt:variant>
      <vt:variant>
        <vt:i4>0</vt:i4>
      </vt:variant>
      <vt:variant>
        <vt:i4>5</vt:i4>
      </vt:variant>
      <vt:variant>
        <vt:lpwstr/>
      </vt:variant>
      <vt:variant>
        <vt:lpwstr>_Toc291850793</vt:lpwstr>
      </vt:variant>
      <vt:variant>
        <vt:i4>2031665</vt:i4>
      </vt:variant>
      <vt:variant>
        <vt:i4>185</vt:i4>
      </vt:variant>
      <vt:variant>
        <vt:i4>0</vt:i4>
      </vt:variant>
      <vt:variant>
        <vt:i4>5</vt:i4>
      </vt:variant>
      <vt:variant>
        <vt:lpwstr/>
      </vt:variant>
      <vt:variant>
        <vt:lpwstr>_Toc291850792</vt:lpwstr>
      </vt:variant>
      <vt:variant>
        <vt:i4>2031665</vt:i4>
      </vt:variant>
      <vt:variant>
        <vt:i4>179</vt:i4>
      </vt:variant>
      <vt:variant>
        <vt:i4>0</vt:i4>
      </vt:variant>
      <vt:variant>
        <vt:i4>5</vt:i4>
      </vt:variant>
      <vt:variant>
        <vt:lpwstr/>
      </vt:variant>
      <vt:variant>
        <vt:lpwstr>_Toc291850791</vt:lpwstr>
      </vt:variant>
      <vt:variant>
        <vt:i4>2031665</vt:i4>
      </vt:variant>
      <vt:variant>
        <vt:i4>173</vt:i4>
      </vt:variant>
      <vt:variant>
        <vt:i4>0</vt:i4>
      </vt:variant>
      <vt:variant>
        <vt:i4>5</vt:i4>
      </vt:variant>
      <vt:variant>
        <vt:lpwstr/>
      </vt:variant>
      <vt:variant>
        <vt:lpwstr>_Toc291850790</vt:lpwstr>
      </vt:variant>
      <vt:variant>
        <vt:i4>1966129</vt:i4>
      </vt:variant>
      <vt:variant>
        <vt:i4>167</vt:i4>
      </vt:variant>
      <vt:variant>
        <vt:i4>0</vt:i4>
      </vt:variant>
      <vt:variant>
        <vt:i4>5</vt:i4>
      </vt:variant>
      <vt:variant>
        <vt:lpwstr/>
      </vt:variant>
      <vt:variant>
        <vt:lpwstr>_Toc291850789</vt:lpwstr>
      </vt:variant>
      <vt:variant>
        <vt:i4>1966129</vt:i4>
      </vt:variant>
      <vt:variant>
        <vt:i4>161</vt:i4>
      </vt:variant>
      <vt:variant>
        <vt:i4>0</vt:i4>
      </vt:variant>
      <vt:variant>
        <vt:i4>5</vt:i4>
      </vt:variant>
      <vt:variant>
        <vt:lpwstr/>
      </vt:variant>
      <vt:variant>
        <vt:lpwstr>_Toc291850788</vt:lpwstr>
      </vt:variant>
      <vt:variant>
        <vt:i4>1966129</vt:i4>
      </vt:variant>
      <vt:variant>
        <vt:i4>155</vt:i4>
      </vt:variant>
      <vt:variant>
        <vt:i4>0</vt:i4>
      </vt:variant>
      <vt:variant>
        <vt:i4>5</vt:i4>
      </vt:variant>
      <vt:variant>
        <vt:lpwstr/>
      </vt:variant>
      <vt:variant>
        <vt:lpwstr>_Toc291850787</vt:lpwstr>
      </vt:variant>
      <vt:variant>
        <vt:i4>1966129</vt:i4>
      </vt:variant>
      <vt:variant>
        <vt:i4>149</vt:i4>
      </vt:variant>
      <vt:variant>
        <vt:i4>0</vt:i4>
      </vt:variant>
      <vt:variant>
        <vt:i4>5</vt:i4>
      </vt:variant>
      <vt:variant>
        <vt:lpwstr/>
      </vt:variant>
      <vt:variant>
        <vt:lpwstr>_Toc291850786</vt:lpwstr>
      </vt:variant>
      <vt:variant>
        <vt:i4>1966129</vt:i4>
      </vt:variant>
      <vt:variant>
        <vt:i4>143</vt:i4>
      </vt:variant>
      <vt:variant>
        <vt:i4>0</vt:i4>
      </vt:variant>
      <vt:variant>
        <vt:i4>5</vt:i4>
      </vt:variant>
      <vt:variant>
        <vt:lpwstr/>
      </vt:variant>
      <vt:variant>
        <vt:lpwstr>_Toc291850785</vt:lpwstr>
      </vt:variant>
      <vt:variant>
        <vt:i4>1966129</vt:i4>
      </vt:variant>
      <vt:variant>
        <vt:i4>137</vt:i4>
      </vt:variant>
      <vt:variant>
        <vt:i4>0</vt:i4>
      </vt:variant>
      <vt:variant>
        <vt:i4>5</vt:i4>
      </vt:variant>
      <vt:variant>
        <vt:lpwstr/>
      </vt:variant>
      <vt:variant>
        <vt:lpwstr>_Toc291850784</vt:lpwstr>
      </vt:variant>
      <vt:variant>
        <vt:i4>1966129</vt:i4>
      </vt:variant>
      <vt:variant>
        <vt:i4>131</vt:i4>
      </vt:variant>
      <vt:variant>
        <vt:i4>0</vt:i4>
      </vt:variant>
      <vt:variant>
        <vt:i4>5</vt:i4>
      </vt:variant>
      <vt:variant>
        <vt:lpwstr/>
      </vt:variant>
      <vt:variant>
        <vt:lpwstr>_Toc291850783</vt:lpwstr>
      </vt:variant>
      <vt:variant>
        <vt:i4>1966129</vt:i4>
      </vt:variant>
      <vt:variant>
        <vt:i4>125</vt:i4>
      </vt:variant>
      <vt:variant>
        <vt:i4>0</vt:i4>
      </vt:variant>
      <vt:variant>
        <vt:i4>5</vt:i4>
      </vt:variant>
      <vt:variant>
        <vt:lpwstr/>
      </vt:variant>
      <vt:variant>
        <vt:lpwstr>_Toc291850782</vt:lpwstr>
      </vt:variant>
      <vt:variant>
        <vt:i4>1966129</vt:i4>
      </vt:variant>
      <vt:variant>
        <vt:i4>119</vt:i4>
      </vt:variant>
      <vt:variant>
        <vt:i4>0</vt:i4>
      </vt:variant>
      <vt:variant>
        <vt:i4>5</vt:i4>
      </vt:variant>
      <vt:variant>
        <vt:lpwstr/>
      </vt:variant>
      <vt:variant>
        <vt:lpwstr>_Toc291850781</vt:lpwstr>
      </vt:variant>
      <vt:variant>
        <vt:i4>1966129</vt:i4>
      </vt:variant>
      <vt:variant>
        <vt:i4>113</vt:i4>
      </vt:variant>
      <vt:variant>
        <vt:i4>0</vt:i4>
      </vt:variant>
      <vt:variant>
        <vt:i4>5</vt:i4>
      </vt:variant>
      <vt:variant>
        <vt:lpwstr/>
      </vt:variant>
      <vt:variant>
        <vt:lpwstr>_Toc291850780</vt:lpwstr>
      </vt:variant>
      <vt:variant>
        <vt:i4>1114161</vt:i4>
      </vt:variant>
      <vt:variant>
        <vt:i4>107</vt:i4>
      </vt:variant>
      <vt:variant>
        <vt:i4>0</vt:i4>
      </vt:variant>
      <vt:variant>
        <vt:i4>5</vt:i4>
      </vt:variant>
      <vt:variant>
        <vt:lpwstr/>
      </vt:variant>
      <vt:variant>
        <vt:lpwstr>_Toc291850779</vt:lpwstr>
      </vt:variant>
      <vt:variant>
        <vt:i4>1114161</vt:i4>
      </vt:variant>
      <vt:variant>
        <vt:i4>101</vt:i4>
      </vt:variant>
      <vt:variant>
        <vt:i4>0</vt:i4>
      </vt:variant>
      <vt:variant>
        <vt:i4>5</vt:i4>
      </vt:variant>
      <vt:variant>
        <vt:lpwstr/>
      </vt:variant>
      <vt:variant>
        <vt:lpwstr>_Toc291850778</vt:lpwstr>
      </vt:variant>
      <vt:variant>
        <vt:i4>1114161</vt:i4>
      </vt:variant>
      <vt:variant>
        <vt:i4>95</vt:i4>
      </vt:variant>
      <vt:variant>
        <vt:i4>0</vt:i4>
      </vt:variant>
      <vt:variant>
        <vt:i4>5</vt:i4>
      </vt:variant>
      <vt:variant>
        <vt:lpwstr/>
      </vt:variant>
      <vt:variant>
        <vt:lpwstr>_Toc291850777</vt:lpwstr>
      </vt:variant>
      <vt:variant>
        <vt:i4>1114161</vt:i4>
      </vt:variant>
      <vt:variant>
        <vt:i4>89</vt:i4>
      </vt:variant>
      <vt:variant>
        <vt:i4>0</vt:i4>
      </vt:variant>
      <vt:variant>
        <vt:i4>5</vt:i4>
      </vt:variant>
      <vt:variant>
        <vt:lpwstr/>
      </vt:variant>
      <vt:variant>
        <vt:lpwstr>_Toc291850776</vt:lpwstr>
      </vt:variant>
      <vt:variant>
        <vt:i4>1114161</vt:i4>
      </vt:variant>
      <vt:variant>
        <vt:i4>83</vt:i4>
      </vt:variant>
      <vt:variant>
        <vt:i4>0</vt:i4>
      </vt:variant>
      <vt:variant>
        <vt:i4>5</vt:i4>
      </vt:variant>
      <vt:variant>
        <vt:lpwstr/>
      </vt:variant>
      <vt:variant>
        <vt:lpwstr>_Toc291850775</vt:lpwstr>
      </vt:variant>
      <vt:variant>
        <vt:i4>1114161</vt:i4>
      </vt:variant>
      <vt:variant>
        <vt:i4>77</vt:i4>
      </vt:variant>
      <vt:variant>
        <vt:i4>0</vt:i4>
      </vt:variant>
      <vt:variant>
        <vt:i4>5</vt:i4>
      </vt:variant>
      <vt:variant>
        <vt:lpwstr/>
      </vt:variant>
      <vt:variant>
        <vt:lpwstr>_Toc291850774</vt:lpwstr>
      </vt:variant>
      <vt:variant>
        <vt:i4>1114161</vt:i4>
      </vt:variant>
      <vt:variant>
        <vt:i4>71</vt:i4>
      </vt:variant>
      <vt:variant>
        <vt:i4>0</vt:i4>
      </vt:variant>
      <vt:variant>
        <vt:i4>5</vt:i4>
      </vt:variant>
      <vt:variant>
        <vt:lpwstr/>
      </vt:variant>
      <vt:variant>
        <vt:lpwstr>_Toc291850773</vt:lpwstr>
      </vt:variant>
      <vt:variant>
        <vt:i4>1114161</vt:i4>
      </vt:variant>
      <vt:variant>
        <vt:i4>65</vt:i4>
      </vt:variant>
      <vt:variant>
        <vt:i4>0</vt:i4>
      </vt:variant>
      <vt:variant>
        <vt:i4>5</vt:i4>
      </vt:variant>
      <vt:variant>
        <vt:lpwstr/>
      </vt:variant>
      <vt:variant>
        <vt:lpwstr>_Toc291850772</vt:lpwstr>
      </vt:variant>
      <vt:variant>
        <vt:i4>1114161</vt:i4>
      </vt:variant>
      <vt:variant>
        <vt:i4>59</vt:i4>
      </vt:variant>
      <vt:variant>
        <vt:i4>0</vt:i4>
      </vt:variant>
      <vt:variant>
        <vt:i4>5</vt:i4>
      </vt:variant>
      <vt:variant>
        <vt:lpwstr/>
      </vt:variant>
      <vt:variant>
        <vt:lpwstr>_Toc291850771</vt:lpwstr>
      </vt:variant>
      <vt:variant>
        <vt:i4>1114161</vt:i4>
      </vt:variant>
      <vt:variant>
        <vt:i4>53</vt:i4>
      </vt:variant>
      <vt:variant>
        <vt:i4>0</vt:i4>
      </vt:variant>
      <vt:variant>
        <vt:i4>5</vt:i4>
      </vt:variant>
      <vt:variant>
        <vt:lpwstr/>
      </vt:variant>
      <vt:variant>
        <vt:lpwstr>_Toc291850770</vt:lpwstr>
      </vt:variant>
      <vt:variant>
        <vt:i4>1048625</vt:i4>
      </vt:variant>
      <vt:variant>
        <vt:i4>47</vt:i4>
      </vt:variant>
      <vt:variant>
        <vt:i4>0</vt:i4>
      </vt:variant>
      <vt:variant>
        <vt:i4>5</vt:i4>
      </vt:variant>
      <vt:variant>
        <vt:lpwstr/>
      </vt:variant>
      <vt:variant>
        <vt:lpwstr>_Toc291850769</vt:lpwstr>
      </vt:variant>
      <vt:variant>
        <vt:i4>1048625</vt:i4>
      </vt:variant>
      <vt:variant>
        <vt:i4>41</vt:i4>
      </vt:variant>
      <vt:variant>
        <vt:i4>0</vt:i4>
      </vt:variant>
      <vt:variant>
        <vt:i4>5</vt:i4>
      </vt:variant>
      <vt:variant>
        <vt:lpwstr/>
      </vt:variant>
      <vt:variant>
        <vt:lpwstr>_Toc291850768</vt:lpwstr>
      </vt:variant>
      <vt:variant>
        <vt:i4>1048625</vt:i4>
      </vt:variant>
      <vt:variant>
        <vt:i4>35</vt:i4>
      </vt:variant>
      <vt:variant>
        <vt:i4>0</vt:i4>
      </vt:variant>
      <vt:variant>
        <vt:i4>5</vt:i4>
      </vt:variant>
      <vt:variant>
        <vt:lpwstr/>
      </vt:variant>
      <vt:variant>
        <vt:lpwstr>_Toc291850767</vt:lpwstr>
      </vt:variant>
      <vt:variant>
        <vt:i4>1048625</vt:i4>
      </vt:variant>
      <vt:variant>
        <vt:i4>29</vt:i4>
      </vt:variant>
      <vt:variant>
        <vt:i4>0</vt:i4>
      </vt:variant>
      <vt:variant>
        <vt:i4>5</vt:i4>
      </vt:variant>
      <vt:variant>
        <vt:lpwstr/>
      </vt:variant>
      <vt:variant>
        <vt:lpwstr>_Toc291850766</vt:lpwstr>
      </vt:variant>
      <vt:variant>
        <vt:i4>1048625</vt:i4>
      </vt:variant>
      <vt:variant>
        <vt:i4>23</vt:i4>
      </vt:variant>
      <vt:variant>
        <vt:i4>0</vt:i4>
      </vt:variant>
      <vt:variant>
        <vt:i4>5</vt:i4>
      </vt:variant>
      <vt:variant>
        <vt:lpwstr/>
      </vt:variant>
      <vt:variant>
        <vt:lpwstr>_Toc291850765</vt:lpwstr>
      </vt:variant>
      <vt:variant>
        <vt:i4>1048625</vt:i4>
      </vt:variant>
      <vt:variant>
        <vt:i4>17</vt:i4>
      </vt:variant>
      <vt:variant>
        <vt:i4>0</vt:i4>
      </vt:variant>
      <vt:variant>
        <vt:i4>5</vt:i4>
      </vt:variant>
      <vt:variant>
        <vt:lpwstr/>
      </vt:variant>
      <vt:variant>
        <vt:lpwstr>_Toc291850764</vt:lpwstr>
      </vt:variant>
      <vt:variant>
        <vt:i4>1048625</vt:i4>
      </vt:variant>
      <vt:variant>
        <vt:i4>11</vt:i4>
      </vt:variant>
      <vt:variant>
        <vt:i4>0</vt:i4>
      </vt:variant>
      <vt:variant>
        <vt:i4>5</vt:i4>
      </vt:variant>
      <vt:variant>
        <vt:lpwstr/>
      </vt:variant>
      <vt:variant>
        <vt:lpwstr>_Toc291850763</vt:lpwstr>
      </vt:variant>
      <vt:variant>
        <vt:i4>1048625</vt:i4>
      </vt:variant>
      <vt:variant>
        <vt:i4>5</vt:i4>
      </vt:variant>
      <vt:variant>
        <vt:i4>0</vt:i4>
      </vt:variant>
      <vt:variant>
        <vt:i4>5</vt:i4>
      </vt:variant>
      <vt:variant>
        <vt:lpwstr/>
      </vt:variant>
      <vt:variant>
        <vt:lpwstr>_Toc291850762</vt:lpwstr>
      </vt:variant>
      <vt:variant>
        <vt:i4>458762</vt:i4>
      </vt:variant>
      <vt:variant>
        <vt:i4>0</vt:i4>
      </vt:variant>
      <vt:variant>
        <vt:i4>0</vt:i4>
      </vt:variant>
      <vt:variant>
        <vt:i4>5</vt:i4>
      </vt:variant>
      <vt:variant>
        <vt:lpwstr>http://xbrl.squarespace.com/</vt:lpwstr>
      </vt:variant>
      <vt:variant>
        <vt:lpwstr/>
      </vt:variant>
      <vt:variant>
        <vt:i4>1572870</vt:i4>
      </vt:variant>
      <vt:variant>
        <vt:i4>0</vt:i4>
      </vt:variant>
      <vt:variant>
        <vt:i4>0</vt:i4>
      </vt:variant>
      <vt:variant>
        <vt:i4>5</vt:i4>
      </vt:variant>
      <vt:variant>
        <vt:lpwstr>http://www.xbrlsite.com/US-GAAP-2011/LogicalModel/SEC-XBRL-Primer-2011-02-15.pdf</vt:lpwstr>
      </vt:variant>
      <vt:variant>
        <vt:lpwstr/>
      </vt:variant>
      <vt:variant>
        <vt:i4>6553702</vt:i4>
      </vt:variant>
      <vt:variant>
        <vt:i4>6</vt:i4>
      </vt:variant>
      <vt:variant>
        <vt:i4>0</vt:i4>
      </vt:variant>
      <vt:variant>
        <vt:i4>5</vt:i4>
      </vt:variant>
      <vt:variant>
        <vt:lpwstr>http://creativecommons.org/licenses/by/3.0/</vt:lpwstr>
      </vt:variant>
      <vt:variant>
        <vt:lpwstr/>
      </vt:variant>
      <vt:variant>
        <vt:i4>6553702</vt:i4>
      </vt:variant>
      <vt:variant>
        <vt:i4>0</vt:i4>
      </vt:variant>
      <vt:variant>
        <vt:i4>0</vt:i4>
      </vt:variant>
      <vt:variant>
        <vt:i4>5</vt:i4>
      </vt:variant>
      <vt:variant>
        <vt:lpwstr>http://creativecommons.org/licenses/by/3.0/</vt:lpwstr>
      </vt:variant>
      <vt:variant>
        <vt:lpwstr/>
      </vt:variant>
      <vt:variant>
        <vt:i4>6553702</vt:i4>
      </vt:variant>
      <vt:variant>
        <vt:i4>220875</vt:i4>
      </vt:variant>
      <vt:variant>
        <vt:i4>1065</vt:i4>
      </vt:variant>
      <vt:variant>
        <vt:i4>4</vt:i4>
      </vt:variant>
      <vt:variant>
        <vt:lpwstr>http://creativecommons.org/licenses/by/3.0/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Computational Professional Services</dc:title>
  <dc:creator>Charles Hoffman</dc:creator>
  <cp:lastModifiedBy>Charles Hoffman</cp:lastModifiedBy>
  <cp:revision>21</cp:revision>
  <cp:lastPrinted>2020-09-11T19:33:00Z</cp:lastPrinted>
  <dcterms:created xsi:type="dcterms:W3CDTF">2016-12-30T23:37:00Z</dcterms:created>
  <dcterms:modified xsi:type="dcterms:W3CDTF">2020-09-17T22:26:00Z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