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A397E" w14:textId="66B334A0" w:rsidR="00627441" w:rsidRDefault="00494EBA" w:rsidP="004C34D9">
      <w:pPr>
        <w:pStyle w:val="Heading1"/>
      </w:pPr>
      <w:bookmarkStart w:id="0" w:name="_Toc469843740"/>
      <w:r>
        <w:t>Associations</w:t>
      </w:r>
      <w:bookmarkEnd w:id="0"/>
    </w:p>
    <w:p w14:paraId="075C5711" w14:textId="44DFBF9D" w:rsidR="00627441" w:rsidRPr="00AC3B31" w:rsidRDefault="00627441" w:rsidP="004C34D9">
      <w:pPr>
        <w:pStyle w:val="BodyText"/>
      </w:pPr>
      <w:r w:rsidRPr="00AC3B31">
        <w:t xml:space="preserve">The purpose of this </w:t>
      </w:r>
      <w:r>
        <w:t>section</w:t>
      </w:r>
      <w:r w:rsidRPr="00AC3B31">
        <w:t xml:space="preserve"> is to </w:t>
      </w:r>
      <w:r w:rsidR="00494EBA">
        <w:t>explain the notion of associations and how associations are used to in the representation of XBRL-based digital financial reports.</w:t>
      </w:r>
    </w:p>
    <w:p w14:paraId="7C84D4CE" w14:textId="4E3A2CA6" w:rsidR="00627441" w:rsidRPr="00AC3B31" w:rsidRDefault="00627441" w:rsidP="004C34D9">
      <w:pPr>
        <w:pStyle w:val="Heading2"/>
      </w:pPr>
      <w:bookmarkStart w:id="1" w:name="_Toc418919774"/>
      <w:r w:rsidRPr="00AC3B31">
        <w:t>Introduction</w:t>
      </w:r>
      <w:bookmarkEnd w:id="1"/>
      <w:r w:rsidR="00767BD9">
        <w:t xml:space="preserve"> to Associations</w:t>
      </w:r>
    </w:p>
    <w:p w14:paraId="4B13373D" w14:textId="603697ED" w:rsidR="00767BD9" w:rsidRDefault="00767BD9" w:rsidP="00767BD9">
      <w:pPr>
        <w:pStyle w:val="BodyText"/>
      </w:pPr>
      <w:r>
        <w:t>An association (a.k.a. relation, predicate) is a type of statement that specifies a permissible structure or specifies a property of a term.  An association is generally a verb.  There are three fundamental types of associations:</w:t>
      </w:r>
    </w:p>
    <w:p w14:paraId="3B3B0DE8" w14:textId="16592212" w:rsidR="00767BD9" w:rsidRDefault="00767BD9" w:rsidP="00767BD9">
      <w:pPr>
        <w:pStyle w:val="BodyText"/>
        <w:numPr>
          <w:ilvl w:val="0"/>
          <w:numId w:val="15"/>
        </w:numPr>
      </w:pPr>
      <w:r w:rsidRPr="00767BD9">
        <w:rPr>
          <w:b/>
          <w:bCs/>
        </w:rPr>
        <w:t>Is-a</w:t>
      </w:r>
      <w:r>
        <w:t xml:space="preserve">: An </w:t>
      </w:r>
      <w:proofErr w:type="spellStart"/>
      <w:r>
        <w:t>is</w:t>
      </w:r>
      <w:proofErr w:type="spellEnd"/>
      <w:r>
        <w:t>-a association specifies a general-special or wider-narrower or class-subclass or type-subtype type relation between terms. (generalization/specialization)</w:t>
      </w:r>
    </w:p>
    <w:p w14:paraId="63914297" w14:textId="0824CCFA" w:rsidR="00767BD9" w:rsidRDefault="00767BD9" w:rsidP="00767BD9">
      <w:pPr>
        <w:pStyle w:val="BodyText"/>
        <w:numPr>
          <w:ilvl w:val="0"/>
          <w:numId w:val="15"/>
        </w:numPr>
      </w:pPr>
      <w:r w:rsidRPr="00767BD9">
        <w:rPr>
          <w:b/>
          <w:bCs/>
        </w:rPr>
        <w:t>Has-a</w:t>
      </w:r>
      <w:r>
        <w:t xml:space="preserve">: A has-a association specifies a </w:t>
      </w:r>
      <w:proofErr w:type="spellStart"/>
      <w:r>
        <w:t>has</w:t>
      </w:r>
      <w:proofErr w:type="spellEnd"/>
      <w:r>
        <w:t>-part or part-of type relation between terms and contributes to information about a structure. (meronymy, composition)</w:t>
      </w:r>
    </w:p>
    <w:p w14:paraId="6296678B" w14:textId="56B4755E" w:rsidR="00B97C40" w:rsidRDefault="00767BD9" w:rsidP="00767BD9">
      <w:pPr>
        <w:pStyle w:val="BodyText"/>
        <w:numPr>
          <w:ilvl w:val="0"/>
          <w:numId w:val="15"/>
        </w:numPr>
      </w:pPr>
      <w:r w:rsidRPr="00767BD9">
        <w:rPr>
          <w:b/>
          <w:bCs/>
        </w:rPr>
        <w:t>Property-of</w:t>
      </w:r>
      <w:r>
        <w:t>: A property-of association specifies that a term has a specific quality, trait, or attribute. (property)</w:t>
      </w:r>
    </w:p>
    <w:p w14:paraId="5D1F8529" w14:textId="06D83897" w:rsidR="00767BD9" w:rsidRDefault="00767BD9" w:rsidP="004C34D9">
      <w:pPr>
        <w:pStyle w:val="BodyText"/>
      </w:pPr>
    </w:p>
    <w:p w14:paraId="17FCB34C" w14:textId="5BAB5C25" w:rsidR="00767BD9" w:rsidRPr="00AC3B31" w:rsidRDefault="00767BD9" w:rsidP="00767BD9">
      <w:pPr>
        <w:pStyle w:val="Heading2"/>
      </w:pPr>
      <w:r>
        <w:t>Is-a Associations</w:t>
      </w:r>
    </w:p>
    <w:p w14:paraId="4E22284F" w14:textId="77777777" w:rsidR="00D10FBF" w:rsidRDefault="00D10FBF" w:rsidP="004C34D9">
      <w:pPr>
        <w:pStyle w:val="BodyText"/>
      </w:pPr>
    </w:p>
    <w:p w14:paraId="4030DFCB" w14:textId="1BF68254" w:rsidR="00767BD9" w:rsidRPr="00AC3B31" w:rsidRDefault="00767BD9" w:rsidP="00767BD9">
      <w:pPr>
        <w:pStyle w:val="Heading2"/>
      </w:pPr>
      <w:r>
        <w:t>Has-a Associations</w:t>
      </w:r>
    </w:p>
    <w:p w14:paraId="6DB126F8" w14:textId="2E065792" w:rsidR="00767BD9" w:rsidRDefault="00767BD9" w:rsidP="004C34D9">
      <w:pPr>
        <w:pStyle w:val="BodyText"/>
      </w:pPr>
    </w:p>
    <w:p w14:paraId="594702C7" w14:textId="690A2B7F" w:rsidR="00767BD9" w:rsidRPr="00AC3B31" w:rsidRDefault="00767BD9" w:rsidP="00767BD9">
      <w:pPr>
        <w:pStyle w:val="Heading2"/>
      </w:pPr>
      <w:r>
        <w:t>Property-of Associations</w:t>
      </w:r>
    </w:p>
    <w:p w14:paraId="445A5A4D" w14:textId="77777777" w:rsidR="00767BD9" w:rsidRDefault="00767BD9" w:rsidP="004C34D9">
      <w:pPr>
        <w:pStyle w:val="BodyText"/>
      </w:pPr>
    </w:p>
    <w:p w14:paraId="1468A5FB" w14:textId="77777777" w:rsidR="00767BD9" w:rsidRDefault="00767BD9" w:rsidP="004C34D9">
      <w:pPr>
        <w:pStyle w:val="BodyText"/>
      </w:pPr>
    </w:p>
    <w:p w14:paraId="199A965E" w14:textId="1E038BF9" w:rsidR="00767BD9" w:rsidRDefault="00767BD9" w:rsidP="00767BD9">
      <w:pPr>
        <w:pStyle w:val="Heading2"/>
      </w:pPr>
      <w:r>
        <w:t>Allowed Associations Between Categories of Terms</w:t>
      </w:r>
    </w:p>
    <w:p w14:paraId="1052757B" w14:textId="77777777" w:rsidR="00767BD9" w:rsidRDefault="00767BD9" w:rsidP="00767BD9">
      <w:pPr>
        <w:pStyle w:val="BodyText"/>
      </w:pPr>
      <w:r>
        <w:t>As described in the section which explained terms; terms can be grouped into categories.  Those categories are: Network, Hypercube, Dimension, Member, Line Items, Abstract, and Concept.</w:t>
      </w:r>
    </w:p>
    <w:p w14:paraId="5A87429A" w14:textId="436CDB95" w:rsidR="00767BD9" w:rsidRDefault="00767BD9" w:rsidP="00767BD9">
      <w:pPr>
        <w:pStyle w:val="BodyText"/>
      </w:pPr>
      <w:r>
        <w:t>The following table shows the permissible and disallowed associations between a parent term category and a child term category:</w:t>
      </w:r>
    </w:p>
    <w:p w14:paraId="1212FF77" w14:textId="4EFCFF40" w:rsidR="00767BD9" w:rsidRDefault="00767BD9" w:rsidP="00767BD9">
      <w:pPr>
        <w:pStyle w:val="BodyText"/>
      </w:pPr>
      <w:r>
        <w:rPr>
          <w:noProof/>
        </w:rPr>
        <w:lastRenderedPageBreak/>
        <w:drawing>
          <wp:inline distT="0" distB="0" distL="0" distR="0" wp14:anchorId="5AD9259F" wp14:editId="304352A3">
            <wp:extent cx="5486400" cy="1466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1466215"/>
                    </a:xfrm>
                    <a:prstGeom prst="rect">
                      <a:avLst/>
                    </a:prstGeom>
                  </pic:spPr>
                </pic:pic>
              </a:graphicData>
            </a:graphic>
          </wp:inline>
        </w:drawing>
      </w:r>
    </w:p>
    <w:p w14:paraId="620CA173" w14:textId="30CBC880" w:rsidR="00767BD9" w:rsidRDefault="00767BD9" w:rsidP="004C34D9">
      <w:pPr>
        <w:pStyle w:val="BodyText"/>
        <w:rPr>
          <w:lang w:val="en"/>
        </w:rPr>
      </w:pPr>
    </w:p>
    <w:p w14:paraId="3066F8DC" w14:textId="440C8D4A" w:rsidR="00775623" w:rsidRPr="00AC3B31" w:rsidRDefault="00775623" w:rsidP="00775623">
      <w:pPr>
        <w:pStyle w:val="Heading2"/>
      </w:pPr>
      <w:r>
        <w:t>Type-subtype Associations</w:t>
      </w:r>
    </w:p>
    <w:p w14:paraId="7A119CD0" w14:textId="77777777" w:rsidR="00775623" w:rsidRDefault="00775623" w:rsidP="00775623">
      <w:pPr>
        <w:pStyle w:val="BodyText"/>
      </w:pPr>
      <w:r>
        <w:t>Concepts can be related to other concepts.  For example, “Cash” is a type of “Cash and Cash Equivalents” or “Finished Goods” is a type of “Inventories”.  Other names used to describe this category of association is the “general-special” relations or the “wider-narrower” association.</w:t>
      </w:r>
    </w:p>
    <w:p w14:paraId="7517BF63" w14:textId="3BBDB578" w:rsidR="00D10FBF" w:rsidRPr="00D10FBF" w:rsidRDefault="00D10FBF" w:rsidP="00D10FBF">
      <w:pPr>
        <w:pStyle w:val="BodyText"/>
      </w:pPr>
      <w:r>
        <w:t>Is-a or type-subtype or general-special or wider-narrower</w:t>
      </w:r>
      <w:r w:rsidRPr="00D10FBF">
        <w:t xml:space="preserve"> rules relate to the proper use of a concept relative to another concept.  When the creator of a </w:t>
      </w:r>
      <w:r>
        <w:t xml:space="preserve">base </w:t>
      </w:r>
      <w:r w:rsidRPr="00D10FBF">
        <w:t xml:space="preserve">model </w:t>
      </w:r>
      <w:r>
        <w:t>allows</w:t>
      </w:r>
      <w:r>
        <w:t xml:space="preserve"> that base model to be adjusted</w:t>
      </w:r>
      <w:r w:rsidRPr="00D10FBF">
        <w:t xml:space="preserve">, such rules </w:t>
      </w:r>
      <w:r>
        <w:t xml:space="preserve">are necessary </w:t>
      </w:r>
      <w:r w:rsidRPr="00D10FBF">
        <w:t xml:space="preserve">enforce </w:t>
      </w:r>
      <w:r>
        <w:t>permissible</w:t>
      </w:r>
      <w:r w:rsidRPr="00D10FBF">
        <w:t xml:space="preserve"> use of one concept relative to another concept or can be used to define the type of some new concept added by an economic entity creating a report.</w:t>
      </w:r>
    </w:p>
    <w:p w14:paraId="2B16302D" w14:textId="77777777" w:rsidR="00D10FBF" w:rsidRPr="00D10FBF" w:rsidRDefault="00D10FBF" w:rsidP="00D10FBF">
      <w:pPr>
        <w:pStyle w:val="BodyText"/>
      </w:pPr>
      <w:r w:rsidRPr="00D10FBF">
        <w:t xml:space="preserve">For example, consider the balance sheet fragment below.  The concept “Inventories” is clearly a current asset per the balance sheet that is shown below.  Suppose an economic entity creating a report </w:t>
      </w:r>
      <w:r>
        <w:t xml:space="preserve">and </w:t>
      </w:r>
      <w:r w:rsidRPr="00D10FBF">
        <w:t>inadvertently used the concept “Inventories” to represent a fact that was included within the set of Noncurrent assets.</w:t>
      </w:r>
    </w:p>
    <w:p w14:paraId="0D4307E4" w14:textId="77777777" w:rsidR="00D10FBF" w:rsidRPr="00D10FBF" w:rsidRDefault="00D10FBF" w:rsidP="00D10FBF">
      <w:pPr>
        <w:pStyle w:val="BodyText"/>
      </w:pPr>
      <w:r w:rsidRPr="00D10FBF">
        <w:t xml:space="preserve">That would be an improper use of the concept “Inventories” which is clearly a current asset to represent a noncurrent asset.  </w:t>
      </w:r>
      <w:r>
        <w:t>Is-a</w:t>
      </w:r>
      <w:r w:rsidRPr="00D10FBF">
        <w:t xml:space="preserve"> </w:t>
      </w:r>
      <w:r>
        <w:t>associations rules</w:t>
      </w:r>
      <w:r w:rsidRPr="00D10FBF">
        <w:t xml:space="preserve"> prevent this sort of error from occurring by providing information about the allowed and perhaps disallowed relations between totals and the line items contributing to that subtotal.</w:t>
      </w:r>
    </w:p>
    <w:p w14:paraId="5F926BA0" w14:textId="77777777" w:rsidR="00D10FBF" w:rsidRPr="00D10FBF" w:rsidRDefault="00D10FBF" w:rsidP="00D10FBF">
      <w:pPr>
        <w:pStyle w:val="BodyText"/>
      </w:pPr>
      <w:r w:rsidRPr="00D10FBF">
        <w:drawing>
          <wp:inline distT="0" distB="0" distL="0" distR="0" wp14:anchorId="6940A3B9" wp14:editId="6FD5F068">
            <wp:extent cx="5443268" cy="2888538"/>
            <wp:effectExtent l="0" t="0" r="508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68419" cy="2901885"/>
                    </a:xfrm>
                    <a:prstGeom prst="rect">
                      <a:avLst/>
                    </a:prstGeom>
                  </pic:spPr>
                </pic:pic>
              </a:graphicData>
            </a:graphic>
          </wp:inline>
        </w:drawing>
      </w:r>
    </w:p>
    <w:p w14:paraId="0F37C301" w14:textId="77777777" w:rsidR="00D10FBF" w:rsidRPr="00D10FBF" w:rsidRDefault="00D10FBF" w:rsidP="00D10FBF">
      <w:pPr>
        <w:pStyle w:val="BodyText"/>
      </w:pPr>
      <w:r w:rsidRPr="00D10FBF">
        <w:lastRenderedPageBreak/>
        <w:t>All class/subclass type relations should be represented within a representation of the model of the financial report.</w:t>
      </w:r>
    </w:p>
    <w:p w14:paraId="14D7A879" w14:textId="47E48E44" w:rsidR="00775623" w:rsidRDefault="00775623" w:rsidP="004C34D9">
      <w:pPr>
        <w:pStyle w:val="BodyText"/>
        <w:rPr>
          <w:lang w:val="en"/>
        </w:rPr>
      </w:pPr>
    </w:p>
    <w:p w14:paraId="7D01204A" w14:textId="326C4DE1" w:rsidR="00775623" w:rsidRPr="00AC3B31" w:rsidRDefault="00775623" w:rsidP="00775623">
      <w:pPr>
        <w:pStyle w:val="Heading2"/>
      </w:pPr>
      <w:r>
        <w:t>E</w:t>
      </w:r>
      <w:r w:rsidRPr="00775623">
        <w:t>quivalent</w:t>
      </w:r>
      <w:r>
        <w:t xml:space="preserve"> Type Associations</w:t>
      </w:r>
    </w:p>
    <w:p w14:paraId="2F40AB19" w14:textId="6EFA61A5" w:rsidR="00775623" w:rsidRDefault="00775623" w:rsidP="00775623">
      <w:pPr>
        <w:pStyle w:val="BodyText"/>
      </w:pPr>
      <w:r>
        <w:t>Concepts can be equivalent to other concepts.  For example, “Net Assets” is equivalent to the concept “Equity” per SFAC 6, Elements of Financial Statements.</w:t>
      </w:r>
    </w:p>
    <w:p w14:paraId="26329169" w14:textId="77777777" w:rsidR="00775623" w:rsidRDefault="00775623" w:rsidP="004C34D9">
      <w:pPr>
        <w:pStyle w:val="BodyText"/>
        <w:rPr>
          <w:lang w:val="en"/>
        </w:rPr>
      </w:pPr>
    </w:p>
    <w:sectPr w:rsidR="00775623" w:rsidSect="00D5119C">
      <w:headerReference w:type="default" r:id="rId10"/>
      <w:footerReference w:type="default" r:id="rId11"/>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B4B0F" w14:textId="77777777" w:rsidR="000358AB" w:rsidRDefault="000358AB">
      <w:r>
        <w:separator/>
      </w:r>
    </w:p>
  </w:endnote>
  <w:endnote w:type="continuationSeparator" w:id="0">
    <w:p w14:paraId="61392F3D" w14:textId="77777777" w:rsidR="000358AB" w:rsidRDefault="0003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81F" w14:textId="77777777" w:rsidR="00B371C7" w:rsidRDefault="00B371C7">
    <w:pPr>
      <w:pStyle w:val="Footer"/>
      <w:rPr>
        <w:rFonts w:cs="Lucida Sans Unicode"/>
        <w:sz w:val="16"/>
      </w:rPr>
    </w:pPr>
    <w:r>
      <w:rPr>
        <w:noProof/>
      </w:rPr>
      <w:drawing>
        <wp:inline distT="0" distB="0" distL="0" distR="0" wp14:anchorId="53F112C4" wp14:editId="6269D1F3">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sz w:val="12"/>
        <w:szCs w:val="16"/>
      </w:rPr>
      <w:t xml:space="preserve"> </w:t>
    </w:r>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10</w:t>
    </w:r>
    <w:r>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A45B2" w14:textId="77777777" w:rsidR="000358AB" w:rsidRDefault="000358AB">
      <w:r>
        <w:separator/>
      </w:r>
    </w:p>
  </w:footnote>
  <w:footnote w:type="continuationSeparator" w:id="0">
    <w:p w14:paraId="7C9D6311" w14:textId="77777777" w:rsidR="000358AB" w:rsidRDefault="0003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C016" w14:textId="39A3E309" w:rsidR="00B371C7" w:rsidRPr="00DD6D59" w:rsidRDefault="00617047" w:rsidP="00DD6D59">
    <w:pPr>
      <w:pStyle w:val="Header"/>
      <w:jc w:val="center"/>
      <w:rPr>
        <w:sz w:val="18"/>
        <w:szCs w:val="18"/>
      </w:rPr>
    </w:pPr>
    <w:r>
      <w:rPr>
        <w:smallCaps/>
        <w:sz w:val="16"/>
        <w:szCs w:val="18"/>
      </w:rPr>
      <w:t xml:space="preserve">Mastering XBRL-based </w:t>
    </w:r>
    <w:r w:rsidR="00B371C7" w:rsidRPr="00DD6D59">
      <w:rPr>
        <w:smallCaps/>
        <w:sz w:val="16"/>
        <w:szCs w:val="18"/>
      </w:rPr>
      <w:t xml:space="preserve">Digital Financial Reporting – Part 2: </w:t>
    </w:r>
    <w:r>
      <w:rPr>
        <w:smallCaps/>
        <w:sz w:val="16"/>
        <w:szCs w:val="18"/>
      </w:rPr>
      <w:t xml:space="preserve">Logical Conceptualization of </w:t>
    </w:r>
    <w:r w:rsidR="00B371C7" w:rsidRPr="00DD6D59">
      <w:rPr>
        <w:smallCaps/>
        <w:sz w:val="16"/>
        <w:szCs w:val="18"/>
      </w:rPr>
      <w:t xml:space="preserve">Financial Report – </w:t>
    </w:r>
    <w:r w:rsidR="00494EBA">
      <w:rPr>
        <w:smallCaps/>
        <w:sz w:val="16"/>
        <w:szCs w:val="18"/>
      </w:rPr>
      <w:t>Associations</w:t>
    </w:r>
    <w:r w:rsidR="00B371C7" w:rsidRPr="00DD6D59">
      <w:rPr>
        <w:smallCaps/>
        <w:sz w:val="16"/>
        <w:szCs w:val="18"/>
      </w:rPr>
      <w:t xml:space="preserv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757F71"/>
    <w:multiLevelType w:val="multilevel"/>
    <w:tmpl w:val="C520D09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C319DB"/>
    <w:multiLevelType w:val="hybridMultilevel"/>
    <w:tmpl w:val="4C30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2C1466"/>
    <w:multiLevelType w:val="hybridMultilevel"/>
    <w:tmpl w:val="72AEF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76822CDA"/>
    <w:multiLevelType w:val="multilevel"/>
    <w:tmpl w:val="0570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0"/>
  </w:num>
  <w:num w:numId="4">
    <w:abstractNumId w:val="7"/>
  </w:num>
  <w:num w:numId="5">
    <w:abstractNumId w:val="3"/>
  </w:num>
  <w:num w:numId="6">
    <w:abstractNumId w:val="14"/>
  </w:num>
  <w:num w:numId="7">
    <w:abstractNumId w:val="5"/>
  </w:num>
  <w:num w:numId="8">
    <w:abstractNumId w:val="0"/>
  </w:num>
  <w:num w:numId="9">
    <w:abstractNumId w:val="2"/>
  </w:num>
  <w:num w:numId="10">
    <w:abstractNumId w:val="11"/>
  </w:num>
  <w:num w:numId="11">
    <w:abstractNumId w:val="9"/>
  </w:num>
  <w:num w:numId="12">
    <w:abstractNumId w:val="4"/>
  </w:num>
  <w:num w:numId="13">
    <w:abstractNumId w:val="1"/>
  </w:num>
  <w:num w:numId="14">
    <w:abstractNumId w:val="12"/>
  </w:num>
  <w:num w:numId="15">
    <w:abstractNumId w:val="8"/>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360"/>
    <w:rsid w:val="000155DC"/>
    <w:rsid w:val="00015684"/>
    <w:rsid w:val="000161D2"/>
    <w:rsid w:val="00016253"/>
    <w:rsid w:val="000164DB"/>
    <w:rsid w:val="00016B82"/>
    <w:rsid w:val="000177CF"/>
    <w:rsid w:val="00017BBA"/>
    <w:rsid w:val="0002109F"/>
    <w:rsid w:val="00021DCD"/>
    <w:rsid w:val="000228D3"/>
    <w:rsid w:val="000231D6"/>
    <w:rsid w:val="00023724"/>
    <w:rsid w:val="000237CC"/>
    <w:rsid w:val="000237EB"/>
    <w:rsid w:val="00025FD5"/>
    <w:rsid w:val="00030B6D"/>
    <w:rsid w:val="00032644"/>
    <w:rsid w:val="00035771"/>
    <w:rsid w:val="000358AB"/>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27CF"/>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FF8"/>
    <w:rsid w:val="001048F2"/>
    <w:rsid w:val="00104DF5"/>
    <w:rsid w:val="00104E4F"/>
    <w:rsid w:val="00104E90"/>
    <w:rsid w:val="00105961"/>
    <w:rsid w:val="0010607A"/>
    <w:rsid w:val="00106332"/>
    <w:rsid w:val="00106A41"/>
    <w:rsid w:val="00106D07"/>
    <w:rsid w:val="00106D73"/>
    <w:rsid w:val="00107C14"/>
    <w:rsid w:val="00107D24"/>
    <w:rsid w:val="00110354"/>
    <w:rsid w:val="0011076A"/>
    <w:rsid w:val="00111839"/>
    <w:rsid w:val="001118C7"/>
    <w:rsid w:val="001127B1"/>
    <w:rsid w:val="001146A6"/>
    <w:rsid w:val="00114B66"/>
    <w:rsid w:val="001156D1"/>
    <w:rsid w:val="00116990"/>
    <w:rsid w:val="00117313"/>
    <w:rsid w:val="001202E3"/>
    <w:rsid w:val="00120D76"/>
    <w:rsid w:val="00121AB0"/>
    <w:rsid w:val="00121E34"/>
    <w:rsid w:val="00123CEA"/>
    <w:rsid w:val="00123F69"/>
    <w:rsid w:val="001245CE"/>
    <w:rsid w:val="0012470B"/>
    <w:rsid w:val="001266F3"/>
    <w:rsid w:val="00126DD7"/>
    <w:rsid w:val="00131753"/>
    <w:rsid w:val="00131FCD"/>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426"/>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77112"/>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4C90"/>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1BB"/>
    <w:rsid w:val="001C3B82"/>
    <w:rsid w:val="001C3CDE"/>
    <w:rsid w:val="001C3FD9"/>
    <w:rsid w:val="001C55CA"/>
    <w:rsid w:val="001C5C16"/>
    <w:rsid w:val="001C61AC"/>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47AA9"/>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120"/>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5F4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96B"/>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181"/>
    <w:rsid w:val="002F7580"/>
    <w:rsid w:val="002F7668"/>
    <w:rsid w:val="0030085C"/>
    <w:rsid w:val="00301BEB"/>
    <w:rsid w:val="00301D17"/>
    <w:rsid w:val="003023BC"/>
    <w:rsid w:val="00303C53"/>
    <w:rsid w:val="00304C3B"/>
    <w:rsid w:val="003052CA"/>
    <w:rsid w:val="003057ED"/>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6F3"/>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C7015"/>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0A3C"/>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285"/>
    <w:rsid w:val="004548FA"/>
    <w:rsid w:val="00454A73"/>
    <w:rsid w:val="00454DC5"/>
    <w:rsid w:val="0045565A"/>
    <w:rsid w:val="00456212"/>
    <w:rsid w:val="00457634"/>
    <w:rsid w:val="00460FF9"/>
    <w:rsid w:val="0046199A"/>
    <w:rsid w:val="00461AAA"/>
    <w:rsid w:val="00462BA7"/>
    <w:rsid w:val="00464893"/>
    <w:rsid w:val="00465102"/>
    <w:rsid w:val="00465D86"/>
    <w:rsid w:val="00466104"/>
    <w:rsid w:val="004664A8"/>
    <w:rsid w:val="004669F0"/>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4EBA"/>
    <w:rsid w:val="00495EB7"/>
    <w:rsid w:val="00495FE1"/>
    <w:rsid w:val="004961E7"/>
    <w:rsid w:val="00496570"/>
    <w:rsid w:val="0049671E"/>
    <w:rsid w:val="004973EA"/>
    <w:rsid w:val="00497CB6"/>
    <w:rsid w:val="004A0446"/>
    <w:rsid w:val="004A1168"/>
    <w:rsid w:val="004A1697"/>
    <w:rsid w:val="004A1928"/>
    <w:rsid w:val="004A1A39"/>
    <w:rsid w:val="004A1AE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2D3D"/>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4DBA"/>
    <w:rsid w:val="004E61F7"/>
    <w:rsid w:val="004E6A16"/>
    <w:rsid w:val="004E6A6A"/>
    <w:rsid w:val="004E6AB9"/>
    <w:rsid w:val="004E6C9A"/>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07BFD"/>
    <w:rsid w:val="00507E16"/>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0F34"/>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169"/>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48E"/>
    <w:rsid w:val="005A55C4"/>
    <w:rsid w:val="005A59B0"/>
    <w:rsid w:val="005A747B"/>
    <w:rsid w:val="005A78CF"/>
    <w:rsid w:val="005A7960"/>
    <w:rsid w:val="005B01EC"/>
    <w:rsid w:val="005B0412"/>
    <w:rsid w:val="005B1205"/>
    <w:rsid w:val="005B1513"/>
    <w:rsid w:val="005B238D"/>
    <w:rsid w:val="005B253B"/>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01B"/>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0F65"/>
    <w:rsid w:val="005F1B1D"/>
    <w:rsid w:val="005F22BB"/>
    <w:rsid w:val="005F3696"/>
    <w:rsid w:val="005F383F"/>
    <w:rsid w:val="005F3D04"/>
    <w:rsid w:val="005F4053"/>
    <w:rsid w:val="005F430A"/>
    <w:rsid w:val="005F4492"/>
    <w:rsid w:val="005F490B"/>
    <w:rsid w:val="005F5381"/>
    <w:rsid w:val="005F5640"/>
    <w:rsid w:val="005F6068"/>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047"/>
    <w:rsid w:val="006178E2"/>
    <w:rsid w:val="00617CF5"/>
    <w:rsid w:val="0062140F"/>
    <w:rsid w:val="006225DA"/>
    <w:rsid w:val="006229EC"/>
    <w:rsid w:val="00622F12"/>
    <w:rsid w:val="00623329"/>
    <w:rsid w:val="006233B0"/>
    <w:rsid w:val="00623A62"/>
    <w:rsid w:val="00623C78"/>
    <w:rsid w:val="00624607"/>
    <w:rsid w:val="00624C94"/>
    <w:rsid w:val="00624E35"/>
    <w:rsid w:val="00625A14"/>
    <w:rsid w:val="006265A6"/>
    <w:rsid w:val="00626A84"/>
    <w:rsid w:val="00627441"/>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718F"/>
    <w:rsid w:val="00677E70"/>
    <w:rsid w:val="00677FA0"/>
    <w:rsid w:val="006816C1"/>
    <w:rsid w:val="00681B06"/>
    <w:rsid w:val="00681D5F"/>
    <w:rsid w:val="00681F1F"/>
    <w:rsid w:val="006827E7"/>
    <w:rsid w:val="00682A51"/>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A52"/>
    <w:rsid w:val="006B2C55"/>
    <w:rsid w:val="006B30CE"/>
    <w:rsid w:val="006B3191"/>
    <w:rsid w:val="006B4074"/>
    <w:rsid w:val="006B52C9"/>
    <w:rsid w:val="006B5AF1"/>
    <w:rsid w:val="006B677A"/>
    <w:rsid w:val="006B6E4A"/>
    <w:rsid w:val="006B742F"/>
    <w:rsid w:val="006C0202"/>
    <w:rsid w:val="006C0347"/>
    <w:rsid w:val="006C06C3"/>
    <w:rsid w:val="006C0A88"/>
    <w:rsid w:val="006C11CA"/>
    <w:rsid w:val="006C1503"/>
    <w:rsid w:val="006C16A5"/>
    <w:rsid w:val="006C17DD"/>
    <w:rsid w:val="006C3933"/>
    <w:rsid w:val="006C5863"/>
    <w:rsid w:val="006C5DF3"/>
    <w:rsid w:val="006C6392"/>
    <w:rsid w:val="006C6BF6"/>
    <w:rsid w:val="006C73E4"/>
    <w:rsid w:val="006C79BD"/>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00FA"/>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6CC2"/>
    <w:rsid w:val="00767558"/>
    <w:rsid w:val="00767BD9"/>
    <w:rsid w:val="00767E34"/>
    <w:rsid w:val="007700C8"/>
    <w:rsid w:val="0077013F"/>
    <w:rsid w:val="0077026C"/>
    <w:rsid w:val="00770678"/>
    <w:rsid w:val="00770FC4"/>
    <w:rsid w:val="00771143"/>
    <w:rsid w:val="00771930"/>
    <w:rsid w:val="00771D89"/>
    <w:rsid w:val="007720F6"/>
    <w:rsid w:val="00772156"/>
    <w:rsid w:val="00773745"/>
    <w:rsid w:val="00774667"/>
    <w:rsid w:val="00774DF3"/>
    <w:rsid w:val="0077562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18F"/>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1EB2"/>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546"/>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C00"/>
    <w:rsid w:val="00882C5B"/>
    <w:rsid w:val="00885561"/>
    <w:rsid w:val="00885880"/>
    <w:rsid w:val="00885D09"/>
    <w:rsid w:val="00886BCF"/>
    <w:rsid w:val="00887DDB"/>
    <w:rsid w:val="0089019B"/>
    <w:rsid w:val="00890AA6"/>
    <w:rsid w:val="008934AC"/>
    <w:rsid w:val="00893BB2"/>
    <w:rsid w:val="0089415F"/>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1408"/>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4664"/>
    <w:rsid w:val="00905C31"/>
    <w:rsid w:val="00906313"/>
    <w:rsid w:val="00907F9A"/>
    <w:rsid w:val="009100B1"/>
    <w:rsid w:val="00910EDF"/>
    <w:rsid w:val="00911F34"/>
    <w:rsid w:val="00913162"/>
    <w:rsid w:val="00913804"/>
    <w:rsid w:val="0091572C"/>
    <w:rsid w:val="00915E5E"/>
    <w:rsid w:val="00916D91"/>
    <w:rsid w:val="0091709D"/>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97508"/>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799"/>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68D9"/>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B4"/>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02"/>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6A3"/>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5A0"/>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27F63"/>
    <w:rsid w:val="00B30C90"/>
    <w:rsid w:val="00B31367"/>
    <w:rsid w:val="00B315EF"/>
    <w:rsid w:val="00B321CD"/>
    <w:rsid w:val="00B32935"/>
    <w:rsid w:val="00B339E8"/>
    <w:rsid w:val="00B33E54"/>
    <w:rsid w:val="00B34122"/>
    <w:rsid w:val="00B3415A"/>
    <w:rsid w:val="00B35A7F"/>
    <w:rsid w:val="00B35C23"/>
    <w:rsid w:val="00B36339"/>
    <w:rsid w:val="00B36798"/>
    <w:rsid w:val="00B371C7"/>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18AE"/>
    <w:rsid w:val="00B52001"/>
    <w:rsid w:val="00B52411"/>
    <w:rsid w:val="00B5336E"/>
    <w:rsid w:val="00B55248"/>
    <w:rsid w:val="00B55609"/>
    <w:rsid w:val="00B55F7B"/>
    <w:rsid w:val="00B56561"/>
    <w:rsid w:val="00B601B9"/>
    <w:rsid w:val="00B60C5E"/>
    <w:rsid w:val="00B62290"/>
    <w:rsid w:val="00B622E1"/>
    <w:rsid w:val="00B62BA9"/>
    <w:rsid w:val="00B63750"/>
    <w:rsid w:val="00B63963"/>
    <w:rsid w:val="00B64389"/>
    <w:rsid w:val="00B6603D"/>
    <w:rsid w:val="00B67953"/>
    <w:rsid w:val="00B70CF8"/>
    <w:rsid w:val="00B70F69"/>
    <w:rsid w:val="00B71515"/>
    <w:rsid w:val="00B71C7C"/>
    <w:rsid w:val="00B725A2"/>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97C40"/>
    <w:rsid w:val="00BA0124"/>
    <w:rsid w:val="00BA1DA0"/>
    <w:rsid w:val="00BA2B5D"/>
    <w:rsid w:val="00BA31AB"/>
    <w:rsid w:val="00BA38CD"/>
    <w:rsid w:val="00BA3BA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1FB3"/>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3EFD"/>
    <w:rsid w:val="00C45C02"/>
    <w:rsid w:val="00C4618C"/>
    <w:rsid w:val="00C46A9B"/>
    <w:rsid w:val="00C47EE3"/>
    <w:rsid w:val="00C5032B"/>
    <w:rsid w:val="00C51A4A"/>
    <w:rsid w:val="00C51F0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8B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0FBF"/>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1B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4BA"/>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D6D5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02B6"/>
    <w:rsid w:val="00E111E6"/>
    <w:rsid w:val="00E111FC"/>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46A25"/>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591A"/>
    <w:rsid w:val="00E865F8"/>
    <w:rsid w:val="00E87CD3"/>
    <w:rsid w:val="00E918E1"/>
    <w:rsid w:val="00E9334F"/>
    <w:rsid w:val="00E944CA"/>
    <w:rsid w:val="00E94C29"/>
    <w:rsid w:val="00E94D27"/>
    <w:rsid w:val="00E96C14"/>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31B"/>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34CF"/>
    <w:rsid w:val="00EC43BF"/>
    <w:rsid w:val="00EC47F4"/>
    <w:rsid w:val="00EC5687"/>
    <w:rsid w:val="00EC5F6F"/>
    <w:rsid w:val="00EC659E"/>
    <w:rsid w:val="00EC7C56"/>
    <w:rsid w:val="00ED0121"/>
    <w:rsid w:val="00ED017D"/>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831"/>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40D"/>
    <w:rsid w:val="00F02979"/>
    <w:rsid w:val="00F03188"/>
    <w:rsid w:val="00F041AD"/>
    <w:rsid w:val="00F04B30"/>
    <w:rsid w:val="00F04CBB"/>
    <w:rsid w:val="00F04D94"/>
    <w:rsid w:val="00F05592"/>
    <w:rsid w:val="00F05625"/>
    <w:rsid w:val="00F06743"/>
    <w:rsid w:val="00F079D5"/>
    <w:rsid w:val="00F07FB8"/>
    <w:rsid w:val="00F108ED"/>
    <w:rsid w:val="00F1190A"/>
    <w:rsid w:val="00F12E44"/>
    <w:rsid w:val="00F1414B"/>
    <w:rsid w:val="00F142C8"/>
    <w:rsid w:val="00F14B56"/>
    <w:rsid w:val="00F14C6F"/>
    <w:rsid w:val="00F15AEC"/>
    <w:rsid w:val="00F15B27"/>
    <w:rsid w:val="00F166EC"/>
    <w:rsid w:val="00F1698C"/>
    <w:rsid w:val="00F177AC"/>
    <w:rsid w:val="00F20F2F"/>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03D"/>
    <w:rsid w:val="00F50A4E"/>
    <w:rsid w:val="00F5149A"/>
    <w:rsid w:val="00F52246"/>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5D0A"/>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005"/>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076757"/>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99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7466">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BF5-583B-4A04-A262-FA56F444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1178</TotalTime>
  <Pages>3</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2981</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37</cp:revision>
  <cp:lastPrinted>2017-07-25T17:00:00Z</cp:lastPrinted>
  <dcterms:created xsi:type="dcterms:W3CDTF">2016-12-18T19:25:00Z</dcterms:created>
  <dcterms:modified xsi:type="dcterms:W3CDTF">2020-07-02T18:39:00Z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