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574A90" w14:textId="77777777" w:rsidR="00B67010" w:rsidRDefault="00B67010" w:rsidP="00C20FE0">
      <w:pPr>
        <w:pStyle w:val="Heading1"/>
        <w:tabs>
          <w:tab w:val="num" w:pos="360"/>
        </w:tabs>
        <w:autoSpaceDE w:val="0"/>
        <w:autoSpaceDN w:val="0"/>
        <w:ind w:left="360" w:hanging="360"/>
      </w:pPr>
      <w:bookmarkStart w:id="0" w:name="_Toc469843753"/>
      <w:r>
        <w:t>Concept Arrangement Pattern Examples</w:t>
      </w:r>
      <w:bookmarkEnd w:id="0"/>
    </w:p>
    <w:p w14:paraId="06F388C0" w14:textId="77777777" w:rsidR="009A0A94" w:rsidRDefault="009A0A94" w:rsidP="00C20FE0">
      <w:pPr>
        <w:pStyle w:val="BodyText"/>
        <w:rPr>
          <w:lang w:val="en-GB"/>
        </w:rPr>
      </w:pPr>
      <w:r>
        <w:rPr>
          <w:lang w:val="en-GB"/>
        </w:rPr>
        <w:t>The purpose of this section is to provide physical examples of each concept arrangement pattern.</w:t>
      </w:r>
    </w:p>
    <w:p w14:paraId="72D44330" w14:textId="065506D3" w:rsidR="00B67010" w:rsidRDefault="00B67010" w:rsidP="00C20FE0">
      <w:pPr>
        <w:pStyle w:val="BodyText"/>
        <w:rPr>
          <w:lang w:val="en-GB"/>
        </w:rPr>
      </w:pPr>
      <w:r>
        <w:rPr>
          <w:lang w:val="en-GB"/>
        </w:rPr>
        <w:t xml:space="preserve">This section provides detailed examples for each concept arrangement pattern.  All examples are of high-quality, having been validated using four different software tools to verify the XBRL technical syntax.  If you want to load the examples in your </w:t>
      </w:r>
      <w:proofErr w:type="spellStart"/>
      <w:r>
        <w:rPr>
          <w:lang w:val="en-GB"/>
        </w:rPr>
        <w:t>favorite</w:t>
      </w:r>
      <w:proofErr w:type="spellEnd"/>
      <w:r>
        <w:rPr>
          <w:lang w:val="en-GB"/>
        </w:rPr>
        <w:t xml:space="preserve"> software application, simply go to the home page of the concept arrangement pattern and load either the XBRL instance, the XBRL taxonomy schema, any of the </w:t>
      </w:r>
      <w:proofErr w:type="spellStart"/>
      <w:r>
        <w:rPr>
          <w:lang w:val="en-GB"/>
        </w:rPr>
        <w:t>linkbases</w:t>
      </w:r>
      <w:proofErr w:type="spellEnd"/>
      <w:r>
        <w:rPr>
          <w:lang w:val="en-GB"/>
        </w:rPr>
        <w:t>, or even the XBRL Formulas</w:t>
      </w:r>
      <w:r>
        <w:rPr>
          <w:rStyle w:val="FootnoteReference"/>
          <w:lang w:val="en-GB"/>
        </w:rPr>
        <w:footnoteReference w:id="1"/>
      </w:r>
      <w:r>
        <w:rPr>
          <w:lang w:val="en-GB"/>
        </w:rPr>
        <w:t>.</w:t>
      </w:r>
    </w:p>
    <w:p w14:paraId="54227036" w14:textId="77777777" w:rsidR="00B67010" w:rsidRDefault="00B67010" w:rsidP="00C20FE0">
      <w:pPr>
        <w:pStyle w:val="BodyText"/>
        <w:rPr>
          <w:lang w:val="en-GB"/>
        </w:rPr>
      </w:pPr>
      <w:r>
        <w:rPr>
          <w:lang w:val="en-GB"/>
        </w:rPr>
        <w:t xml:space="preserve">The concept arrangement patterns examples in this section are distilled from the set of </w:t>
      </w:r>
      <w:r w:rsidRPr="00E37D7E">
        <w:rPr>
          <w:i/>
          <w:lang w:val="en-GB"/>
        </w:rPr>
        <w:t>Business Use Case Examples</w:t>
      </w:r>
      <w:r>
        <w:rPr>
          <w:lang w:val="en-GB"/>
        </w:rPr>
        <w:t xml:space="preserve"> which are provided in the next section. The concept arrangement patterns are the essence of each business use case.</w:t>
      </w:r>
    </w:p>
    <w:p w14:paraId="4837B77C" w14:textId="77777777" w:rsidR="00B67010" w:rsidRDefault="00B67010" w:rsidP="00C20FE0">
      <w:pPr>
        <w:pStyle w:val="BodyText"/>
        <w:rPr>
          <w:lang w:val="en-GB"/>
        </w:rPr>
      </w:pPr>
      <w:r w:rsidRPr="00A83EA9">
        <w:rPr>
          <w:i/>
          <w:lang w:val="en-GB"/>
        </w:rPr>
        <w:t>Business Reporting Use</w:t>
      </w:r>
      <w:r>
        <w:rPr>
          <w:i/>
          <w:lang w:val="en-GB"/>
        </w:rPr>
        <w:t xml:space="preserve"> C</w:t>
      </w:r>
      <w:r w:rsidRPr="00A83EA9">
        <w:rPr>
          <w:i/>
          <w:lang w:val="en-GB"/>
        </w:rPr>
        <w:t>ase</w:t>
      </w:r>
      <w:r>
        <w:rPr>
          <w:i/>
          <w:lang w:val="en-GB"/>
        </w:rPr>
        <w:t xml:space="preserve"> Example</w:t>
      </w:r>
      <w:r w:rsidRPr="00A83EA9">
        <w:rPr>
          <w:i/>
          <w:lang w:val="en-GB"/>
        </w:rPr>
        <w:t>s</w:t>
      </w:r>
      <w:r>
        <w:rPr>
          <w:lang w:val="en-GB"/>
        </w:rPr>
        <w:t>, introduces a set of approximately 30 financial reporting use cases collected over a number of years.  That set of 30 business use cases was condensed from many, many different financial reporting use cases examined in order to understand how to model financial information.</w:t>
      </w:r>
    </w:p>
    <w:p w14:paraId="1C86F128" w14:textId="77777777" w:rsidR="00B67010" w:rsidRDefault="00B67010" w:rsidP="00C20FE0">
      <w:pPr>
        <w:pStyle w:val="BodyText"/>
        <w:ind w:left="720"/>
      </w:pPr>
      <w:r>
        <w:rPr>
          <w:highlight w:val="lightGray"/>
        </w:rPr>
        <w:t xml:space="preserve">HINT: </w:t>
      </w:r>
      <w:r w:rsidRPr="00E37D7E">
        <w:rPr>
          <w:highlight w:val="lightGray"/>
        </w:rPr>
        <w:t xml:space="preserve">The </w:t>
      </w:r>
      <w:r w:rsidRPr="00E37D7E">
        <w:rPr>
          <w:i/>
          <w:highlight w:val="lightGray"/>
        </w:rPr>
        <w:t>US GAAP Taxonomy Architecture</w:t>
      </w:r>
      <w:r w:rsidRPr="00E37D7E">
        <w:rPr>
          <w:highlight w:val="lightGray"/>
        </w:rPr>
        <w:t xml:space="preserve"> refers to these </w:t>
      </w:r>
      <w:proofErr w:type="spellStart"/>
      <w:r w:rsidRPr="00E37D7E">
        <w:rPr>
          <w:highlight w:val="lightGray"/>
        </w:rPr>
        <w:t>metapatterns</w:t>
      </w:r>
      <w:proofErr w:type="spellEnd"/>
      <w:r w:rsidRPr="00E37D7E">
        <w:rPr>
          <w:highlight w:val="lightGray"/>
        </w:rPr>
        <w:t xml:space="preserve"> as compact pattern definitions and documents a number of these </w:t>
      </w:r>
      <w:proofErr w:type="spellStart"/>
      <w:r w:rsidRPr="00E37D7E">
        <w:rPr>
          <w:highlight w:val="lightGray"/>
        </w:rPr>
        <w:t>metapatterns</w:t>
      </w:r>
      <w:proofErr w:type="spellEnd"/>
      <w:r w:rsidRPr="00E37D7E">
        <w:rPr>
          <w:highlight w:val="lightGray"/>
        </w:rPr>
        <w:t xml:space="preserve"> in what it refers to as style guides.  These style guides were never released publicly but they are referred to in the US GAAP Taxonomy Architecture. Everything within the US GAAP Taxonomy fits into one or a combination of these </w:t>
      </w:r>
      <w:proofErr w:type="spellStart"/>
      <w:r w:rsidRPr="00E37D7E">
        <w:rPr>
          <w:highlight w:val="lightGray"/>
        </w:rPr>
        <w:t>metapatterns</w:t>
      </w:r>
      <w:proofErr w:type="spellEnd"/>
      <w:r w:rsidRPr="00E37D7E">
        <w:rPr>
          <w:highlight w:val="lightGray"/>
        </w:rPr>
        <w:t>.</w:t>
      </w:r>
    </w:p>
    <w:p w14:paraId="7FDE4E97" w14:textId="47D1D4CA" w:rsidR="00B67010" w:rsidRDefault="00B67010">
      <w:pPr>
        <w:rPr>
          <w:rFonts w:ascii="Arial" w:hAnsi="Arial" w:cs="Arial"/>
          <w:b/>
          <w:bCs/>
          <w:i/>
          <w:iCs/>
          <w:sz w:val="28"/>
          <w:szCs w:val="28"/>
          <w:lang w:val="en-GB"/>
        </w:rPr>
      </w:pPr>
      <w:bookmarkStart w:id="1" w:name="_Toc418920008"/>
      <w:r>
        <w:rPr>
          <w:lang w:val="en-GB"/>
        </w:rPr>
        <w:t>Note that a number of the concept arrangement patterns are marked as pseudo patterns.  Those are not really concept arrangement patterns but are worth examining closely so they are included.</w:t>
      </w:r>
    </w:p>
    <w:p w14:paraId="0E79E681" w14:textId="5C4D09DE" w:rsidR="00B67010" w:rsidRDefault="009A0A94" w:rsidP="00C20FE0">
      <w:pPr>
        <w:pStyle w:val="Heading2"/>
        <w:rPr>
          <w:lang w:val="en-GB"/>
        </w:rPr>
      </w:pPr>
      <w:r>
        <w:rPr>
          <w:lang w:val="en-GB"/>
        </w:rPr>
        <w:t xml:space="preserve">Set (a.k.a. </w:t>
      </w:r>
      <w:r w:rsidR="00B67010">
        <w:rPr>
          <w:lang w:val="en-GB"/>
        </w:rPr>
        <w:t>Hierarchy</w:t>
      </w:r>
      <w:bookmarkEnd w:id="1"/>
      <w:r>
        <w:rPr>
          <w:lang w:val="en-GB"/>
        </w:rPr>
        <w:t>)</w:t>
      </w:r>
    </w:p>
    <w:p w14:paraId="758C88D9" w14:textId="77777777" w:rsidR="00B67010" w:rsidRDefault="00B67010" w:rsidP="00C20FE0">
      <w:pPr>
        <w:pStyle w:val="BodyText"/>
        <w:rPr>
          <w:lang w:val="en-GB"/>
        </w:rPr>
      </w:pPr>
      <w:r>
        <w:rPr>
          <w:lang w:val="en-GB"/>
        </w:rPr>
        <w:t xml:space="preserve">A </w:t>
      </w:r>
      <w:r w:rsidRPr="005E3E4B">
        <w:rPr>
          <w:i/>
          <w:lang w:val="en-GB"/>
        </w:rPr>
        <w:t>hierarchy</w:t>
      </w:r>
      <w:r>
        <w:rPr>
          <w:lang w:val="en-GB"/>
        </w:rPr>
        <w:t xml:space="preserve"> concept arrangement pattern denotes a hierarchy of concepts with no numeric relations.</w:t>
      </w:r>
      <w:r w:rsidRPr="00282A89">
        <w:rPr>
          <w:lang w:val="en-GB"/>
        </w:rPr>
        <w:t xml:space="preserve"> If no numeric relations exist, then the </w:t>
      </w:r>
      <w:r>
        <w:rPr>
          <w:lang w:val="en-GB"/>
        </w:rPr>
        <w:t>concept arrangement pattern</w:t>
      </w:r>
      <w:r w:rsidRPr="00282A89">
        <w:rPr>
          <w:lang w:val="en-GB"/>
        </w:rPr>
        <w:t xml:space="preserve"> of the component is a hierarchy.  Basically, anything can be modelled as a hierarchy. It is the addition of additional relations, typically </w:t>
      </w:r>
      <w:r>
        <w:rPr>
          <w:lang w:val="en-GB"/>
        </w:rPr>
        <w:t xml:space="preserve">mathematical </w:t>
      </w:r>
      <w:r w:rsidRPr="00282A89">
        <w:rPr>
          <w:lang w:val="en-GB"/>
        </w:rPr>
        <w:t xml:space="preserve">computations, which turns a hierarchy into some other </w:t>
      </w:r>
      <w:proofErr w:type="spellStart"/>
      <w:r w:rsidRPr="00282A89">
        <w:rPr>
          <w:lang w:val="en-GB"/>
        </w:rPr>
        <w:t>metapattern</w:t>
      </w:r>
      <w:proofErr w:type="spellEnd"/>
      <w:r w:rsidRPr="00282A89">
        <w:rPr>
          <w:lang w:val="en-GB"/>
        </w:rPr>
        <w:t>.</w:t>
      </w:r>
    </w:p>
    <w:p w14:paraId="2B6AF08F" w14:textId="77777777" w:rsidR="00B67010" w:rsidRDefault="00B67010" w:rsidP="00C20FE0">
      <w:pPr>
        <w:pStyle w:val="BodyText"/>
        <w:rPr>
          <w:lang w:val="en-GB"/>
        </w:rPr>
      </w:pPr>
      <w:r>
        <w:rPr>
          <w:lang w:val="en-GB"/>
        </w:rPr>
        <w:t xml:space="preserve">The </w:t>
      </w:r>
      <w:r>
        <w:rPr>
          <w:i/>
          <w:lang w:val="en-GB"/>
        </w:rPr>
        <w:t>hierarchy</w:t>
      </w:r>
      <w:r>
        <w:rPr>
          <w:lang w:val="en-GB"/>
        </w:rPr>
        <w:t xml:space="preserve"> </w:t>
      </w:r>
      <w:proofErr w:type="spellStart"/>
      <w:r>
        <w:rPr>
          <w:lang w:val="en-GB"/>
        </w:rPr>
        <w:t>metapattern</w:t>
      </w:r>
      <w:proofErr w:type="spellEnd"/>
      <w:r>
        <w:rPr>
          <w:lang w:val="en-GB"/>
        </w:rPr>
        <w:t xml:space="preserve"> models a hierarchy or a tree of information. A hierarchy can contain business rules such as reportability rules which helps one understand when specific information must be reported.</w:t>
      </w:r>
    </w:p>
    <w:p w14:paraId="409B5E03" w14:textId="77777777" w:rsidR="00B67010" w:rsidRDefault="00B67010" w:rsidP="00C20FE0">
      <w:pPr>
        <w:pStyle w:val="Heading3"/>
      </w:pPr>
      <w:r>
        <w:lastRenderedPageBreak/>
        <w:t>Visual Example</w:t>
      </w:r>
    </w:p>
    <w:p w14:paraId="23727E8B" w14:textId="77777777" w:rsidR="00B67010" w:rsidRPr="004D499F" w:rsidRDefault="00B67010" w:rsidP="00C20FE0">
      <w:pPr>
        <w:pStyle w:val="BodyText"/>
        <w:jc w:val="center"/>
        <w:rPr>
          <w:lang w:val="en-GB"/>
        </w:rPr>
      </w:pPr>
      <w:r>
        <w:rPr>
          <w:noProof/>
        </w:rPr>
        <w:drawing>
          <wp:inline distT="0" distB="0" distL="0" distR="0" wp14:anchorId="278B7A49" wp14:editId="2CDF09C7">
            <wp:extent cx="4359859" cy="1836171"/>
            <wp:effectExtent l="0" t="0" r="3175" b="0"/>
            <wp:docPr id="1073741918" name="Picture 107374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359859" cy="1836171"/>
                    </a:xfrm>
                    <a:prstGeom prst="rect">
                      <a:avLst/>
                    </a:prstGeom>
                  </pic:spPr>
                </pic:pic>
              </a:graphicData>
            </a:graphic>
          </wp:inline>
        </w:drawing>
      </w:r>
    </w:p>
    <w:p w14:paraId="7A6D7216" w14:textId="77777777" w:rsidR="00B67010" w:rsidRDefault="00B67010" w:rsidP="00C20FE0">
      <w:pPr>
        <w:pStyle w:val="Heading3"/>
      </w:pPr>
      <w:r>
        <w:t>Basic Automated Rendering</w:t>
      </w:r>
    </w:p>
    <w:p w14:paraId="53BE9CCB" w14:textId="77777777" w:rsidR="00B67010" w:rsidRPr="008D164B" w:rsidRDefault="00B67010" w:rsidP="00C20FE0">
      <w:pPr>
        <w:pStyle w:val="BodyText"/>
        <w:jc w:val="center"/>
        <w:rPr>
          <w:lang w:val="en-GB"/>
        </w:rPr>
      </w:pPr>
      <w:r>
        <w:rPr>
          <w:noProof/>
        </w:rPr>
        <w:drawing>
          <wp:inline distT="0" distB="0" distL="0" distR="0" wp14:anchorId="0386E72C" wp14:editId="695F2839">
            <wp:extent cx="4893637" cy="3694176"/>
            <wp:effectExtent l="0" t="0" r="0" b="0"/>
            <wp:docPr id="1073741919" name="Picture 1073741919" descr="C:\Users\Charlie\AppData\Local\Temp\SNAGHTML14922a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14922ad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97050" cy="3696752"/>
                    </a:xfrm>
                    <a:prstGeom prst="rect">
                      <a:avLst/>
                    </a:prstGeom>
                    <a:noFill/>
                    <a:ln>
                      <a:noFill/>
                    </a:ln>
                  </pic:spPr>
                </pic:pic>
              </a:graphicData>
            </a:graphic>
          </wp:inline>
        </w:drawing>
      </w:r>
    </w:p>
    <w:p w14:paraId="5291F9AD" w14:textId="77777777" w:rsidR="00B67010" w:rsidRDefault="00B67010" w:rsidP="00C20FE0">
      <w:pPr>
        <w:pStyle w:val="Heading3"/>
      </w:pPr>
      <w:r>
        <w:t>Report Elements and Model Structure</w:t>
      </w:r>
    </w:p>
    <w:p w14:paraId="45244B32" w14:textId="77777777" w:rsidR="00B67010" w:rsidRPr="00FE7F72" w:rsidRDefault="00B67010" w:rsidP="00C20FE0">
      <w:pPr>
        <w:pStyle w:val="BodyText"/>
        <w:rPr>
          <w:lang w:val="en-GB"/>
        </w:rPr>
      </w:pPr>
      <w:r>
        <w:rPr>
          <w:noProof/>
        </w:rPr>
        <w:drawing>
          <wp:inline distT="0" distB="0" distL="0" distR="0" wp14:anchorId="0296F71D" wp14:editId="7492D64B">
            <wp:extent cx="5486400" cy="100056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86400" cy="1000565"/>
                    </a:xfrm>
                    <a:prstGeom prst="rect">
                      <a:avLst/>
                    </a:prstGeom>
                  </pic:spPr>
                </pic:pic>
              </a:graphicData>
            </a:graphic>
          </wp:inline>
        </w:drawing>
      </w:r>
    </w:p>
    <w:p w14:paraId="1C65A5D7" w14:textId="77777777" w:rsidR="00B67010" w:rsidRDefault="00B67010" w:rsidP="00C20FE0">
      <w:pPr>
        <w:pStyle w:val="Heading3"/>
      </w:pPr>
      <w:r>
        <w:lastRenderedPageBreak/>
        <w:t>Business Rules</w:t>
      </w:r>
    </w:p>
    <w:p w14:paraId="0297F96F" w14:textId="77777777" w:rsidR="00B67010" w:rsidRPr="00FE7F72" w:rsidRDefault="00B67010" w:rsidP="00C20FE0">
      <w:pPr>
        <w:pStyle w:val="BodyText"/>
        <w:rPr>
          <w:lang w:val="en-GB"/>
        </w:rPr>
      </w:pPr>
      <w:r>
        <w:rPr>
          <w:lang w:val="en-GB"/>
        </w:rPr>
        <w:t>A hierarchy has no mathematical computations, and therefore it has no mathematical business rules.  However, each component might have business rules related to the existence of certain specific facts, dependency type relations such as “if Fact A is reported, then Fact B must also be reported”.</w:t>
      </w:r>
    </w:p>
    <w:p w14:paraId="1B48C003" w14:textId="77777777" w:rsidR="00B67010" w:rsidRDefault="00B67010" w:rsidP="00C20FE0">
      <w:pPr>
        <w:pStyle w:val="Heading3"/>
      </w:pPr>
      <w:r>
        <w:t>Description</w:t>
      </w:r>
    </w:p>
    <w:p w14:paraId="50FAFEC5" w14:textId="77777777" w:rsidR="00B67010" w:rsidRDefault="00B67010" w:rsidP="00C20FE0">
      <w:pPr>
        <w:pStyle w:val="BodyText"/>
        <w:rPr>
          <w:lang w:val="en-GB"/>
        </w:rPr>
      </w:pPr>
      <w:r>
        <w:rPr>
          <w:lang w:val="en-GB"/>
        </w:rPr>
        <w:t xml:space="preserve">The example shows a </w:t>
      </w:r>
      <w:r>
        <w:rPr>
          <w:i/>
          <w:lang w:val="en-GB"/>
        </w:rPr>
        <w:t>H</w:t>
      </w:r>
      <w:r w:rsidRPr="002142FF">
        <w:rPr>
          <w:i/>
          <w:lang w:val="en-GB"/>
        </w:rPr>
        <w:t>ierarchy</w:t>
      </w:r>
      <w:r>
        <w:rPr>
          <w:lang w:val="en-GB"/>
        </w:rPr>
        <w:t xml:space="preserve"> of accounting policies. If you are familiar with something like the outline feature of Microsoft Word then you know what a hierarchy is. There are no explicit relationships between concepts within this type of concept arrangement pattern because XBRL most XBRL presentation relations don’t distinguish between the types of presentation relations.  They could, but they currently do not.  As such, we make no distinction between types of relations. Again, by definition everything is a </w:t>
      </w:r>
      <w:r w:rsidRPr="002142FF">
        <w:rPr>
          <w:i/>
          <w:lang w:val="en-GB"/>
        </w:rPr>
        <w:t>Hierarchy</w:t>
      </w:r>
      <w:r>
        <w:rPr>
          <w:lang w:val="en-GB"/>
        </w:rPr>
        <w:t xml:space="preserve"> unless additional information is added which turns the hierarchy into some other </w:t>
      </w:r>
      <w:proofErr w:type="spellStart"/>
      <w:r>
        <w:rPr>
          <w:lang w:val="en-GB"/>
        </w:rPr>
        <w:t>metapattern</w:t>
      </w:r>
      <w:proofErr w:type="spellEnd"/>
      <w:r>
        <w:rPr>
          <w:lang w:val="en-GB"/>
        </w:rPr>
        <w:t>.</w:t>
      </w:r>
    </w:p>
    <w:p w14:paraId="480CA794" w14:textId="77777777" w:rsidR="00B67010" w:rsidRPr="002142FF" w:rsidRDefault="00B67010" w:rsidP="00C20FE0">
      <w:pPr>
        <w:pStyle w:val="BodyText"/>
        <w:rPr>
          <w:lang w:val="en-GB"/>
        </w:rPr>
      </w:pPr>
      <w:r>
        <w:rPr>
          <w:lang w:val="en-GB"/>
        </w:rPr>
        <w:t xml:space="preserve">A </w:t>
      </w:r>
      <w:r w:rsidRPr="00326B15">
        <w:rPr>
          <w:i/>
          <w:lang w:val="en-GB"/>
        </w:rPr>
        <w:t>Hierarchy</w:t>
      </w:r>
      <w:r>
        <w:rPr>
          <w:lang w:val="en-GB"/>
        </w:rPr>
        <w:t xml:space="preserve"> can always be identified by a software application by the fact that there are no XBRL calculations or other business rules expressing computations within the taxonomy.</w:t>
      </w:r>
    </w:p>
    <w:p w14:paraId="2885B4B4" w14:textId="77777777" w:rsidR="00B67010" w:rsidRDefault="00B67010" w:rsidP="00C20FE0">
      <w:pPr>
        <w:pStyle w:val="Heading3"/>
      </w:pPr>
      <w:r>
        <w:t>Extension Points</w:t>
      </w:r>
    </w:p>
    <w:p w14:paraId="2C72325C" w14:textId="77777777" w:rsidR="00B67010" w:rsidRPr="002A2133" w:rsidRDefault="00B67010" w:rsidP="00C20FE0">
      <w:pPr>
        <w:pStyle w:val="BodyText"/>
        <w:rPr>
          <w:lang w:val="en-GB"/>
        </w:rPr>
      </w:pPr>
      <w:r>
        <w:rPr>
          <w:lang w:val="en-GB"/>
        </w:rPr>
        <w:t xml:space="preserve">The following are the logical extension points for a </w:t>
      </w:r>
      <w:r>
        <w:rPr>
          <w:i/>
          <w:lang w:val="en-GB"/>
        </w:rPr>
        <w:t>Hierarchy</w:t>
      </w:r>
      <w:r>
        <w:rPr>
          <w:lang w:val="en-GB"/>
        </w:rPr>
        <w:t xml:space="preserve"> </w:t>
      </w:r>
      <w:proofErr w:type="spellStart"/>
      <w:r>
        <w:rPr>
          <w:lang w:val="en-GB"/>
        </w:rPr>
        <w:t>metapattern</w:t>
      </w:r>
      <w:proofErr w:type="spellEnd"/>
      <w:r>
        <w:rPr>
          <w:lang w:val="en-GB"/>
        </w:rPr>
        <w:t>:</w:t>
      </w:r>
    </w:p>
    <w:p w14:paraId="3402CC83" w14:textId="77777777" w:rsidR="00B67010" w:rsidRDefault="00B67010" w:rsidP="00063844">
      <w:pPr>
        <w:pStyle w:val="BodyText"/>
        <w:numPr>
          <w:ilvl w:val="0"/>
          <w:numId w:val="17"/>
        </w:numPr>
        <w:rPr>
          <w:lang w:val="en-GB"/>
        </w:rPr>
      </w:pPr>
      <w:r>
        <w:rPr>
          <w:lang w:val="en-GB"/>
        </w:rPr>
        <w:t>Add new [Axis]</w:t>
      </w:r>
    </w:p>
    <w:p w14:paraId="6A6C964D" w14:textId="77777777" w:rsidR="00B67010" w:rsidRDefault="00B67010" w:rsidP="00063844">
      <w:pPr>
        <w:pStyle w:val="BodyText"/>
        <w:numPr>
          <w:ilvl w:val="0"/>
          <w:numId w:val="17"/>
        </w:numPr>
        <w:rPr>
          <w:lang w:val="en-GB"/>
        </w:rPr>
      </w:pPr>
      <w:r>
        <w:rPr>
          <w:lang w:val="en-GB"/>
        </w:rPr>
        <w:t>Add new [Member] to [Axis]</w:t>
      </w:r>
    </w:p>
    <w:p w14:paraId="62CF0A92" w14:textId="77777777" w:rsidR="00B67010" w:rsidRPr="00111839" w:rsidRDefault="00B67010" w:rsidP="00063844">
      <w:pPr>
        <w:pStyle w:val="BodyText"/>
        <w:numPr>
          <w:ilvl w:val="0"/>
          <w:numId w:val="17"/>
        </w:numPr>
        <w:rPr>
          <w:lang w:val="en-GB"/>
        </w:rPr>
      </w:pPr>
      <w:r>
        <w:rPr>
          <w:lang w:val="en-GB"/>
        </w:rPr>
        <w:t xml:space="preserve">Add new concepts to [Line Items] of </w:t>
      </w:r>
      <w:r w:rsidRPr="00C568A8">
        <w:rPr>
          <w:i/>
          <w:lang w:val="en-GB"/>
        </w:rPr>
        <w:t>Hierarchy</w:t>
      </w:r>
    </w:p>
    <w:p w14:paraId="669194BF" w14:textId="77777777" w:rsidR="009A0A94" w:rsidRDefault="009A0A94" w:rsidP="00C20FE0">
      <w:pPr>
        <w:rPr>
          <w:lang w:val="en-GB"/>
        </w:rPr>
      </w:pPr>
      <w:bookmarkStart w:id="2" w:name="_Toc273165258"/>
    </w:p>
    <w:p w14:paraId="3BD573E2" w14:textId="12807EEA" w:rsidR="00B67010" w:rsidRDefault="00B67010" w:rsidP="00C20FE0">
      <w:pPr>
        <w:rPr>
          <w:rFonts w:ascii="Arial" w:hAnsi="Arial" w:cs="Arial"/>
          <w:b/>
          <w:bCs/>
          <w:i/>
          <w:iCs/>
          <w:sz w:val="28"/>
          <w:szCs w:val="28"/>
          <w:lang w:val="en-GB"/>
        </w:rPr>
      </w:pPr>
      <w:r>
        <w:rPr>
          <w:lang w:val="en-GB"/>
        </w:rPr>
        <w:br w:type="page"/>
      </w:r>
    </w:p>
    <w:p w14:paraId="06CB6DB6" w14:textId="77777777" w:rsidR="00B67010" w:rsidRPr="00277340" w:rsidRDefault="00B67010" w:rsidP="00C20FE0">
      <w:pPr>
        <w:pStyle w:val="Heading2"/>
        <w:rPr>
          <w:lang w:val="en-GB"/>
        </w:rPr>
      </w:pPr>
      <w:bookmarkStart w:id="3" w:name="_Toc418920015"/>
      <w:r w:rsidRPr="004D499F">
        <w:rPr>
          <w:lang w:val="en-GB"/>
        </w:rPr>
        <w:lastRenderedPageBreak/>
        <w:t xml:space="preserve">Roll </w:t>
      </w:r>
      <w:r>
        <w:rPr>
          <w:lang w:val="en-GB"/>
        </w:rPr>
        <w:t>u</w:t>
      </w:r>
      <w:r w:rsidRPr="004D499F">
        <w:rPr>
          <w:lang w:val="en-GB"/>
        </w:rPr>
        <w:t>p</w:t>
      </w:r>
      <w:bookmarkEnd w:id="2"/>
      <w:bookmarkEnd w:id="3"/>
    </w:p>
    <w:p w14:paraId="453C92F8" w14:textId="77777777" w:rsidR="00B67010" w:rsidRDefault="00B67010" w:rsidP="00C20FE0">
      <w:pPr>
        <w:pStyle w:val="BodyText"/>
        <w:rPr>
          <w:lang w:val="en-GB"/>
        </w:rPr>
      </w:pPr>
      <w:r>
        <w:rPr>
          <w:lang w:val="en-GB"/>
        </w:rPr>
        <w:t xml:space="preserve">A </w:t>
      </w:r>
      <w:r w:rsidRPr="007B444B">
        <w:rPr>
          <w:i/>
          <w:lang w:val="en-GB"/>
        </w:rPr>
        <w:t>roll up</w:t>
      </w:r>
      <w:r>
        <w:rPr>
          <w:lang w:val="en-GB"/>
        </w:rPr>
        <w:t xml:space="preserve"> concept arrangement pattern computes a total from a set of other concepts. This concept arrangement pattern is commonly referred to a “roll up”, or by the equation A + B = C.  All facts involved in this concept arrangement pattern have the same set of characteristics and all must be numeric.</w:t>
      </w:r>
    </w:p>
    <w:p w14:paraId="3FDF023F" w14:textId="77777777" w:rsidR="00B67010" w:rsidRDefault="00B67010" w:rsidP="00C20FE0">
      <w:pPr>
        <w:pStyle w:val="BodyText"/>
        <w:rPr>
          <w:lang w:val="en-GB"/>
        </w:rPr>
      </w:pPr>
      <w:r>
        <w:rPr>
          <w:lang w:val="en-GB"/>
        </w:rPr>
        <w:t xml:space="preserve">The </w:t>
      </w:r>
      <w:r>
        <w:rPr>
          <w:i/>
          <w:lang w:val="en-GB"/>
        </w:rPr>
        <w:t>roll Up</w:t>
      </w:r>
      <w:r>
        <w:rPr>
          <w:lang w:val="en-GB"/>
        </w:rPr>
        <w:t xml:space="preserve"> </w:t>
      </w:r>
      <w:proofErr w:type="spellStart"/>
      <w:r>
        <w:rPr>
          <w:lang w:val="en-GB"/>
        </w:rPr>
        <w:t>metapattern</w:t>
      </w:r>
      <w:proofErr w:type="spellEnd"/>
      <w:r>
        <w:rPr>
          <w:lang w:val="en-GB"/>
        </w:rPr>
        <w:t xml:space="preserve"> can be thought of as a hierarchy </w:t>
      </w:r>
      <w:proofErr w:type="spellStart"/>
      <w:r>
        <w:rPr>
          <w:lang w:val="en-GB"/>
        </w:rPr>
        <w:t>metapattern</w:t>
      </w:r>
      <w:proofErr w:type="spellEnd"/>
      <w:r>
        <w:rPr>
          <w:lang w:val="en-GB"/>
        </w:rPr>
        <w:t xml:space="preserve"> with additional constraints. One additional constraint is that the total and the components of the total must all be numeric and of the same data type.  Another constraint is that a business rule for the relations between the total and the set of </w:t>
      </w:r>
      <w:proofErr w:type="gramStart"/>
      <w:r>
        <w:rPr>
          <w:lang w:val="en-GB"/>
        </w:rPr>
        <w:t>concept</w:t>
      </w:r>
      <w:proofErr w:type="gramEnd"/>
      <w:r>
        <w:rPr>
          <w:lang w:val="en-GB"/>
        </w:rPr>
        <w:t xml:space="preserve"> which make up that total is expressed.</w:t>
      </w:r>
    </w:p>
    <w:p w14:paraId="6965EFAB" w14:textId="77777777" w:rsidR="00B67010" w:rsidRDefault="00B67010" w:rsidP="00C20FE0">
      <w:pPr>
        <w:pStyle w:val="Heading3"/>
      </w:pPr>
      <w:bookmarkStart w:id="4" w:name="_Toc273165259"/>
      <w:bookmarkStart w:id="5" w:name="_Toc418920016"/>
      <w:r>
        <w:t>Visual Example</w:t>
      </w:r>
      <w:bookmarkEnd w:id="4"/>
      <w:bookmarkEnd w:id="5"/>
    </w:p>
    <w:p w14:paraId="06A86996" w14:textId="77777777" w:rsidR="00B67010" w:rsidRPr="004251B6" w:rsidRDefault="00B67010" w:rsidP="00C20FE0">
      <w:pPr>
        <w:pStyle w:val="BodyText"/>
        <w:jc w:val="center"/>
        <w:rPr>
          <w:lang w:val="en-GB"/>
        </w:rPr>
      </w:pPr>
      <w:r>
        <w:rPr>
          <w:noProof/>
        </w:rPr>
        <w:drawing>
          <wp:inline distT="0" distB="0" distL="0" distR="0" wp14:anchorId="4033F562" wp14:editId="24597E01">
            <wp:extent cx="5449824" cy="2245603"/>
            <wp:effectExtent l="0" t="0" r="0" b="2540"/>
            <wp:docPr id="1152" name="Picture 22" descr="C:\Users\Charlie\AppData\Local\Temp\SNAGHTML255771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harlie\AppData\Local\Temp\SNAGHTML255771c9.PNG"/>
                    <pic:cNvPicPr>
                      <a:picLocks noChangeAspect="1" noChangeArrowheads="1"/>
                    </pic:cNvPicPr>
                  </pic:nvPicPr>
                  <pic:blipFill>
                    <a:blip r:embed="rId11" cstate="print"/>
                    <a:srcRect/>
                    <a:stretch>
                      <a:fillRect/>
                    </a:stretch>
                  </pic:blipFill>
                  <pic:spPr bwMode="auto">
                    <a:xfrm>
                      <a:off x="0" y="0"/>
                      <a:ext cx="5466142" cy="2252327"/>
                    </a:xfrm>
                    <a:prstGeom prst="rect">
                      <a:avLst/>
                    </a:prstGeom>
                    <a:noFill/>
                    <a:ln w="9525">
                      <a:noFill/>
                      <a:miter lim="800000"/>
                      <a:headEnd/>
                      <a:tailEnd/>
                    </a:ln>
                  </pic:spPr>
                </pic:pic>
              </a:graphicData>
            </a:graphic>
          </wp:inline>
        </w:drawing>
      </w:r>
    </w:p>
    <w:p w14:paraId="05E759A4" w14:textId="77777777" w:rsidR="00B67010" w:rsidRDefault="00B67010" w:rsidP="00C20FE0">
      <w:pPr>
        <w:pStyle w:val="Heading3"/>
      </w:pPr>
      <w:bookmarkStart w:id="6" w:name="_Toc418920017"/>
      <w:bookmarkStart w:id="7" w:name="_Toc273165260"/>
      <w:r>
        <w:t>Basic Automated Rendering</w:t>
      </w:r>
      <w:bookmarkEnd w:id="6"/>
    </w:p>
    <w:p w14:paraId="17669A42" w14:textId="77777777" w:rsidR="00B67010" w:rsidRPr="008D164B" w:rsidRDefault="00B67010" w:rsidP="00C20FE0">
      <w:pPr>
        <w:pStyle w:val="BodyText"/>
        <w:rPr>
          <w:lang w:val="en-GB"/>
        </w:rPr>
      </w:pPr>
      <w:r>
        <w:rPr>
          <w:noProof/>
        </w:rPr>
        <w:drawing>
          <wp:inline distT="0" distB="0" distL="0" distR="0" wp14:anchorId="1843B832" wp14:editId="78FE02BE">
            <wp:extent cx="5486400" cy="27432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86400" cy="2743200"/>
                    </a:xfrm>
                    <a:prstGeom prst="rect">
                      <a:avLst/>
                    </a:prstGeom>
                  </pic:spPr>
                </pic:pic>
              </a:graphicData>
            </a:graphic>
          </wp:inline>
        </w:drawing>
      </w:r>
    </w:p>
    <w:p w14:paraId="563899DC" w14:textId="77777777" w:rsidR="00B67010" w:rsidRDefault="00B67010" w:rsidP="00C20FE0">
      <w:pPr>
        <w:pStyle w:val="Heading3"/>
      </w:pPr>
      <w:bookmarkStart w:id="8" w:name="_Toc418920018"/>
      <w:r>
        <w:lastRenderedPageBreak/>
        <w:t>Report Elements and Model Structure</w:t>
      </w:r>
      <w:bookmarkEnd w:id="8"/>
    </w:p>
    <w:p w14:paraId="54737C7D" w14:textId="77777777" w:rsidR="00B67010" w:rsidRPr="00FE7F72" w:rsidRDefault="00B67010" w:rsidP="00C20FE0">
      <w:pPr>
        <w:pStyle w:val="BodyText"/>
        <w:rPr>
          <w:lang w:val="en-GB"/>
        </w:rPr>
      </w:pPr>
      <w:r>
        <w:rPr>
          <w:noProof/>
        </w:rPr>
        <w:drawing>
          <wp:inline distT="0" distB="0" distL="0" distR="0" wp14:anchorId="43BC3626" wp14:editId="267624DA">
            <wp:extent cx="5486400" cy="2241452"/>
            <wp:effectExtent l="0" t="0" r="0" b="698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2241452"/>
                    </a:xfrm>
                    <a:prstGeom prst="rect">
                      <a:avLst/>
                    </a:prstGeom>
                  </pic:spPr>
                </pic:pic>
              </a:graphicData>
            </a:graphic>
          </wp:inline>
        </w:drawing>
      </w:r>
    </w:p>
    <w:p w14:paraId="6D7BB301" w14:textId="77777777" w:rsidR="00B67010" w:rsidRDefault="00B67010" w:rsidP="00C20FE0">
      <w:pPr>
        <w:pStyle w:val="Heading3"/>
      </w:pPr>
      <w:bookmarkStart w:id="9" w:name="_Toc418920019"/>
      <w:r>
        <w:t>Business Rules</w:t>
      </w:r>
      <w:bookmarkEnd w:id="9"/>
    </w:p>
    <w:p w14:paraId="3D8F2746" w14:textId="77777777" w:rsidR="00B67010" w:rsidRPr="00FE7F72" w:rsidRDefault="00B67010" w:rsidP="00C20FE0">
      <w:pPr>
        <w:pStyle w:val="BodyText"/>
        <w:rPr>
          <w:lang w:val="en-GB"/>
        </w:rPr>
      </w:pPr>
      <w:r>
        <w:rPr>
          <w:lang w:val="en-GB"/>
        </w:rPr>
        <w:t>Roll up total = sum of the concepts which make up the roll up.</w:t>
      </w:r>
    </w:p>
    <w:p w14:paraId="37E27049" w14:textId="77777777" w:rsidR="00B67010" w:rsidRDefault="00B67010" w:rsidP="00C20FE0">
      <w:pPr>
        <w:pStyle w:val="Heading3"/>
      </w:pPr>
      <w:bookmarkStart w:id="10" w:name="_Toc418920020"/>
      <w:r>
        <w:t>Description</w:t>
      </w:r>
      <w:bookmarkEnd w:id="7"/>
      <w:bookmarkEnd w:id="10"/>
    </w:p>
    <w:p w14:paraId="04FA81C8" w14:textId="77777777" w:rsidR="00B67010" w:rsidRDefault="00B67010" w:rsidP="00C20FE0">
      <w:pPr>
        <w:pStyle w:val="BodyText"/>
        <w:rPr>
          <w:lang w:val="en-GB"/>
        </w:rPr>
      </w:pPr>
      <w:r>
        <w:rPr>
          <w:lang w:val="en-GB"/>
        </w:rPr>
        <w:t xml:space="preserve">The </w:t>
      </w:r>
      <w:r w:rsidRPr="002142FF">
        <w:rPr>
          <w:i/>
          <w:lang w:val="en-GB"/>
        </w:rPr>
        <w:t>Roll Up</w:t>
      </w:r>
      <w:r>
        <w:rPr>
          <w:lang w:val="en-GB"/>
        </w:rPr>
        <w:t xml:space="preserve"> in the example above is a set of five concepts which add up to a sixth concept: Land + Buildings, Net + Furniture and Fixtures, Net + Computer Equipment, Net + Other Property, Plant and Equipment, Net = Property, Plant and Equipment, Net, Total. A </w:t>
      </w:r>
      <w:r w:rsidRPr="002142FF">
        <w:rPr>
          <w:i/>
          <w:lang w:val="en-GB"/>
        </w:rPr>
        <w:t>Roll Up</w:t>
      </w:r>
      <w:r>
        <w:rPr>
          <w:lang w:val="en-GB"/>
        </w:rPr>
        <w:t xml:space="preserve"> can have other Roll Ups within (i.e. nested), what amount to sub totals.</w:t>
      </w:r>
    </w:p>
    <w:p w14:paraId="1951804B" w14:textId="77777777" w:rsidR="00B67010" w:rsidRPr="002142FF" w:rsidRDefault="00B67010" w:rsidP="00C20FE0">
      <w:pPr>
        <w:pStyle w:val="BodyText"/>
        <w:rPr>
          <w:lang w:val="en-GB"/>
        </w:rPr>
      </w:pPr>
      <w:r>
        <w:rPr>
          <w:lang w:val="en-GB"/>
        </w:rPr>
        <w:t xml:space="preserve">A </w:t>
      </w:r>
      <w:r w:rsidRPr="00326B15">
        <w:rPr>
          <w:i/>
          <w:lang w:val="en-GB"/>
        </w:rPr>
        <w:t>Roll Up</w:t>
      </w:r>
      <w:r>
        <w:rPr>
          <w:lang w:val="en-GB"/>
        </w:rPr>
        <w:t xml:space="preserve"> can always be identified by a software application by its set of XBRL calculations within the XBRL taxonomy.</w:t>
      </w:r>
    </w:p>
    <w:p w14:paraId="66B37E48" w14:textId="77777777" w:rsidR="00B67010" w:rsidRDefault="00B67010" w:rsidP="00C20FE0">
      <w:pPr>
        <w:pStyle w:val="Heading3"/>
      </w:pPr>
      <w:bookmarkStart w:id="11" w:name="_Toc273165261"/>
      <w:bookmarkStart w:id="12" w:name="_Toc418920021"/>
      <w:r>
        <w:t>Extension Point</w:t>
      </w:r>
      <w:bookmarkEnd w:id="11"/>
      <w:r>
        <w:t>s</w:t>
      </w:r>
      <w:bookmarkEnd w:id="12"/>
    </w:p>
    <w:p w14:paraId="0F008379" w14:textId="77777777" w:rsidR="00B67010" w:rsidRPr="002A2133" w:rsidRDefault="00B67010" w:rsidP="00C20FE0">
      <w:pPr>
        <w:pStyle w:val="BodyText"/>
        <w:rPr>
          <w:lang w:val="en-GB"/>
        </w:rPr>
      </w:pPr>
      <w:r>
        <w:rPr>
          <w:lang w:val="en-GB"/>
        </w:rPr>
        <w:t xml:space="preserve">The following are extension points for a </w:t>
      </w:r>
      <w:r>
        <w:rPr>
          <w:i/>
          <w:lang w:val="en-GB"/>
        </w:rPr>
        <w:t>Roll Up</w:t>
      </w:r>
      <w:r>
        <w:rPr>
          <w:lang w:val="en-GB"/>
        </w:rPr>
        <w:t xml:space="preserve"> </w:t>
      </w:r>
      <w:proofErr w:type="spellStart"/>
      <w:r>
        <w:rPr>
          <w:lang w:val="en-GB"/>
        </w:rPr>
        <w:t>metapattern</w:t>
      </w:r>
      <w:proofErr w:type="spellEnd"/>
      <w:r>
        <w:rPr>
          <w:lang w:val="en-GB"/>
        </w:rPr>
        <w:t>:</w:t>
      </w:r>
    </w:p>
    <w:p w14:paraId="21C08157" w14:textId="77777777" w:rsidR="00B67010" w:rsidRDefault="00B67010" w:rsidP="00063844">
      <w:pPr>
        <w:pStyle w:val="BodyText"/>
        <w:numPr>
          <w:ilvl w:val="0"/>
          <w:numId w:val="17"/>
        </w:numPr>
        <w:rPr>
          <w:lang w:val="en-GB"/>
        </w:rPr>
      </w:pPr>
      <w:r>
        <w:rPr>
          <w:lang w:val="en-GB"/>
        </w:rPr>
        <w:t>Add new [Axis]</w:t>
      </w:r>
    </w:p>
    <w:p w14:paraId="712EABE9" w14:textId="77777777" w:rsidR="00B67010" w:rsidRDefault="00B67010" w:rsidP="00063844">
      <w:pPr>
        <w:pStyle w:val="BodyText"/>
        <w:numPr>
          <w:ilvl w:val="0"/>
          <w:numId w:val="17"/>
        </w:numPr>
        <w:rPr>
          <w:lang w:val="en-GB"/>
        </w:rPr>
      </w:pPr>
      <w:r>
        <w:rPr>
          <w:lang w:val="en-GB"/>
        </w:rPr>
        <w:t>Add new [Member] to [Axis]</w:t>
      </w:r>
    </w:p>
    <w:p w14:paraId="26860A86" w14:textId="77777777" w:rsidR="00B67010" w:rsidRDefault="00B67010" w:rsidP="00063844">
      <w:pPr>
        <w:pStyle w:val="BodyText"/>
        <w:numPr>
          <w:ilvl w:val="0"/>
          <w:numId w:val="17"/>
        </w:numPr>
        <w:rPr>
          <w:lang w:val="en-GB"/>
        </w:rPr>
      </w:pPr>
      <w:r>
        <w:rPr>
          <w:lang w:val="en-GB"/>
        </w:rPr>
        <w:t>Add new concepts to the concepts being rolled up (i.e. a new total concept cannot be added, that would require an entirely new roll up); for example, adding “Airplanes” to the roll up above would make sense but adding another concept “Property, Plant and Equipment” would not make sense</w:t>
      </w:r>
    </w:p>
    <w:p w14:paraId="7F4E7A56" w14:textId="77777777" w:rsidR="00B67010" w:rsidRDefault="00B67010" w:rsidP="00C20FE0">
      <w:pPr>
        <w:rPr>
          <w:lang w:val="en-GB"/>
        </w:rPr>
      </w:pPr>
      <w:r>
        <w:rPr>
          <w:lang w:val="en-GB"/>
        </w:rPr>
        <w:br w:type="page"/>
      </w:r>
    </w:p>
    <w:p w14:paraId="00B83646" w14:textId="77777777" w:rsidR="00B67010" w:rsidRPr="00277340" w:rsidRDefault="00B67010" w:rsidP="00C20FE0">
      <w:pPr>
        <w:pStyle w:val="Heading2"/>
        <w:rPr>
          <w:lang w:val="en-GB"/>
        </w:rPr>
      </w:pPr>
      <w:bookmarkStart w:id="13" w:name="_Toc273165262"/>
      <w:bookmarkStart w:id="14" w:name="_Toc418920022"/>
      <w:r>
        <w:rPr>
          <w:lang w:val="en-GB"/>
        </w:rPr>
        <w:lastRenderedPageBreak/>
        <w:t>Roll forward</w:t>
      </w:r>
      <w:bookmarkEnd w:id="13"/>
      <w:bookmarkEnd w:id="14"/>
    </w:p>
    <w:p w14:paraId="3606C6D0" w14:textId="77777777" w:rsidR="00B67010" w:rsidRDefault="00B67010" w:rsidP="00C20FE0">
      <w:pPr>
        <w:pStyle w:val="BodyText"/>
        <w:rPr>
          <w:lang w:val="en-GB"/>
        </w:rPr>
      </w:pPr>
      <w:r>
        <w:rPr>
          <w:lang w:val="en-GB"/>
        </w:rPr>
        <w:t xml:space="preserve">A </w:t>
      </w:r>
      <w:r w:rsidRPr="007B444B">
        <w:rPr>
          <w:i/>
          <w:lang w:val="en-GB"/>
        </w:rPr>
        <w:t>roll forward</w:t>
      </w:r>
      <w:r>
        <w:rPr>
          <w:lang w:val="en-GB"/>
        </w:rPr>
        <w:t xml:space="preserve"> concept arrangement pattern reconciles the balance of a concept between two points in time. This concept arrangement pattern is commonly referred to a “roll forward” or “movement analysis” or by the equation: beginning balance + changes = ending balance.  In this equation, the Period [Axis] is as of two different points in time and the changes occur during the period between those two points in time.</w:t>
      </w:r>
    </w:p>
    <w:p w14:paraId="3D05F9EC" w14:textId="77777777" w:rsidR="00B67010" w:rsidRDefault="00B67010" w:rsidP="00C20FE0">
      <w:pPr>
        <w:pStyle w:val="BodyText"/>
        <w:rPr>
          <w:lang w:val="en-GB"/>
        </w:rPr>
      </w:pPr>
      <w:r>
        <w:rPr>
          <w:lang w:val="en-GB"/>
        </w:rPr>
        <w:t xml:space="preserve">The changes within a </w:t>
      </w:r>
      <w:r w:rsidRPr="007B444B">
        <w:rPr>
          <w:i/>
          <w:lang w:val="en-GB"/>
        </w:rPr>
        <w:t>roll forward</w:t>
      </w:r>
      <w:r>
        <w:rPr>
          <w:lang w:val="en-GB"/>
        </w:rPr>
        <w:t xml:space="preserve"> could take the form of one concept, a set of many change concepts, or one or more </w:t>
      </w:r>
      <w:r w:rsidRPr="007B444B">
        <w:rPr>
          <w:i/>
          <w:lang w:val="en-GB"/>
        </w:rPr>
        <w:t>roll ups</w:t>
      </w:r>
      <w:r>
        <w:rPr>
          <w:lang w:val="en-GB"/>
        </w:rPr>
        <w:t xml:space="preserve"> which aggregate to change concepts.</w:t>
      </w:r>
    </w:p>
    <w:p w14:paraId="2951A84E" w14:textId="77777777" w:rsidR="00B67010" w:rsidRDefault="00B67010" w:rsidP="00C20FE0">
      <w:pPr>
        <w:pStyle w:val="Heading3"/>
      </w:pPr>
      <w:bookmarkStart w:id="15" w:name="_Toc273165263"/>
      <w:bookmarkStart w:id="16" w:name="_Toc418920023"/>
      <w:r>
        <w:t>Visual Example</w:t>
      </w:r>
      <w:bookmarkEnd w:id="15"/>
      <w:bookmarkEnd w:id="16"/>
    </w:p>
    <w:p w14:paraId="3CB27C72" w14:textId="77777777" w:rsidR="00B67010" w:rsidRPr="004251B6" w:rsidRDefault="00B67010" w:rsidP="00C20FE0">
      <w:pPr>
        <w:pStyle w:val="BodyText"/>
        <w:jc w:val="center"/>
        <w:rPr>
          <w:lang w:val="en-GB"/>
        </w:rPr>
      </w:pPr>
      <w:r>
        <w:rPr>
          <w:noProof/>
        </w:rPr>
        <w:drawing>
          <wp:inline distT="0" distB="0" distL="0" distR="0" wp14:anchorId="1D7078E4" wp14:editId="7EDA976B">
            <wp:extent cx="4217363" cy="2223820"/>
            <wp:effectExtent l="0" t="0" r="0" b="5080"/>
            <wp:docPr id="1153" name="Picture 19" descr="C:\Users\Charlie\AppData\Local\Temp\SNAGHTML2556b7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harlie\AppData\Local\Temp\SNAGHTML2556b78f.PNG"/>
                    <pic:cNvPicPr>
                      <a:picLocks noChangeAspect="1" noChangeArrowheads="1"/>
                    </pic:cNvPicPr>
                  </pic:nvPicPr>
                  <pic:blipFill>
                    <a:blip r:embed="rId14" cstate="print"/>
                    <a:srcRect/>
                    <a:stretch>
                      <a:fillRect/>
                    </a:stretch>
                  </pic:blipFill>
                  <pic:spPr bwMode="auto">
                    <a:xfrm>
                      <a:off x="0" y="0"/>
                      <a:ext cx="4226069" cy="2228411"/>
                    </a:xfrm>
                    <a:prstGeom prst="rect">
                      <a:avLst/>
                    </a:prstGeom>
                    <a:noFill/>
                    <a:ln w="9525">
                      <a:noFill/>
                      <a:miter lim="800000"/>
                      <a:headEnd/>
                      <a:tailEnd/>
                    </a:ln>
                  </pic:spPr>
                </pic:pic>
              </a:graphicData>
            </a:graphic>
          </wp:inline>
        </w:drawing>
      </w:r>
    </w:p>
    <w:p w14:paraId="265CFF87" w14:textId="77777777" w:rsidR="00B67010" w:rsidRDefault="00B67010" w:rsidP="00C20FE0">
      <w:pPr>
        <w:pStyle w:val="Heading3"/>
      </w:pPr>
      <w:bookmarkStart w:id="17" w:name="_Toc418920024"/>
      <w:r>
        <w:lastRenderedPageBreak/>
        <w:t>Basic Automated Rendering</w:t>
      </w:r>
      <w:bookmarkEnd w:id="17"/>
    </w:p>
    <w:p w14:paraId="58C396EA" w14:textId="77777777" w:rsidR="00B67010" w:rsidRPr="008D164B" w:rsidRDefault="00B67010" w:rsidP="00C20FE0">
      <w:pPr>
        <w:pStyle w:val="BodyText"/>
        <w:jc w:val="center"/>
        <w:rPr>
          <w:lang w:val="en-GB"/>
        </w:rPr>
      </w:pPr>
      <w:r>
        <w:rPr>
          <w:noProof/>
        </w:rPr>
        <w:drawing>
          <wp:inline distT="0" distB="0" distL="0" distR="0" wp14:anchorId="22EFE6D9" wp14:editId="6877D9C9">
            <wp:extent cx="5486400" cy="3626534"/>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3626534"/>
                    </a:xfrm>
                    <a:prstGeom prst="rect">
                      <a:avLst/>
                    </a:prstGeom>
                  </pic:spPr>
                </pic:pic>
              </a:graphicData>
            </a:graphic>
          </wp:inline>
        </w:drawing>
      </w:r>
    </w:p>
    <w:p w14:paraId="628163AD" w14:textId="77777777" w:rsidR="00B67010" w:rsidRDefault="00B67010" w:rsidP="00C20FE0">
      <w:pPr>
        <w:pStyle w:val="Heading3"/>
      </w:pPr>
      <w:bookmarkStart w:id="18" w:name="_Toc418920025"/>
      <w:r>
        <w:t>Report Elements and Model Structure</w:t>
      </w:r>
      <w:bookmarkEnd w:id="18"/>
    </w:p>
    <w:p w14:paraId="18D9C76E" w14:textId="77777777" w:rsidR="00B67010" w:rsidRPr="00FE7F72" w:rsidRDefault="00B67010" w:rsidP="00C20FE0">
      <w:pPr>
        <w:pStyle w:val="BodyText"/>
        <w:rPr>
          <w:lang w:val="en-GB"/>
        </w:rPr>
      </w:pPr>
      <w:r>
        <w:rPr>
          <w:noProof/>
        </w:rPr>
        <w:drawing>
          <wp:inline distT="0" distB="0" distL="0" distR="0" wp14:anchorId="58EAF4BF" wp14:editId="48BC1F79">
            <wp:extent cx="5486400" cy="2368648"/>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2368648"/>
                    </a:xfrm>
                    <a:prstGeom prst="rect">
                      <a:avLst/>
                    </a:prstGeom>
                  </pic:spPr>
                </pic:pic>
              </a:graphicData>
            </a:graphic>
          </wp:inline>
        </w:drawing>
      </w:r>
    </w:p>
    <w:p w14:paraId="75C489CB" w14:textId="77777777" w:rsidR="00B67010" w:rsidRDefault="00B67010" w:rsidP="00C20FE0">
      <w:pPr>
        <w:pStyle w:val="Heading3"/>
      </w:pPr>
      <w:bookmarkStart w:id="19" w:name="_Toc418920026"/>
      <w:r>
        <w:t>Business Rules</w:t>
      </w:r>
      <w:bookmarkEnd w:id="19"/>
    </w:p>
    <w:p w14:paraId="0FE731DA" w14:textId="77777777" w:rsidR="00B67010" w:rsidRPr="00FE7F72" w:rsidRDefault="00B67010" w:rsidP="00C20FE0">
      <w:pPr>
        <w:pStyle w:val="BodyText"/>
        <w:rPr>
          <w:lang w:val="en-GB"/>
        </w:rPr>
      </w:pPr>
      <w:r>
        <w:rPr>
          <w:lang w:val="en-GB"/>
        </w:rPr>
        <w:t>Ending balance = Beginning balance +/- each change</w:t>
      </w:r>
    </w:p>
    <w:p w14:paraId="33702A79" w14:textId="77777777" w:rsidR="00B67010" w:rsidRDefault="00B67010" w:rsidP="00C20FE0">
      <w:pPr>
        <w:pStyle w:val="Heading3"/>
      </w:pPr>
      <w:bookmarkStart w:id="20" w:name="_Toc418920027"/>
      <w:r>
        <w:t>Description</w:t>
      </w:r>
      <w:bookmarkEnd w:id="20"/>
    </w:p>
    <w:p w14:paraId="711A3939" w14:textId="77777777" w:rsidR="00B67010" w:rsidRDefault="00B67010" w:rsidP="00C20FE0">
      <w:pPr>
        <w:pStyle w:val="BodyText"/>
        <w:rPr>
          <w:lang w:val="en-GB"/>
        </w:rPr>
      </w:pPr>
      <w:r>
        <w:rPr>
          <w:lang w:val="en-GB"/>
        </w:rPr>
        <w:t xml:space="preserve">The </w:t>
      </w:r>
      <w:r w:rsidRPr="00E7295C">
        <w:rPr>
          <w:i/>
          <w:lang w:val="en-GB"/>
        </w:rPr>
        <w:t>Roll Forward</w:t>
      </w:r>
      <w:r>
        <w:rPr>
          <w:lang w:val="en-GB"/>
        </w:rPr>
        <w:t xml:space="preserve"> above reconciles the beginning balance of Land to the ending balance of Land.  The XBRL instance provides Facts for two Roll Forwards, 2010 and </w:t>
      </w:r>
      <w:r>
        <w:rPr>
          <w:lang w:val="en-GB"/>
        </w:rPr>
        <w:lastRenderedPageBreak/>
        <w:t>2009. Land, Beginning Balance + Additions – Disposals + Translation Difference = Land, Ending Balance. In the case above, the change concept is the total of a roll up.</w:t>
      </w:r>
    </w:p>
    <w:p w14:paraId="161234AC" w14:textId="77777777" w:rsidR="00B67010" w:rsidRPr="00E7740A" w:rsidRDefault="00B67010" w:rsidP="00C20FE0">
      <w:pPr>
        <w:pStyle w:val="BodyText"/>
        <w:rPr>
          <w:lang w:val="en-GB"/>
        </w:rPr>
      </w:pPr>
      <w:r>
        <w:rPr>
          <w:lang w:val="en-GB"/>
        </w:rPr>
        <w:t xml:space="preserve">A </w:t>
      </w:r>
      <w:r w:rsidRPr="00326B15">
        <w:rPr>
          <w:i/>
          <w:lang w:val="en-GB"/>
        </w:rPr>
        <w:t>Roll Forward</w:t>
      </w:r>
      <w:r>
        <w:rPr>
          <w:lang w:val="en-GB"/>
        </w:rPr>
        <w:t xml:space="preserve"> can be identified by the business rule which must be used to verify the computation of the reconciliation, beginning balance + changes = ending balance with a changing Period [Axis].</w:t>
      </w:r>
    </w:p>
    <w:p w14:paraId="537B72CA" w14:textId="77777777" w:rsidR="00B67010" w:rsidRDefault="00B67010" w:rsidP="00C20FE0">
      <w:pPr>
        <w:pStyle w:val="Heading3"/>
      </w:pPr>
      <w:bookmarkStart w:id="21" w:name="_Toc273165265"/>
      <w:bookmarkStart w:id="22" w:name="_Toc418920028"/>
      <w:r>
        <w:t>Extension Points</w:t>
      </w:r>
      <w:bookmarkEnd w:id="21"/>
      <w:bookmarkEnd w:id="22"/>
    </w:p>
    <w:p w14:paraId="41EF9416" w14:textId="77777777" w:rsidR="00B67010" w:rsidRPr="002A2133" w:rsidRDefault="00B67010" w:rsidP="00C20FE0">
      <w:pPr>
        <w:pStyle w:val="BodyText"/>
        <w:rPr>
          <w:lang w:val="en-GB"/>
        </w:rPr>
      </w:pPr>
      <w:r>
        <w:rPr>
          <w:lang w:val="en-GB"/>
        </w:rPr>
        <w:t xml:space="preserve">The following are extension points for a </w:t>
      </w:r>
      <w:r>
        <w:rPr>
          <w:i/>
          <w:lang w:val="en-GB"/>
        </w:rPr>
        <w:t>Roll Forward</w:t>
      </w:r>
      <w:r>
        <w:rPr>
          <w:lang w:val="en-GB"/>
        </w:rPr>
        <w:t xml:space="preserve"> </w:t>
      </w:r>
      <w:proofErr w:type="spellStart"/>
      <w:r>
        <w:rPr>
          <w:lang w:val="en-GB"/>
        </w:rPr>
        <w:t>metapattern</w:t>
      </w:r>
      <w:proofErr w:type="spellEnd"/>
      <w:r>
        <w:rPr>
          <w:lang w:val="en-GB"/>
        </w:rPr>
        <w:t>:</w:t>
      </w:r>
    </w:p>
    <w:p w14:paraId="1F10EEA1" w14:textId="77777777" w:rsidR="00B67010" w:rsidRDefault="00B67010" w:rsidP="00063844">
      <w:pPr>
        <w:pStyle w:val="BodyText"/>
        <w:numPr>
          <w:ilvl w:val="0"/>
          <w:numId w:val="17"/>
        </w:numPr>
        <w:rPr>
          <w:lang w:val="en-GB"/>
        </w:rPr>
      </w:pPr>
      <w:r>
        <w:rPr>
          <w:lang w:val="en-GB"/>
        </w:rPr>
        <w:t>Add new [Axis]</w:t>
      </w:r>
    </w:p>
    <w:p w14:paraId="679F59C6" w14:textId="77777777" w:rsidR="00B67010" w:rsidRDefault="00B67010" w:rsidP="00063844">
      <w:pPr>
        <w:pStyle w:val="BodyText"/>
        <w:numPr>
          <w:ilvl w:val="0"/>
          <w:numId w:val="17"/>
        </w:numPr>
        <w:rPr>
          <w:lang w:val="en-GB"/>
        </w:rPr>
      </w:pPr>
      <w:r>
        <w:rPr>
          <w:lang w:val="en-GB"/>
        </w:rPr>
        <w:t>Add new [Member] to [Axis]</w:t>
      </w:r>
    </w:p>
    <w:p w14:paraId="6743DF1D" w14:textId="77777777" w:rsidR="00B67010" w:rsidRDefault="00B67010" w:rsidP="00063844">
      <w:pPr>
        <w:pStyle w:val="BodyText"/>
        <w:numPr>
          <w:ilvl w:val="0"/>
          <w:numId w:val="17"/>
        </w:numPr>
        <w:rPr>
          <w:lang w:val="en-GB"/>
        </w:rPr>
      </w:pPr>
      <w:r>
        <w:rPr>
          <w:lang w:val="en-GB"/>
        </w:rPr>
        <w:t xml:space="preserve">Add new concepts to the </w:t>
      </w:r>
      <w:r w:rsidRPr="00C568A8">
        <w:rPr>
          <w:i/>
          <w:lang w:val="en-GB"/>
        </w:rPr>
        <w:t>Roll Up</w:t>
      </w:r>
      <w:r>
        <w:rPr>
          <w:lang w:val="en-GB"/>
        </w:rPr>
        <w:t xml:space="preserve"> of changes; (a new balance concept would never be added)</w:t>
      </w:r>
    </w:p>
    <w:p w14:paraId="31D341BD" w14:textId="77777777" w:rsidR="00B67010" w:rsidRDefault="00B67010" w:rsidP="00063844">
      <w:pPr>
        <w:pStyle w:val="BodyText"/>
        <w:numPr>
          <w:ilvl w:val="0"/>
          <w:numId w:val="17"/>
        </w:numPr>
        <w:rPr>
          <w:lang w:val="en-GB"/>
        </w:rPr>
      </w:pPr>
      <w:r>
        <w:rPr>
          <w:lang w:val="en-GB"/>
        </w:rPr>
        <w:t xml:space="preserve">Add a new </w:t>
      </w:r>
      <w:r w:rsidRPr="00C568A8">
        <w:rPr>
          <w:i/>
          <w:lang w:val="en-GB"/>
        </w:rPr>
        <w:t>Roll Up</w:t>
      </w:r>
      <w:r>
        <w:rPr>
          <w:lang w:val="en-GB"/>
        </w:rPr>
        <w:t xml:space="preserve"> of changes or one or more change concepts; (i.e. a roll forward can have one or many changes)</w:t>
      </w:r>
    </w:p>
    <w:p w14:paraId="108DC036" w14:textId="77777777" w:rsidR="00B67010" w:rsidRDefault="00B67010" w:rsidP="00C20FE0">
      <w:pPr>
        <w:pStyle w:val="BodyText"/>
        <w:rPr>
          <w:lang w:val="en-GB"/>
        </w:rPr>
      </w:pPr>
      <w:r>
        <w:rPr>
          <w:lang w:val="en-GB"/>
        </w:rPr>
        <w:t>Note that there are two approaches to modelling a roll forward.  The first is to create a roll up to summarize all changes and then model only one change concept.  The second is to not use a roll up and model each change separately. Semantically, the two are equivalent.</w:t>
      </w:r>
    </w:p>
    <w:p w14:paraId="29139536" w14:textId="77777777" w:rsidR="00B67010" w:rsidRDefault="00B67010" w:rsidP="00C20FE0">
      <w:pPr>
        <w:rPr>
          <w:rFonts w:ascii="Arial" w:hAnsi="Arial" w:cs="Arial"/>
          <w:b/>
          <w:bCs/>
          <w:i/>
          <w:iCs/>
          <w:sz w:val="28"/>
          <w:szCs w:val="28"/>
          <w:lang w:val="en-GB"/>
        </w:rPr>
      </w:pPr>
      <w:bookmarkStart w:id="23" w:name="_Toc273165266"/>
      <w:r>
        <w:rPr>
          <w:lang w:val="en-GB"/>
        </w:rPr>
        <w:br w:type="page"/>
      </w:r>
    </w:p>
    <w:p w14:paraId="6F4FF7EE" w14:textId="77777777" w:rsidR="00B67010" w:rsidRPr="00277340" w:rsidRDefault="00B67010" w:rsidP="00C20FE0">
      <w:pPr>
        <w:pStyle w:val="Heading2"/>
        <w:rPr>
          <w:lang w:val="en-GB"/>
        </w:rPr>
      </w:pPr>
      <w:bookmarkStart w:id="24" w:name="_Toc418920029"/>
      <w:r>
        <w:rPr>
          <w:lang w:val="en-GB"/>
        </w:rPr>
        <w:lastRenderedPageBreak/>
        <w:t>Compound fact</w:t>
      </w:r>
      <w:bookmarkEnd w:id="24"/>
      <w:r>
        <w:rPr>
          <w:lang w:val="en-GB"/>
        </w:rPr>
        <w:t xml:space="preserve"> (pseudo pattern)</w:t>
      </w:r>
    </w:p>
    <w:p w14:paraId="69E751F4" w14:textId="77777777" w:rsidR="00B67010" w:rsidRDefault="00B67010" w:rsidP="00C20FE0">
      <w:pPr>
        <w:pStyle w:val="BodyText"/>
        <w:rPr>
          <w:lang w:val="en-GB"/>
        </w:rPr>
      </w:pPr>
      <w:r>
        <w:rPr>
          <w:lang w:val="en-GB"/>
        </w:rPr>
        <w:t xml:space="preserve">A </w:t>
      </w:r>
      <w:r w:rsidRPr="007B444B">
        <w:rPr>
          <w:i/>
          <w:lang w:val="en-GB"/>
        </w:rPr>
        <w:t>compound fact</w:t>
      </w:r>
      <w:r>
        <w:rPr>
          <w:lang w:val="en-GB"/>
        </w:rPr>
        <w:t xml:space="preserve"> concept arrangement pattern is characterized by the notion that for some set of concepts expressed within some concept arrangement pattern; that concept arrangement pattern can be expressed over some characteristic expressed as an [Axis]. Basically, it is the [Axis] which provides additional information which further contextualizes some fact or facts which makes each concept arrangement pattern unique.  </w:t>
      </w:r>
    </w:p>
    <w:p w14:paraId="6A3FFE71" w14:textId="77777777" w:rsidR="00B67010" w:rsidRDefault="00B67010" w:rsidP="00C20FE0">
      <w:pPr>
        <w:pStyle w:val="BodyText"/>
        <w:rPr>
          <w:lang w:val="en-GB"/>
        </w:rPr>
      </w:pPr>
      <w:r>
        <w:rPr>
          <w:lang w:val="en-GB"/>
        </w:rPr>
        <w:t>For example, the salary information for the directors of an entity is a compound fact.  The salary information is made up of salary, bonuses, director fees and such information must be associated with a specific director to be meaningful and to distinguish, say, one salary from another salary.</w:t>
      </w:r>
    </w:p>
    <w:p w14:paraId="3411181B" w14:textId="77777777" w:rsidR="00B67010" w:rsidRDefault="00B67010" w:rsidP="00C20FE0">
      <w:pPr>
        <w:pStyle w:val="Heading3"/>
      </w:pPr>
      <w:bookmarkStart w:id="25" w:name="_Toc418920030"/>
      <w:r>
        <w:t>Visual Example</w:t>
      </w:r>
      <w:bookmarkEnd w:id="25"/>
    </w:p>
    <w:p w14:paraId="0ED6A299" w14:textId="77777777" w:rsidR="00B67010" w:rsidRPr="0074342B" w:rsidRDefault="00B67010" w:rsidP="00C20FE0">
      <w:pPr>
        <w:pStyle w:val="BodyText"/>
        <w:jc w:val="center"/>
        <w:rPr>
          <w:lang w:val="en-GB"/>
        </w:rPr>
      </w:pPr>
      <w:r>
        <w:rPr>
          <w:noProof/>
        </w:rPr>
        <w:drawing>
          <wp:inline distT="0" distB="0" distL="0" distR="0" wp14:anchorId="741047DC" wp14:editId="2FA1BA22">
            <wp:extent cx="5720487" cy="1394279"/>
            <wp:effectExtent l="0" t="0" r="0" b="0"/>
            <wp:docPr id="1154" name="Picture 16" descr="C:\Users\Charlie\AppData\Local\Temp\SNAGHTML255648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harlie\AppData\Local\Temp\SNAGHTML2556482a.PNG"/>
                    <pic:cNvPicPr>
                      <a:picLocks noChangeAspect="1" noChangeArrowheads="1"/>
                    </pic:cNvPicPr>
                  </pic:nvPicPr>
                  <pic:blipFill>
                    <a:blip r:embed="rId17" cstate="print"/>
                    <a:srcRect/>
                    <a:stretch>
                      <a:fillRect/>
                    </a:stretch>
                  </pic:blipFill>
                  <pic:spPr bwMode="auto">
                    <a:xfrm>
                      <a:off x="0" y="0"/>
                      <a:ext cx="5750679" cy="1401638"/>
                    </a:xfrm>
                    <a:prstGeom prst="rect">
                      <a:avLst/>
                    </a:prstGeom>
                    <a:noFill/>
                    <a:ln w="9525">
                      <a:noFill/>
                      <a:miter lim="800000"/>
                      <a:headEnd/>
                      <a:tailEnd/>
                    </a:ln>
                  </pic:spPr>
                </pic:pic>
              </a:graphicData>
            </a:graphic>
          </wp:inline>
        </w:drawing>
      </w:r>
    </w:p>
    <w:p w14:paraId="5B287271" w14:textId="77777777" w:rsidR="00B67010" w:rsidRDefault="00B67010" w:rsidP="00C20FE0">
      <w:pPr>
        <w:pStyle w:val="Heading3"/>
      </w:pPr>
      <w:bookmarkStart w:id="26" w:name="_Toc418920031"/>
      <w:r>
        <w:t>Basic Automated Rendering</w:t>
      </w:r>
      <w:bookmarkEnd w:id="26"/>
    </w:p>
    <w:p w14:paraId="39BB2EFF" w14:textId="77777777" w:rsidR="00B67010" w:rsidRPr="007B7CA9" w:rsidRDefault="00B67010" w:rsidP="00C20FE0">
      <w:pPr>
        <w:pStyle w:val="BodyText"/>
        <w:rPr>
          <w:lang w:val="en-GB"/>
        </w:rPr>
      </w:pPr>
      <w:r>
        <w:rPr>
          <w:noProof/>
        </w:rPr>
        <w:drawing>
          <wp:inline distT="0" distB="0" distL="0" distR="0" wp14:anchorId="6A6E83E3" wp14:editId="2CC69DFE">
            <wp:extent cx="5486400" cy="2846949"/>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86400" cy="2846949"/>
                    </a:xfrm>
                    <a:prstGeom prst="rect">
                      <a:avLst/>
                    </a:prstGeom>
                  </pic:spPr>
                </pic:pic>
              </a:graphicData>
            </a:graphic>
          </wp:inline>
        </w:drawing>
      </w:r>
    </w:p>
    <w:p w14:paraId="5D06AD39" w14:textId="77777777" w:rsidR="00B67010" w:rsidRDefault="00B67010" w:rsidP="00C20FE0">
      <w:pPr>
        <w:pStyle w:val="Heading3"/>
      </w:pPr>
      <w:bookmarkStart w:id="27" w:name="_Toc418920032"/>
      <w:r>
        <w:lastRenderedPageBreak/>
        <w:t>Report Elements and Model Structure</w:t>
      </w:r>
      <w:bookmarkEnd w:id="27"/>
    </w:p>
    <w:p w14:paraId="64305393" w14:textId="77777777" w:rsidR="00B67010" w:rsidRPr="00FE7F72" w:rsidRDefault="00B67010" w:rsidP="00C20FE0">
      <w:pPr>
        <w:pStyle w:val="BodyText"/>
        <w:rPr>
          <w:lang w:val="en-GB"/>
        </w:rPr>
      </w:pPr>
      <w:r>
        <w:rPr>
          <w:noProof/>
        </w:rPr>
        <w:drawing>
          <wp:inline distT="0" distB="0" distL="0" distR="0" wp14:anchorId="5AA7DCC8" wp14:editId="74CDD7BE">
            <wp:extent cx="5486400" cy="2500532"/>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2500532"/>
                    </a:xfrm>
                    <a:prstGeom prst="rect">
                      <a:avLst/>
                    </a:prstGeom>
                  </pic:spPr>
                </pic:pic>
              </a:graphicData>
            </a:graphic>
          </wp:inline>
        </w:drawing>
      </w:r>
    </w:p>
    <w:p w14:paraId="2D030F83" w14:textId="77777777" w:rsidR="00B67010" w:rsidRDefault="00B67010" w:rsidP="00C20FE0">
      <w:pPr>
        <w:pStyle w:val="Heading3"/>
      </w:pPr>
      <w:bookmarkStart w:id="28" w:name="_Toc418920033"/>
      <w:r>
        <w:t>Business rules</w:t>
      </w:r>
      <w:bookmarkEnd w:id="28"/>
    </w:p>
    <w:p w14:paraId="6976D7A6" w14:textId="77777777" w:rsidR="00B67010" w:rsidRPr="00C86628" w:rsidRDefault="00B67010" w:rsidP="00C20FE0">
      <w:pPr>
        <w:pStyle w:val="BodyText"/>
        <w:rPr>
          <w:lang w:val="en-GB"/>
        </w:rPr>
      </w:pPr>
      <w:r>
        <w:rPr>
          <w:lang w:val="en-GB"/>
        </w:rPr>
        <w:t xml:space="preserve">May have a business rule related to the </w:t>
      </w:r>
      <w:proofErr w:type="spellStart"/>
      <w:r>
        <w:rPr>
          <w:lang w:val="en-GB"/>
        </w:rPr>
        <w:t>metapattern</w:t>
      </w:r>
      <w:proofErr w:type="spellEnd"/>
      <w:r>
        <w:rPr>
          <w:lang w:val="en-GB"/>
        </w:rPr>
        <w:t xml:space="preserve"> expressed within the compound fact.  May have a business rule related to the aggregation of the members of one or more axes.</w:t>
      </w:r>
    </w:p>
    <w:p w14:paraId="0F3BEAF3" w14:textId="77777777" w:rsidR="00B67010" w:rsidRDefault="00B67010" w:rsidP="00C20FE0">
      <w:pPr>
        <w:pStyle w:val="Heading3"/>
      </w:pPr>
      <w:bookmarkStart w:id="29" w:name="_Toc418920034"/>
      <w:r>
        <w:t>Description</w:t>
      </w:r>
      <w:bookmarkEnd w:id="29"/>
    </w:p>
    <w:p w14:paraId="08B1387C" w14:textId="77777777" w:rsidR="00B67010" w:rsidRDefault="00B67010" w:rsidP="00C20FE0">
      <w:pPr>
        <w:pStyle w:val="BodyText"/>
        <w:rPr>
          <w:lang w:val="en-GB"/>
        </w:rPr>
      </w:pPr>
      <w:r>
        <w:rPr>
          <w:lang w:val="en-GB"/>
        </w:rPr>
        <w:t>In the example above salary information is expressed for the directors of an entity.  The salary information (salary, bonus, director fee, and options granted) are the concepts which make up the compound fact.  The director is the axis along which the salary information is expressed, here for the members John Doe, Jane Doe, and the total salary information for all directors.</w:t>
      </w:r>
    </w:p>
    <w:p w14:paraId="11D0961C" w14:textId="77777777" w:rsidR="00B67010" w:rsidRPr="00E7295C" w:rsidRDefault="00B67010" w:rsidP="00C20FE0">
      <w:pPr>
        <w:pStyle w:val="BodyText"/>
        <w:rPr>
          <w:lang w:val="en-GB"/>
        </w:rPr>
      </w:pPr>
      <w:r>
        <w:rPr>
          <w:lang w:val="en-GB"/>
        </w:rPr>
        <w:t>Any concept arrangement pattern could be expressed as a compound fact. In the example above the concept arrangement pattern is a hierarchy. This concept arrangement pattern might have also been modelled as a roll up had a total of all salary information been provided.</w:t>
      </w:r>
    </w:p>
    <w:p w14:paraId="0A1B7855" w14:textId="77777777" w:rsidR="00B67010" w:rsidRDefault="00B67010" w:rsidP="00C20FE0">
      <w:pPr>
        <w:pStyle w:val="Heading3"/>
      </w:pPr>
      <w:bookmarkStart w:id="30" w:name="_Toc418920035"/>
      <w:r>
        <w:t>Extension Points</w:t>
      </w:r>
      <w:bookmarkEnd w:id="30"/>
    </w:p>
    <w:p w14:paraId="5AE40548" w14:textId="77777777" w:rsidR="00B67010" w:rsidRPr="002A2133" w:rsidRDefault="00B67010" w:rsidP="00C20FE0">
      <w:pPr>
        <w:pStyle w:val="BodyText"/>
        <w:rPr>
          <w:lang w:val="en-GB"/>
        </w:rPr>
      </w:pPr>
      <w:r>
        <w:rPr>
          <w:lang w:val="en-GB"/>
        </w:rPr>
        <w:t xml:space="preserve">The following are extension points for a </w:t>
      </w:r>
      <w:r>
        <w:rPr>
          <w:i/>
          <w:lang w:val="en-GB"/>
        </w:rPr>
        <w:t>compound fact</w:t>
      </w:r>
      <w:r>
        <w:rPr>
          <w:lang w:val="en-GB"/>
        </w:rPr>
        <w:t xml:space="preserve"> </w:t>
      </w:r>
      <w:proofErr w:type="spellStart"/>
      <w:r>
        <w:rPr>
          <w:lang w:val="en-GB"/>
        </w:rPr>
        <w:t>metapattern</w:t>
      </w:r>
      <w:proofErr w:type="spellEnd"/>
      <w:r>
        <w:rPr>
          <w:lang w:val="en-GB"/>
        </w:rPr>
        <w:t>:</w:t>
      </w:r>
    </w:p>
    <w:p w14:paraId="78AB8208" w14:textId="77777777" w:rsidR="00B67010" w:rsidRDefault="00B67010" w:rsidP="00063844">
      <w:pPr>
        <w:pStyle w:val="BodyText"/>
        <w:numPr>
          <w:ilvl w:val="0"/>
          <w:numId w:val="17"/>
        </w:numPr>
        <w:rPr>
          <w:lang w:val="en-GB"/>
        </w:rPr>
      </w:pPr>
      <w:r>
        <w:rPr>
          <w:lang w:val="en-GB"/>
        </w:rPr>
        <w:t>Add new [Member] to [Axis] (generally, a new [Axis] would not be added but might be to further detail the primary characteristic)</w:t>
      </w:r>
    </w:p>
    <w:p w14:paraId="66A855CE" w14:textId="77777777" w:rsidR="00B67010" w:rsidRDefault="00B67010" w:rsidP="00063844">
      <w:pPr>
        <w:pStyle w:val="BodyText"/>
        <w:numPr>
          <w:ilvl w:val="0"/>
          <w:numId w:val="17"/>
        </w:numPr>
        <w:rPr>
          <w:lang w:val="en-GB"/>
        </w:rPr>
      </w:pPr>
      <w:r>
        <w:rPr>
          <w:lang w:val="en-GB"/>
        </w:rPr>
        <w:t>Add new concepts to [Line Items]</w:t>
      </w:r>
    </w:p>
    <w:p w14:paraId="62F0A510" w14:textId="77777777" w:rsidR="00B67010" w:rsidRDefault="00B67010" w:rsidP="00063844">
      <w:pPr>
        <w:pStyle w:val="BodyText"/>
        <w:numPr>
          <w:ilvl w:val="0"/>
          <w:numId w:val="17"/>
        </w:numPr>
        <w:rPr>
          <w:lang w:val="en-GB"/>
        </w:rPr>
      </w:pPr>
      <w:r>
        <w:rPr>
          <w:lang w:val="en-GB"/>
        </w:rPr>
        <w:t>Basically, extension points are determined by the specific concept arrangement pattern of the compound fact</w:t>
      </w:r>
    </w:p>
    <w:p w14:paraId="44F93FDD" w14:textId="77777777" w:rsidR="00B67010" w:rsidRDefault="00B67010" w:rsidP="00C20FE0">
      <w:pPr>
        <w:rPr>
          <w:rFonts w:ascii="Arial" w:hAnsi="Arial" w:cs="Arial"/>
          <w:b/>
          <w:bCs/>
          <w:i/>
          <w:iCs/>
          <w:sz w:val="28"/>
          <w:szCs w:val="28"/>
          <w:lang w:val="en-GB"/>
        </w:rPr>
      </w:pPr>
      <w:r>
        <w:rPr>
          <w:lang w:val="en-GB"/>
        </w:rPr>
        <w:br w:type="page"/>
      </w:r>
    </w:p>
    <w:p w14:paraId="2913CE17" w14:textId="77777777" w:rsidR="00B67010" w:rsidRPr="00277340" w:rsidRDefault="00B67010" w:rsidP="00C20FE0">
      <w:pPr>
        <w:pStyle w:val="Heading2"/>
        <w:rPr>
          <w:lang w:val="en-GB"/>
        </w:rPr>
      </w:pPr>
      <w:bookmarkStart w:id="31" w:name="_Toc418920036"/>
      <w:r>
        <w:rPr>
          <w:lang w:val="en-GB"/>
        </w:rPr>
        <w:lastRenderedPageBreak/>
        <w:t>Adjustment</w:t>
      </w:r>
      <w:bookmarkEnd w:id="23"/>
      <w:bookmarkEnd w:id="31"/>
    </w:p>
    <w:p w14:paraId="77D602CC" w14:textId="77777777" w:rsidR="00B67010" w:rsidRDefault="00B67010" w:rsidP="00C20FE0">
      <w:pPr>
        <w:pStyle w:val="BodyText"/>
        <w:rPr>
          <w:lang w:val="en-GB"/>
        </w:rPr>
      </w:pPr>
      <w:r>
        <w:rPr>
          <w:lang w:val="en-GB"/>
        </w:rPr>
        <w:t xml:space="preserve">An </w:t>
      </w:r>
      <w:r w:rsidRPr="007B444B">
        <w:rPr>
          <w:i/>
          <w:lang w:val="en-GB"/>
        </w:rPr>
        <w:t>adjustment</w:t>
      </w:r>
      <w:r>
        <w:rPr>
          <w:lang w:val="en-GB"/>
        </w:rPr>
        <w:t xml:space="preserve"> concept arrangement pattern reconciles an originally stated balance to a restated balance, the adjustment being the total change, between two different report dates.  An adjustment is similar to a </w:t>
      </w:r>
      <w:r w:rsidRPr="007B444B">
        <w:rPr>
          <w:i/>
          <w:lang w:val="en-GB"/>
        </w:rPr>
        <w:t>roll forward</w:t>
      </w:r>
      <w:r>
        <w:rPr>
          <w:lang w:val="en-GB"/>
        </w:rPr>
        <w:t xml:space="preserve"> in that it is a reconciliation, however rather than the P</w:t>
      </w:r>
      <w:r w:rsidRPr="00272DCD">
        <w:rPr>
          <w:lang w:val="en-GB"/>
        </w:rPr>
        <w:t>eriod [Axis]</w:t>
      </w:r>
      <w:r>
        <w:rPr>
          <w:lang w:val="en-GB"/>
        </w:rPr>
        <w:t xml:space="preserve"> changing; it is the </w:t>
      </w:r>
      <w:r w:rsidRPr="00272DCD">
        <w:rPr>
          <w:i/>
          <w:lang w:val="en-GB"/>
        </w:rPr>
        <w:t>Report Date [Axis]</w:t>
      </w:r>
      <w:r>
        <w:rPr>
          <w:lang w:val="en-GB"/>
        </w:rPr>
        <w:t xml:space="preserve"> which changes: originally reported balance + adjustment = restated balance.</w:t>
      </w:r>
    </w:p>
    <w:p w14:paraId="68364005" w14:textId="77777777" w:rsidR="00B67010" w:rsidRDefault="00B67010" w:rsidP="00C20FE0">
      <w:pPr>
        <w:pStyle w:val="BodyText"/>
        <w:rPr>
          <w:lang w:val="en-GB"/>
        </w:rPr>
      </w:pPr>
      <w:r>
        <w:rPr>
          <w:lang w:val="en-GB"/>
        </w:rPr>
        <w:t xml:space="preserve">The </w:t>
      </w:r>
      <w:r w:rsidRPr="00D90A4B">
        <w:rPr>
          <w:i/>
          <w:lang w:val="en-GB"/>
        </w:rPr>
        <w:t>Adjustment</w:t>
      </w:r>
      <w:r>
        <w:rPr>
          <w:lang w:val="en-GB"/>
        </w:rPr>
        <w:t xml:space="preserve"> </w:t>
      </w:r>
      <w:proofErr w:type="spellStart"/>
      <w:r>
        <w:rPr>
          <w:lang w:val="en-GB"/>
        </w:rPr>
        <w:t>metapattern</w:t>
      </w:r>
      <w:proofErr w:type="spellEnd"/>
      <w:r>
        <w:rPr>
          <w:lang w:val="en-GB"/>
        </w:rPr>
        <w:t xml:space="preserve"> shows how to model an adjustment to a prior period financial statement for a change in accounting policy or correction of an error as defined by financial reporting standards. This same approach can be used for making adjustments to other beginning balances.</w:t>
      </w:r>
    </w:p>
    <w:p w14:paraId="04430006" w14:textId="77777777" w:rsidR="00B67010" w:rsidRDefault="00B67010" w:rsidP="00C20FE0">
      <w:pPr>
        <w:pStyle w:val="Heading3"/>
      </w:pPr>
      <w:bookmarkStart w:id="32" w:name="_Toc273165267"/>
      <w:bookmarkStart w:id="33" w:name="_Toc418920037"/>
      <w:r>
        <w:t>Visual Example</w:t>
      </w:r>
      <w:bookmarkEnd w:id="32"/>
      <w:bookmarkEnd w:id="33"/>
    </w:p>
    <w:p w14:paraId="1964917E" w14:textId="77777777" w:rsidR="00B67010" w:rsidRPr="0074342B" w:rsidRDefault="00B67010" w:rsidP="00C20FE0">
      <w:pPr>
        <w:pStyle w:val="BodyText"/>
        <w:jc w:val="center"/>
        <w:rPr>
          <w:lang w:val="en-GB"/>
        </w:rPr>
      </w:pPr>
      <w:r>
        <w:rPr>
          <w:noProof/>
        </w:rPr>
        <w:drawing>
          <wp:inline distT="0" distB="0" distL="0" distR="0" wp14:anchorId="17DA943B" wp14:editId="377546D1">
            <wp:extent cx="4311549" cy="1664126"/>
            <wp:effectExtent l="19050" t="0" r="0" b="0"/>
            <wp:docPr id="1155" name="Picture 1155" descr="C:\Users\Charlie\AppData\Local\Temp\SNAGHTML2555d6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arlie\AppData\Local\Temp\SNAGHTML2555d607.PNG"/>
                    <pic:cNvPicPr>
                      <a:picLocks noChangeAspect="1" noChangeArrowheads="1"/>
                    </pic:cNvPicPr>
                  </pic:nvPicPr>
                  <pic:blipFill>
                    <a:blip r:embed="rId20" cstate="print"/>
                    <a:srcRect/>
                    <a:stretch>
                      <a:fillRect/>
                    </a:stretch>
                  </pic:blipFill>
                  <pic:spPr bwMode="auto">
                    <a:xfrm>
                      <a:off x="0" y="0"/>
                      <a:ext cx="4317551" cy="1666443"/>
                    </a:xfrm>
                    <a:prstGeom prst="rect">
                      <a:avLst/>
                    </a:prstGeom>
                    <a:noFill/>
                    <a:ln w="9525">
                      <a:noFill/>
                      <a:miter lim="800000"/>
                      <a:headEnd/>
                      <a:tailEnd/>
                    </a:ln>
                  </pic:spPr>
                </pic:pic>
              </a:graphicData>
            </a:graphic>
          </wp:inline>
        </w:drawing>
      </w:r>
    </w:p>
    <w:p w14:paraId="422E41CD" w14:textId="77777777" w:rsidR="00B67010" w:rsidRDefault="00B67010" w:rsidP="00C20FE0">
      <w:pPr>
        <w:pStyle w:val="Heading3"/>
      </w:pPr>
      <w:bookmarkStart w:id="34" w:name="_Toc418920038"/>
      <w:bookmarkStart w:id="35" w:name="_Toc273165268"/>
      <w:r>
        <w:t>Basic Automated Rendering</w:t>
      </w:r>
      <w:bookmarkEnd w:id="34"/>
    </w:p>
    <w:p w14:paraId="039F23B4" w14:textId="77777777" w:rsidR="00B67010" w:rsidRPr="007B7CA9" w:rsidRDefault="00B67010" w:rsidP="00C20FE0">
      <w:pPr>
        <w:pStyle w:val="BodyText"/>
        <w:jc w:val="center"/>
        <w:rPr>
          <w:lang w:val="en-GB"/>
        </w:rPr>
      </w:pPr>
      <w:r>
        <w:rPr>
          <w:noProof/>
        </w:rPr>
        <w:drawing>
          <wp:inline distT="0" distB="0" distL="0" distR="0" wp14:anchorId="292AA049" wp14:editId="6353DA9F">
            <wp:extent cx="4791456" cy="3593592"/>
            <wp:effectExtent l="0" t="0" r="9525" b="698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791456" cy="3593592"/>
                    </a:xfrm>
                    <a:prstGeom prst="rect">
                      <a:avLst/>
                    </a:prstGeom>
                  </pic:spPr>
                </pic:pic>
              </a:graphicData>
            </a:graphic>
          </wp:inline>
        </w:drawing>
      </w:r>
    </w:p>
    <w:p w14:paraId="0B2955C9" w14:textId="77777777" w:rsidR="00B67010" w:rsidRDefault="00B67010" w:rsidP="00C20FE0">
      <w:pPr>
        <w:pStyle w:val="Heading3"/>
      </w:pPr>
      <w:bookmarkStart w:id="36" w:name="_Toc418920039"/>
      <w:r>
        <w:lastRenderedPageBreak/>
        <w:t>Report Elements and Model Structure</w:t>
      </w:r>
      <w:bookmarkEnd w:id="36"/>
    </w:p>
    <w:p w14:paraId="4BCCA5A2" w14:textId="77777777" w:rsidR="00B67010" w:rsidRPr="009C44BA" w:rsidRDefault="00B67010" w:rsidP="00C20FE0">
      <w:pPr>
        <w:pStyle w:val="BodyText"/>
        <w:rPr>
          <w:lang w:val="en-GB"/>
        </w:rPr>
      </w:pPr>
      <w:r>
        <w:rPr>
          <w:noProof/>
        </w:rPr>
        <w:drawing>
          <wp:inline distT="0" distB="0" distL="0" distR="0" wp14:anchorId="22F6F841" wp14:editId="779E9E11">
            <wp:extent cx="5486400" cy="2732649"/>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2732649"/>
                    </a:xfrm>
                    <a:prstGeom prst="rect">
                      <a:avLst/>
                    </a:prstGeom>
                  </pic:spPr>
                </pic:pic>
              </a:graphicData>
            </a:graphic>
          </wp:inline>
        </w:drawing>
      </w:r>
    </w:p>
    <w:p w14:paraId="04FB18BD" w14:textId="77777777" w:rsidR="00B67010" w:rsidRDefault="00B67010" w:rsidP="00C20FE0">
      <w:pPr>
        <w:pStyle w:val="Heading3"/>
      </w:pPr>
      <w:bookmarkStart w:id="37" w:name="_Toc418920040"/>
      <w:r>
        <w:t>Business Rules</w:t>
      </w:r>
      <w:bookmarkEnd w:id="37"/>
    </w:p>
    <w:p w14:paraId="2FF0B8D1" w14:textId="77777777" w:rsidR="00B67010" w:rsidRPr="00C86628" w:rsidRDefault="00B67010" w:rsidP="00C20FE0">
      <w:pPr>
        <w:pStyle w:val="BodyText"/>
        <w:rPr>
          <w:lang w:val="en-GB"/>
        </w:rPr>
      </w:pPr>
      <w:r>
        <w:rPr>
          <w:lang w:val="en-GB"/>
        </w:rPr>
        <w:t>Restated balance = Originally stated balance +/- each adjusting concept.</w:t>
      </w:r>
    </w:p>
    <w:p w14:paraId="40EEFF92" w14:textId="77777777" w:rsidR="00B67010" w:rsidRDefault="00B67010" w:rsidP="00C20FE0">
      <w:pPr>
        <w:pStyle w:val="Heading3"/>
      </w:pPr>
      <w:bookmarkStart w:id="38" w:name="_Toc418920041"/>
      <w:r>
        <w:t>Description</w:t>
      </w:r>
      <w:bookmarkEnd w:id="35"/>
      <w:bookmarkEnd w:id="38"/>
    </w:p>
    <w:p w14:paraId="2BCF4F1E" w14:textId="77777777" w:rsidR="00B67010" w:rsidRDefault="00B67010" w:rsidP="00C20FE0">
      <w:pPr>
        <w:pStyle w:val="BodyText"/>
        <w:rPr>
          <w:lang w:val="en-GB"/>
        </w:rPr>
      </w:pPr>
      <w:r>
        <w:rPr>
          <w:lang w:val="en-GB"/>
        </w:rPr>
        <w:t xml:space="preserve">The example </w:t>
      </w:r>
      <w:r w:rsidRPr="00E7295C">
        <w:rPr>
          <w:i/>
          <w:lang w:val="en-GB"/>
        </w:rPr>
        <w:t>Adjustment</w:t>
      </w:r>
      <w:r>
        <w:rPr>
          <w:lang w:val="en-GB"/>
        </w:rPr>
        <w:t xml:space="preserve"> above reconciles the Retained Earnings (Accumulated Losses), Originally Stated in 2009 to its Restated 2009 Beginning Balance via the Prior Period Adjustments which make up the change.  Note that an </w:t>
      </w:r>
      <w:r w:rsidRPr="00E7295C">
        <w:rPr>
          <w:i/>
          <w:lang w:val="en-GB"/>
        </w:rPr>
        <w:t>Adjustment</w:t>
      </w:r>
      <w:r>
        <w:rPr>
          <w:lang w:val="en-GB"/>
        </w:rPr>
        <w:t xml:space="preserve"> looks similar in presentation to a roll forward, however it is different in that a different [Axis] is changing.</w:t>
      </w:r>
    </w:p>
    <w:p w14:paraId="4B1B0BE3" w14:textId="77777777" w:rsidR="00B67010" w:rsidRPr="00E7295C" w:rsidRDefault="00B67010" w:rsidP="00C20FE0">
      <w:pPr>
        <w:pStyle w:val="BodyText"/>
        <w:rPr>
          <w:lang w:val="en-GB"/>
        </w:rPr>
      </w:pPr>
      <w:r>
        <w:rPr>
          <w:lang w:val="en-GB"/>
        </w:rPr>
        <w:t xml:space="preserve">An </w:t>
      </w:r>
      <w:r w:rsidRPr="003C1177">
        <w:rPr>
          <w:i/>
          <w:lang w:val="en-GB"/>
        </w:rPr>
        <w:t>Adjustment</w:t>
      </w:r>
      <w:r>
        <w:rPr>
          <w:lang w:val="en-GB"/>
        </w:rPr>
        <w:t xml:space="preserve"> can be identified by software applications by the business rule which computes the adjustment to verify that it is correctly articulated within the XBRL instance: originally stated + adjustment = restated balance over a changing </w:t>
      </w:r>
      <w:r w:rsidRPr="003C1177">
        <w:rPr>
          <w:i/>
          <w:lang w:val="en-GB"/>
        </w:rPr>
        <w:t>Report Date [</w:t>
      </w:r>
      <w:r>
        <w:rPr>
          <w:i/>
          <w:lang w:val="en-GB"/>
        </w:rPr>
        <w:t>Axis</w:t>
      </w:r>
      <w:r w:rsidRPr="003C1177">
        <w:rPr>
          <w:i/>
          <w:lang w:val="en-GB"/>
        </w:rPr>
        <w:t>]</w:t>
      </w:r>
      <w:r>
        <w:rPr>
          <w:lang w:val="en-GB"/>
        </w:rPr>
        <w:t>.</w:t>
      </w:r>
    </w:p>
    <w:p w14:paraId="67A3E312" w14:textId="77777777" w:rsidR="00B67010" w:rsidRDefault="00B67010" w:rsidP="00C20FE0">
      <w:pPr>
        <w:pStyle w:val="Heading3"/>
      </w:pPr>
      <w:bookmarkStart w:id="39" w:name="_Toc273165269"/>
      <w:bookmarkStart w:id="40" w:name="_Toc418920042"/>
      <w:r>
        <w:t>Extension Points</w:t>
      </w:r>
      <w:bookmarkEnd w:id="39"/>
      <w:bookmarkEnd w:id="40"/>
    </w:p>
    <w:p w14:paraId="154B210D" w14:textId="77777777" w:rsidR="00B67010" w:rsidRPr="002A2133" w:rsidRDefault="00B67010" w:rsidP="00C20FE0">
      <w:pPr>
        <w:pStyle w:val="BodyText"/>
        <w:rPr>
          <w:lang w:val="en-GB"/>
        </w:rPr>
      </w:pPr>
      <w:r>
        <w:rPr>
          <w:lang w:val="en-GB"/>
        </w:rPr>
        <w:t xml:space="preserve">The following are extension points for an </w:t>
      </w:r>
      <w:r>
        <w:rPr>
          <w:i/>
          <w:lang w:val="en-GB"/>
        </w:rPr>
        <w:t>Adjustment</w:t>
      </w:r>
      <w:r>
        <w:rPr>
          <w:lang w:val="en-GB"/>
        </w:rPr>
        <w:t xml:space="preserve"> </w:t>
      </w:r>
      <w:proofErr w:type="spellStart"/>
      <w:r>
        <w:rPr>
          <w:lang w:val="en-GB"/>
        </w:rPr>
        <w:t>metapattern</w:t>
      </w:r>
      <w:proofErr w:type="spellEnd"/>
      <w:r>
        <w:rPr>
          <w:lang w:val="en-GB"/>
        </w:rPr>
        <w:t>:</w:t>
      </w:r>
    </w:p>
    <w:p w14:paraId="7E3FBEB2" w14:textId="77777777" w:rsidR="00B67010" w:rsidRDefault="00B67010" w:rsidP="00063844">
      <w:pPr>
        <w:pStyle w:val="BodyText"/>
        <w:numPr>
          <w:ilvl w:val="0"/>
          <w:numId w:val="17"/>
        </w:numPr>
        <w:rPr>
          <w:lang w:val="en-GB"/>
        </w:rPr>
      </w:pPr>
      <w:r>
        <w:rPr>
          <w:lang w:val="en-GB"/>
        </w:rPr>
        <w:t>Add new [Axis]</w:t>
      </w:r>
    </w:p>
    <w:p w14:paraId="6E839DBC" w14:textId="77777777" w:rsidR="00B67010" w:rsidRDefault="00B67010" w:rsidP="00063844">
      <w:pPr>
        <w:pStyle w:val="BodyText"/>
        <w:numPr>
          <w:ilvl w:val="0"/>
          <w:numId w:val="17"/>
        </w:numPr>
        <w:rPr>
          <w:lang w:val="en-GB"/>
        </w:rPr>
      </w:pPr>
      <w:r>
        <w:rPr>
          <w:lang w:val="en-GB"/>
        </w:rPr>
        <w:t>Add new [Member] to [Axis]</w:t>
      </w:r>
    </w:p>
    <w:p w14:paraId="4A4724DD" w14:textId="77777777" w:rsidR="00B67010" w:rsidRDefault="00B67010" w:rsidP="00063844">
      <w:pPr>
        <w:pStyle w:val="BodyText"/>
        <w:numPr>
          <w:ilvl w:val="0"/>
          <w:numId w:val="17"/>
        </w:numPr>
        <w:rPr>
          <w:lang w:val="en-GB"/>
        </w:rPr>
      </w:pPr>
      <w:r>
        <w:rPr>
          <w:lang w:val="en-GB"/>
        </w:rPr>
        <w:t>Add new adjustment concepts to [Line Items] of the adjustment; (new balance concepts cannot be added)</w:t>
      </w:r>
    </w:p>
    <w:p w14:paraId="265E1DF6" w14:textId="77777777" w:rsidR="00B67010" w:rsidRDefault="00B67010" w:rsidP="00C20FE0">
      <w:pPr>
        <w:rPr>
          <w:rFonts w:ascii="Arial" w:hAnsi="Arial" w:cs="Arial"/>
          <w:b/>
          <w:bCs/>
          <w:i/>
          <w:iCs/>
          <w:sz w:val="28"/>
          <w:szCs w:val="28"/>
          <w:lang w:val="en-GB"/>
        </w:rPr>
      </w:pPr>
      <w:bookmarkStart w:id="41" w:name="_Toc273165270"/>
      <w:r>
        <w:rPr>
          <w:lang w:val="en-GB"/>
        </w:rPr>
        <w:br w:type="page"/>
      </w:r>
    </w:p>
    <w:p w14:paraId="03B01A85" w14:textId="77777777" w:rsidR="00B67010" w:rsidRPr="00277340" w:rsidRDefault="00B67010" w:rsidP="00C20FE0">
      <w:pPr>
        <w:pStyle w:val="Heading2"/>
        <w:rPr>
          <w:lang w:val="en-GB"/>
        </w:rPr>
      </w:pPr>
      <w:bookmarkStart w:id="42" w:name="_Toc418920043"/>
      <w:r>
        <w:rPr>
          <w:lang w:val="en-GB"/>
        </w:rPr>
        <w:lastRenderedPageBreak/>
        <w:t>Variance</w:t>
      </w:r>
      <w:bookmarkEnd w:id="41"/>
      <w:bookmarkEnd w:id="42"/>
    </w:p>
    <w:p w14:paraId="15F623FB" w14:textId="77777777" w:rsidR="00B67010" w:rsidRDefault="00B67010" w:rsidP="00C20FE0">
      <w:pPr>
        <w:pStyle w:val="BodyText"/>
        <w:rPr>
          <w:lang w:val="en-GB"/>
        </w:rPr>
      </w:pPr>
      <w:r>
        <w:rPr>
          <w:lang w:val="en-GB"/>
        </w:rPr>
        <w:t xml:space="preserve">A </w:t>
      </w:r>
      <w:r w:rsidRPr="007B444B">
        <w:rPr>
          <w:i/>
          <w:lang w:val="en-GB"/>
        </w:rPr>
        <w:t>variance</w:t>
      </w:r>
      <w:r>
        <w:rPr>
          <w:lang w:val="en-GB"/>
        </w:rPr>
        <w:t xml:space="preserve"> concept arrangement pattern reconciles some reporting scenario with another reporting scenario, the variance between reporting scenarios being the variance or changes between the two reporting scenarios.  For example, a sales analysis which reconciles the concept sales for the reporting scenarios of actual and budgeted is a variance.  The equation in this case is: actual – budget = variance. But a variance could take other forms such as a variance from forecast, variance from plan, etc.</w:t>
      </w:r>
    </w:p>
    <w:p w14:paraId="1ECF087C" w14:textId="77777777" w:rsidR="00B67010" w:rsidRDefault="00B67010" w:rsidP="00C20FE0">
      <w:pPr>
        <w:pStyle w:val="BodyText"/>
        <w:rPr>
          <w:lang w:val="en-GB"/>
        </w:rPr>
      </w:pPr>
      <w:r>
        <w:rPr>
          <w:lang w:val="en-GB"/>
        </w:rPr>
        <w:t xml:space="preserve">A </w:t>
      </w:r>
      <w:r w:rsidRPr="007B444B">
        <w:rPr>
          <w:i/>
          <w:lang w:val="en-GB"/>
        </w:rPr>
        <w:t>variance</w:t>
      </w:r>
      <w:r>
        <w:rPr>
          <w:lang w:val="en-GB"/>
        </w:rPr>
        <w:t xml:space="preserve"> is distinguished by a changing </w:t>
      </w:r>
      <w:r w:rsidRPr="007B444B">
        <w:rPr>
          <w:i/>
          <w:lang w:val="en-GB"/>
        </w:rPr>
        <w:t>Reporting Scenario [Axis]</w:t>
      </w:r>
      <w:r>
        <w:rPr>
          <w:lang w:val="en-GB"/>
        </w:rPr>
        <w:t xml:space="preserve"> and the concept arrangement pattern of a variance could take the form of any concept arrangement pattern such as a hierarchy, roll up, roll forward, etc.</w:t>
      </w:r>
    </w:p>
    <w:p w14:paraId="07854EA6" w14:textId="77777777" w:rsidR="00B67010" w:rsidRDefault="00B67010" w:rsidP="00C20FE0">
      <w:pPr>
        <w:pStyle w:val="Heading3"/>
      </w:pPr>
      <w:bookmarkStart w:id="43" w:name="_Toc273165271"/>
      <w:bookmarkStart w:id="44" w:name="_Toc418920044"/>
      <w:r>
        <w:t>Visual Example</w:t>
      </w:r>
      <w:bookmarkEnd w:id="43"/>
      <w:bookmarkEnd w:id="44"/>
    </w:p>
    <w:p w14:paraId="2026E25D" w14:textId="77777777" w:rsidR="00B67010" w:rsidRPr="003C1AC1" w:rsidRDefault="00B67010" w:rsidP="00C20FE0">
      <w:pPr>
        <w:pStyle w:val="BodyText"/>
        <w:jc w:val="center"/>
        <w:rPr>
          <w:lang w:val="en-GB"/>
        </w:rPr>
      </w:pPr>
      <w:r>
        <w:rPr>
          <w:noProof/>
        </w:rPr>
        <w:drawing>
          <wp:inline distT="0" distB="0" distL="0" distR="0" wp14:anchorId="1B22E4D2" wp14:editId="24B0FC78">
            <wp:extent cx="5572140" cy="1470355"/>
            <wp:effectExtent l="0" t="0" r="0" b="0"/>
            <wp:docPr id="1156" name="Picture 7" descr="C:\Users\Charlie\AppData\Local\Temp\SNAGHTML2554ac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2554acd5.PNG"/>
                    <pic:cNvPicPr>
                      <a:picLocks noChangeAspect="1" noChangeArrowheads="1"/>
                    </pic:cNvPicPr>
                  </pic:nvPicPr>
                  <pic:blipFill>
                    <a:blip r:embed="rId23" cstate="print"/>
                    <a:srcRect/>
                    <a:stretch>
                      <a:fillRect/>
                    </a:stretch>
                  </pic:blipFill>
                  <pic:spPr bwMode="auto">
                    <a:xfrm>
                      <a:off x="0" y="0"/>
                      <a:ext cx="5597280" cy="1476989"/>
                    </a:xfrm>
                    <a:prstGeom prst="rect">
                      <a:avLst/>
                    </a:prstGeom>
                    <a:noFill/>
                    <a:ln w="9525">
                      <a:noFill/>
                      <a:miter lim="800000"/>
                      <a:headEnd/>
                      <a:tailEnd/>
                    </a:ln>
                  </pic:spPr>
                </pic:pic>
              </a:graphicData>
            </a:graphic>
          </wp:inline>
        </w:drawing>
      </w:r>
    </w:p>
    <w:p w14:paraId="0EC6DC22" w14:textId="77777777" w:rsidR="00B67010" w:rsidRDefault="00B67010" w:rsidP="00C20FE0">
      <w:pPr>
        <w:pStyle w:val="Heading3"/>
      </w:pPr>
      <w:bookmarkStart w:id="45" w:name="_Toc418920045"/>
      <w:bookmarkStart w:id="46" w:name="_Toc273165272"/>
      <w:r>
        <w:t>Basic Automated Rendering</w:t>
      </w:r>
      <w:bookmarkEnd w:id="45"/>
    </w:p>
    <w:p w14:paraId="7DF7CFBA" w14:textId="77777777" w:rsidR="00B67010" w:rsidRPr="007B7CA9" w:rsidRDefault="00B67010" w:rsidP="00C20FE0">
      <w:pPr>
        <w:pStyle w:val="BodyText"/>
        <w:jc w:val="center"/>
        <w:rPr>
          <w:lang w:val="en-GB"/>
        </w:rPr>
      </w:pPr>
      <w:r>
        <w:rPr>
          <w:noProof/>
        </w:rPr>
        <w:drawing>
          <wp:inline distT="0" distB="0" distL="0" distR="0" wp14:anchorId="34D25991" wp14:editId="04C2DE94">
            <wp:extent cx="5507861" cy="2984602"/>
            <wp:effectExtent l="0" t="0" r="0" b="635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513426" cy="2987618"/>
                    </a:xfrm>
                    <a:prstGeom prst="rect">
                      <a:avLst/>
                    </a:prstGeom>
                  </pic:spPr>
                </pic:pic>
              </a:graphicData>
            </a:graphic>
          </wp:inline>
        </w:drawing>
      </w:r>
    </w:p>
    <w:p w14:paraId="26E9086F" w14:textId="77777777" w:rsidR="00B67010" w:rsidRDefault="00B67010" w:rsidP="00C20FE0">
      <w:pPr>
        <w:pStyle w:val="Heading3"/>
      </w:pPr>
      <w:bookmarkStart w:id="47" w:name="_Toc418920046"/>
      <w:r>
        <w:lastRenderedPageBreak/>
        <w:t>Report Elements and Model Structure</w:t>
      </w:r>
      <w:bookmarkEnd w:id="47"/>
    </w:p>
    <w:p w14:paraId="54F55986" w14:textId="77777777" w:rsidR="00B67010" w:rsidRPr="009C44BA" w:rsidRDefault="00B67010" w:rsidP="00C20FE0">
      <w:pPr>
        <w:pStyle w:val="BodyText"/>
        <w:rPr>
          <w:lang w:val="en-GB"/>
        </w:rPr>
      </w:pPr>
      <w:r>
        <w:rPr>
          <w:noProof/>
        </w:rPr>
        <w:drawing>
          <wp:inline distT="0" distB="0" distL="0" distR="0" wp14:anchorId="42E19182" wp14:editId="6297F57A">
            <wp:extent cx="5486400" cy="249936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2499360"/>
                    </a:xfrm>
                    <a:prstGeom prst="rect">
                      <a:avLst/>
                    </a:prstGeom>
                  </pic:spPr>
                </pic:pic>
              </a:graphicData>
            </a:graphic>
          </wp:inline>
        </w:drawing>
      </w:r>
    </w:p>
    <w:p w14:paraId="6378434B" w14:textId="77777777" w:rsidR="00B67010" w:rsidRDefault="00B67010" w:rsidP="00C20FE0">
      <w:pPr>
        <w:pStyle w:val="Heading3"/>
      </w:pPr>
      <w:bookmarkStart w:id="48" w:name="_Toc418920047"/>
      <w:r>
        <w:t>Business Rules</w:t>
      </w:r>
      <w:bookmarkEnd w:id="48"/>
    </w:p>
    <w:p w14:paraId="17BA7761" w14:textId="77777777" w:rsidR="00B67010" w:rsidRPr="00C86628" w:rsidRDefault="00B67010" w:rsidP="00C20FE0">
      <w:pPr>
        <w:pStyle w:val="BodyText"/>
        <w:rPr>
          <w:lang w:val="en-GB"/>
        </w:rPr>
      </w:pPr>
      <w:r>
        <w:rPr>
          <w:lang w:val="en-GB"/>
        </w:rPr>
        <w:t>Variance = Actual amount – budgeted amount.</w:t>
      </w:r>
    </w:p>
    <w:p w14:paraId="678283A0" w14:textId="77777777" w:rsidR="00B67010" w:rsidRDefault="00B67010" w:rsidP="00C20FE0">
      <w:pPr>
        <w:pStyle w:val="Heading3"/>
      </w:pPr>
      <w:bookmarkStart w:id="49" w:name="_Toc418920048"/>
      <w:r>
        <w:t>Description</w:t>
      </w:r>
      <w:bookmarkEnd w:id="46"/>
      <w:bookmarkEnd w:id="49"/>
    </w:p>
    <w:p w14:paraId="15008498" w14:textId="77777777" w:rsidR="00B67010" w:rsidRDefault="00B67010" w:rsidP="00C20FE0">
      <w:pPr>
        <w:pStyle w:val="BodyText"/>
        <w:rPr>
          <w:lang w:val="en-GB"/>
        </w:rPr>
      </w:pPr>
      <w:r>
        <w:rPr>
          <w:lang w:val="en-GB"/>
        </w:rPr>
        <w:t xml:space="preserve">A </w:t>
      </w:r>
      <w:r w:rsidRPr="00E7295C">
        <w:rPr>
          <w:i/>
          <w:lang w:val="en-GB"/>
        </w:rPr>
        <w:t>Variance</w:t>
      </w:r>
      <w:r>
        <w:rPr>
          <w:lang w:val="en-GB"/>
        </w:rPr>
        <w:t xml:space="preserve"> reconciles two different reporting scenarios differentiated using the </w:t>
      </w:r>
      <w:r w:rsidRPr="00E7295C">
        <w:rPr>
          <w:i/>
          <w:lang w:val="en-GB"/>
        </w:rPr>
        <w:t>Reporting Scenarios [</w:t>
      </w:r>
      <w:r>
        <w:rPr>
          <w:i/>
          <w:lang w:val="en-GB"/>
        </w:rPr>
        <w:t>Axis</w:t>
      </w:r>
      <w:r w:rsidRPr="00E7295C">
        <w:rPr>
          <w:i/>
          <w:lang w:val="en-GB"/>
        </w:rPr>
        <w:t>]</w:t>
      </w:r>
      <w:r>
        <w:rPr>
          <w:lang w:val="en-GB"/>
        </w:rPr>
        <w:t xml:space="preserve">, in the case here </w:t>
      </w:r>
      <w:r w:rsidRPr="00E7295C">
        <w:rPr>
          <w:i/>
          <w:lang w:val="en-GB"/>
        </w:rPr>
        <w:t>Actual [Member]</w:t>
      </w:r>
      <w:r>
        <w:rPr>
          <w:lang w:val="en-GB"/>
        </w:rPr>
        <w:t xml:space="preserve"> and </w:t>
      </w:r>
      <w:r w:rsidRPr="00E7295C">
        <w:rPr>
          <w:i/>
          <w:lang w:val="en-GB"/>
        </w:rPr>
        <w:t>Budgeted [Member]</w:t>
      </w:r>
      <w:r>
        <w:rPr>
          <w:lang w:val="en-GB"/>
        </w:rPr>
        <w:t xml:space="preserve">, the difference being the Variance, or </w:t>
      </w:r>
      <w:r w:rsidRPr="00E7295C">
        <w:rPr>
          <w:i/>
          <w:lang w:val="en-GB"/>
        </w:rPr>
        <w:t>Reporting Scenarios</w:t>
      </w:r>
      <w:r>
        <w:rPr>
          <w:i/>
          <w:lang w:val="en-GB"/>
        </w:rPr>
        <w:t>, All</w:t>
      </w:r>
      <w:r w:rsidRPr="00E7295C">
        <w:rPr>
          <w:i/>
          <w:lang w:val="en-GB"/>
        </w:rPr>
        <w:t xml:space="preserve"> [</w:t>
      </w:r>
      <w:r>
        <w:rPr>
          <w:i/>
          <w:lang w:val="en-GB"/>
        </w:rPr>
        <w:t>Member</w:t>
      </w:r>
      <w:r w:rsidRPr="00E7295C">
        <w:rPr>
          <w:i/>
          <w:lang w:val="en-GB"/>
        </w:rPr>
        <w:t>]</w:t>
      </w:r>
      <w:r>
        <w:rPr>
          <w:lang w:val="en-GB"/>
        </w:rPr>
        <w:t>.</w:t>
      </w:r>
    </w:p>
    <w:p w14:paraId="4FEB6B2C" w14:textId="77777777" w:rsidR="00B67010" w:rsidRDefault="00B67010" w:rsidP="00C20FE0">
      <w:pPr>
        <w:pStyle w:val="BodyText"/>
        <w:rPr>
          <w:lang w:val="en-GB"/>
        </w:rPr>
      </w:pPr>
      <w:r>
        <w:rPr>
          <w:lang w:val="en-GB"/>
        </w:rPr>
        <w:t xml:space="preserve">A </w:t>
      </w:r>
      <w:r w:rsidRPr="00E7295C">
        <w:rPr>
          <w:i/>
          <w:lang w:val="en-GB"/>
        </w:rPr>
        <w:t>Variance</w:t>
      </w:r>
      <w:r>
        <w:rPr>
          <w:lang w:val="en-GB"/>
        </w:rPr>
        <w:t xml:space="preserve"> can be identified by software applications by the business rule which verifies and computes the variance, Actual [Member] + Budgeted [Member] = Reporting Scenarios, All [Member], all within the </w:t>
      </w:r>
      <w:r w:rsidRPr="003C1177">
        <w:rPr>
          <w:i/>
          <w:lang w:val="en-GB"/>
        </w:rPr>
        <w:t>R</w:t>
      </w:r>
      <w:r>
        <w:rPr>
          <w:i/>
          <w:lang w:val="en-GB"/>
        </w:rPr>
        <w:t>eporting Scenario</w:t>
      </w:r>
      <w:r w:rsidRPr="003C1177">
        <w:rPr>
          <w:i/>
          <w:lang w:val="en-GB"/>
        </w:rPr>
        <w:t xml:space="preserve"> [</w:t>
      </w:r>
      <w:r>
        <w:rPr>
          <w:i/>
          <w:lang w:val="en-GB"/>
        </w:rPr>
        <w:t>Axis</w:t>
      </w:r>
      <w:r w:rsidRPr="003C1177">
        <w:rPr>
          <w:i/>
          <w:lang w:val="en-GB"/>
        </w:rPr>
        <w:t>]</w:t>
      </w:r>
      <w:r>
        <w:rPr>
          <w:lang w:val="en-GB"/>
        </w:rPr>
        <w:t>.</w:t>
      </w:r>
    </w:p>
    <w:p w14:paraId="157B5A6B" w14:textId="77777777" w:rsidR="00B67010" w:rsidRPr="00E7295C" w:rsidRDefault="00B67010" w:rsidP="00C20FE0">
      <w:pPr>
        <w:pStyle w:val="BodyText"/>
        <w:rPr>
          <w:lang w:val="en-GB"/>
        </w:rPr>
      </w:pPr>
      <w:r>
        <w:rPr>
          <w:lang w:val="en-GB"/>
        </w:rPr>
        <w:t xml:space="preserve">[CSH: The Reporting Scenarios, </w:t>
      </w:r>
      <w:proofErr w:type="gramStart"/>
      <w:r>
        <w:rPr>
          <w:lang w:val="en-GB"/>
        </w:rPr>
        <w:t>All</w:t>
      </w:r>
      <w:proofErr w:type="gramEnd"/>
      <w:r>
        <w:rPr>
          <w:lang w:val="en-GB"/>
        </w:rPr>
        <w:t xml:space="preserve"> [Member] as the variance seems odd to me; this should probably be Variance [Member].]</w:t>
      </w:r>
    </w:p>
    <w:p w14:paraId="38486FC5" w14:textId="77777777" w:rsidR="00B67010" w:rsidRDefault="00B67010" w:rsidP="00C20FE0">
      <w:pPr>
        <w:pStyle w:val="Heading3"/>
      </w:pPr>
      <w:bookmarkStart w:id="50" w:name="_Toc273165273"/>
      <w:bookmarkStart w:id="51" w:name="_Toc418920049"/>
      <w:r>
        <w:t>Extension Point</w:t>
      </w:r>
      <w:bookmarkEnd w:id="50"/>
      <w:r>
        <w:t>s</w:t>
      </w:r>
      <w:bookmarkEnd w:id="51"/>
    </w:p>
    <w:p w14:paraId="4DF4BB8C" w14:textId="77777777" w:rsidR="00B67010" w:rsidRPr="002A2133" w:rsidRDefault="00B67010" w:rsidP="00C20FE0">
      <w:pPr>
        <w:pStyle w:val="BodyText"/>
        <w:rPr>
          <w:lang w:val="en-GB"/>
        </w:rPr>
      </w:pPr>
      <w:r>
        <w:rPr>
          <w:lang w:val="en-GB"/>
        </w:rPr>
        <w:t xml:space="preserve">The following are extension points for a </w:t>
      </w:r>
      <w:r w:rsidRPr="00C568A8">
        <w:rPr>
          <w:i/>
          <w:lang w:val="en-GB"/>
        </w:rPr>
        <w:t>Variance</w:t>
      </w:r>
      <w:r>
        <w:rPr>
          <w:lang w:val="en-GB"/>
        </w:rPr>
        <w:t xml:space="preserve"> </w:t>
      </w:r>
      <w:proofErr w:type="spellStart"/>
      <w:r>
        <w:rPr>
          <w:lang w:val="en-GB"/>
        </w:rPr>
        <w:t>metapattern</w:t>
      </w:r>
      <w:proofErr w:type="spellEnd"/>
      <w:r>
        <w:rPr>
          <w:lang w:val="en-GB"/>
        </w:rPr>
        <w:t>:</w:t>
      </w:r>
    </w:p>
    <w:p w14:paraId="40CBC1AD" w14:textId="77777777" w:rsidR="00B67010" w:rsidRDefault="00B67010" w:rsidP="00063844">
      <w:pPr>
        <w:pStyle w:val="BodyText"/>
        <w:numPr>
          <w:ilvl w:val="0"/>
          <w:numId w:val="17"/>
        </w:numPr>
        <w:rPr>
          <w:lang w:val="en-GB"/>
        </w:rPr>
      </w:pPr>
      <w:r>
        <w:rPr>
          <w:lang w:val="en-GB"/>
        </w:rPr>
        <w:t>Add new [Axis]</w:t>
      </w:r>
    </w:p>
    <w:p w14:paraId="63D1DF30" w14:textId="77777777" w:rsidR="00B67010" w:rsidRDefault="00B67010" w:rsidP="00063844">
      <w:pPr>
        <w:pStyle w:val="BodyText"/>
        <w:numPr>
          <w:ilvl w:val="0"/>
          <w:numId w:val="17"/>
        </w:numPr>
        <w:rPr>
          <w:lang w:val="en-GB"/>
        </w:rPr>
      </w:pPr>
      <w:r>
        <w:rPr>
          <w:lang w:val="en-GB"/>
        </w:rPr>
        <w:t>Add new [Member] to an [Axis]</w:t>
      </w:r>
    </w:p>
    <w:p w14:paraId="056C305F" w14:textId="77777777" w:rsidR="00B67010" w:rsidRDefault="00B67010" w:rsidP="00063844">
      <w:pPr>
        <w:pStyle w:val="BodyText"/>
        <w:numPr>
          <w:ilvl w:val="0"/>
          <w:numId w:val="17"/>
        </w:numPr>
        <w:rPr>
          <w:lang w:val="en-GB"/>
        </w:rPr>
      </w:pPr>
      <w:r>
        <w:rPr>
          <w:lang w:val="en-GB"/>
        </w:rPr>
        <w:t>Add new concepts to [Line Items]</w:t>
      </w:r>
    </w:p>
    <w:p w14:paraId="228870A0" w14:textId="77777777" w:rsidR="00B67010" w:rsidRDefault="00B67010" w:rsidP="00C20FE0">
      <w:pPr>
        <w:pStyle w:val="BodyText"/>
        <w:rPr>
          <w:lang w:val="en-GB"/>
        </w:rPr>
      </w:pPr>
      <w:r>
        <w:rPr>
          <w:lang w:val="en-GB"/>
        </w:rPr>
        <w:t>What can change is determined by the concept arrangement pattern of the concepts for which a variance is being expressed.</w:t>
      </w:r>
    </w:p>
    <w:p w14:paraId="675561DF" w14:textId="77777777" w:rsidR="00B67010" w:rsidRDefault="00B67010" w:rsidP="00C20FE0">
      <w:pPr>
        <w:rPr>
          <w:rFonts w:ascii="Arial" w:hAnsi="Arial" w:cs="Arial"/>
          <w:b/>
          <w:bCs/>
          <w:i/>
          <w:iCs/>
          <w:sz w:val="28"/>
          <w:szCs w:val="28"/>
        </w:rPr>
      </w:pPr>
      <w:r>
        <w:br w:type="page"/>
      </w:r>
    </w:p>
    <w:p w14:paraId="5198873F" w14:textId="5CBC6A30" w:rsidR="00B67010" w:rsidRPr="00277340" w:rsidRDefault="009A0A94" w:rsidP="00C20FE0">
      <w:pPr>
        <w:pStyle w:val="Heading2"/>
        <w:rPr>
          <w:lang w:val="en-GB"/>
        </w:rPr>
      </w:pPr>
      <w:bookmarkStart w:id="52" w:name="_Toc418920050"/>
      <w:r>
        <w:lastRenderedPageBreak/>
        <w:t xml:space="preserve">Arithmetic (a.k.a. </w:t>
      </w:r>
      <w:r w:rsidR="00B67010">
        <w:t>Complex computation</w:t>
      </w:r>
      <w:bookmarkEnd w:id="52"/>
      <w:r>
        <w:t>)</w:t>
      </w:r>
    </w:p>
    <w:p w14:paraId="6389508E" w14:textId="77777777" w:rsidR="00B67010" w:rsidRDefault="00B67010" w:rsidP="00C20FE0">
      <w:pPr>
        <w:pStyle w:val="BodyText"/>
        <w:rPr>
          <w:lang w:val="en-GB"/>
        </w:rPr>
      </w:pPr>
      <w:r>
        <w:rPr>
          <w:lang w:val="en-GB"/>
        </w:rPr>
        <w:t xml:space="preserve">A </w:t>
      </w:r>
      <w:r w:rsidRPr="004B51D5">
        <w:rPr>
          <w:i/>
          <w:lang w:val="en-GB"/>
        </w:rPr>
        <w:t>complex computation</w:t>
      </w:r>
      <w:r>
        <w:rPr>
          <w:lang w:val="en-GB"/>
        </w:rPr>
        <w:t xml:space="preserve"> concept arrangement pattern can be thought of as a hierarchy plus a set of mathematical commutations between different concepts within that hierarchy which are more challenging to model than a </w:t>
      </w:r>
      <w:r w:rsidRPr="004B51D5">
        <w:rPr>
          <w:i/>
          <w:lang w:val="en-GB"/>
        </w:rPr>
        <w:t>roll up</w:t>
      </w:r>
      <w:r>
        <w:rPr>
          <w:lang w:val="en-GB"/>
        </w:rPr>
        <w:t xml:space="preserve"> or </w:t>
      </w:r>
      <w:r w:rsidRPr="004B51D5">
        <w:rPr>
          <w:i/>
          <w:lang w:val="en-GB"/>
        </w:rPr>
        <w:t>roll forward</w:t>
      </w:r>
      <w:r>
        <w:rPr>
          <w:lang w:val="en-GB"/>
        </w:rPr>
        <w:t>. The type of computations can vary significantly, thus the challenging in modelling.  For example, the computation of earnings per share is a complex computation.</w:t>
      </w:r>
    </w:p>
    <w:p w14:paraId="25E43B2B" w14:textId="77777777" w:rsidR="00B67010" w:rsidRDefault="00B67010" w:rsidP="00C20FE0">
      <w:pPr>
        <w:pStyle w:val="BodyText"/>
        <w:rPr>
          <w:lang w:val="en-GB"/>
        </w:rPr>
      </w:pPr>
      <w:r>
        <w:rPr>
          <w:lang w:val="en-GB"/>
        </w:rPr>
        <w:t xml:space="preserve">Basically, any </w:t>
      </w:r>
      <w:r w:rsidRPr="004B51D5">
        <w:rPr>
          <w:i/>
          <w:lang w:val="en-GB"/>
        </w:rPr>
        <w:t>hierarchy</w:t>
      </w:r>
      <w:r>
        <w:rPr>
          <w:lang w:val="en-GB"/>
        </w:rPr>
        <w:t xml:space="preserve"> can be turned into a </w:t>
      </w:r>
      <w:r w:rsidRPr="004B51D5">
        <w:rPr>
          <w:i/>
          <w:lang w:val="en-GB"/>
        </w:rPr>
        <w:t>complex computation</w:t>
      </w:r>
      <w:r>
        <w:rPr>
          <w:lang w:val="en-GB"/>
        </w:rPr>
        <w:t xml:space="preserve"> by adding business rules which express relations between the concepts within the [Line Items] of that </w:t>
      </w:r>
      <w:r w:rsidRPr="004B51D5">
        <w:rPr>
          <w:i/>
          <w:lang w:val="en-GB"/>
        </w:rPr>
        <w:t>hierarchy</w:t>
      </w:r>
      <w:r>
        <w:rPr>
          <w:lang w:val="en-GB"/>
        </w:rPr>
        <w:t>.</w:t>
      </w:r>
    </w:p>
    <w:p w14:paraId="3FBEA375" w14:textId="77777777" w:rsidR="00B67010" w:rsidRDefault="00B67010" w:rsidP="00C20FE0">
      <w:pPr>
        <w:pStyle w:val="Heading3"/>
      </w:pPr>
      <w:bookmarkStart w:id="53" w:name="_Toc273165275"/>
      <w:bookmarkStart w:id="54" w:name="_Toc418920051"/>
      <w:r>
        <w:t>Visual Example</w:t>
      </w:r>
      <w:bookmarkEnd w:id="53"/>
      <w:bookmarkEnd w:id="54"/>
    </w:p>
    <w:p w14:paraId="0F919A3F" w14:textId="77777777" w:rsidR="00B67010" w:rsidRPr="003C1AC1" w:rsidRDefault="00B67010" w:rsidP="00C20FE0">
      <w:pPr>
        <w:pStyle w:val="BodyText"/>
        <w:jc w:val="center"/>
        <w:rPr>
          <w:lang w:val="en-GB"/>
        </w:rPr>
      </w:pPr>
      <w:r>
        <w:rPr>
          <w:noProof/>
        </w:rPr>
        <w:drawing>
          <wp:inline distT="0" distB="0" distL="0" distR="0" wp14:anchorId="7AB12D92" wp14:editId="7A2E3B96">
            <wp:extent cx="5471966" cy="1828800"/>
            <wp:effectExtent l="0" t="0" r="0" b="0"/>
            <wp:docPr id="11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5478173" cy="1830874"/>
                    </a:xfrm>
                    <a:prstGeom prst="rect">
                      <a:avLst/>
                    </a:prstGeom>
                    <a:noFill/>
                    <a:ln w="9525">
                      <a:noFill/>
                      <a:miter lim="800000"/>
                      <a:headEnd/>
                      <a:tailEnd/>
                    </a:ln>
                  </pic:spPr>
                </pic:pic>
              </a:graphicData>
            </a:graphic>
          </wp:inline>
        </w:drawing>
      </w:r>
    </w:p>
    <w:p w14:paraId="5FD71516" w14:textId="77777777" w:rsidR="00B67010" w:rsidRDefault="00B67010" w:rsidP="00C20FE0">
      <w:pPr>
        <w:pStyle w:val="Heading3"/>
      </w:pPr>
      <w:bookmarkStart w:id="55" w:name="_Toc418920052"/>
      <w:bookmarkStart w:id="56" w:name="_Toc273165276"/>
      <w:r>
        <w:t>Basic Automated Rendering</w:t>
      </w:r>
      <w:bookmarkEnd w:id="55"/>
    </w:p>
    <w:p w14:paraId="5950E1A8" w14:textId="77777777" w:rsidR="00B67010" w:rsidRPr="007B7CA9" w:rsidRDefault="00B67010" w:rsidP="00C20FE0">
      <w:pPr>
        <w:pStyle w:val="BodyText"/>
        <w:rPr>
          <w:lang w:val="en-GB"/>
        </w:rPr>
      </w:pPr>
      <w:r>
        <w:rPr>
          <w:noProof/>
        </w:rPr>
        <w:drawing>
          <wp:inline distT="0" distB="0" distL="0" distR="0" wp14:anchorId="5AB0EBF1" wp14:editId="50585F88">
            <wp:extent cx="5486400" cy="2246142"/>
            <wp:effectExtent l="0" t="0" r="0" b="190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246142"/>
                    </a:xfrm>
                    <a:prstGeom prst="rect">
                      <a:avLst/>
                    </a:prstGeom>
                  </pic:spPr>
                </pic:pic>
              </a:graphicData>
            </a:graphic>
          </wp:inline>
        </w:drawing>
      </w:r>
    </w:p>
    <w:p w14:paraId="0EEDBCC1" w14:textId="77777777" w:rsidR="00B67010" w:rsidRDefault="00B67010" w:rsidP="00C20FE0">
      <w:pPr>
        <w:pStyle w:val="Heading3"/>
      </w:pPr>
      <w:bookmarkStart w:id="57" w:name="_Toc418920053"/>
      <w:r>
        <w:lastRenderedPageBreak/>
        <w:t>Report Elements and Model Structure</w:t>
      </w:r>
      <w:bookmarkEnd w:id="57"/>
    </w:p>
    <w:p w14:paraId="516EFFF8" w14:textId="77777777" w:rsidR="00B67010" w:rsidRPr="009C44BA" w:rsidRDefault="00B67010" w:rsidP="00C20FE0">
      <w:pPr>
        <w:pStyle w:val="BodyText"/>
        <w:rPr>
          <w:lang w:val="en-GB"/>
        </w:rPr>
      </w:pPr>
      <w:r>
        <w:rPr>
          <w:noProof/>
        </w:rPr>
        <w:drawing>
          <wp:inline distT="0" distB="0" distL="0" distR="0" wp14:anchorId="6955BC38" wp14:editId="1922AC0E">
            <wp:extent cx="5486400" cy="1849902"/>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86400" cy="1849902"/>
                    </a:xfrm>
                    <a:prstGeom prst="rect">
                      <a:avLst/>
                    </a:prstGeom>
                  </pic:spPr>
                </pic:pic>
              </a:graphicData>
            </a:graphic>
          </wp:inline>
        </w:drawing>
      </w:r>
    </w:p>
    <w:p w14:paraId="2A5EAE5A" w14:textId="77777777" w:rsidR="00B67010" w:rsidRDefault="00B67010" w:rsidP="00C20FE0">
      <w:pPr>
        <w:pStyle w:val="Heading3"/>
      </w:pPr>
      <w:bookmarkStart w:id="58" w:name="_Toc418920054"/>
      <w:r>
        <w:t>Business Rules</w:t>
      </w:r>
      <w:bookmarkEnd w:id="58"/>
    </w:p>
    <w:p w14:paraId="0D5383B2" w14:textId="77777777" w:rsidR="00B67010" w:rsidRPr="00C86628" w:rsidRDefault="00B67010" w:rsidP="00C20FE0">
      <w:pPr>
        <w:pStyle w:val="BodyText"/>
        <w:rPr>
          <w:lang w:val="en-GB"/>
        </w:rPr>
      </w:pPr>
      <w:r>
        <w:rPr>
          <w:lang w:val="en-GB"/>
        </w:rPr>
        <w:t>A complex computation can be any mathematical relation expressed between the facts which make up the complex computation.  In this example, earnings per share = net income (loss) / weighted average common shares.</w:t>
      </w:r>
    </w:p>
    <w:p w14:paraId="57F004B3" w14:textId="77777777" w:rsidR="00B67010" w:rsidRDefault="00B67010" w:rsidP="00C20FE0">
      <w:pPr>
        <w:pStyle w:val="Heading3"/>
      </w:pPr>
      <w:bookmarkStart w:id="59" w:name="_Toc418920055"/>
      <w:r>
        <w:t>Description</w:t>
      </w:r>
      <w:bookmarkEnd w:id="56"/>
      <w:bookmarkEnd w:id="59"/>
    </w:p>
    <w:p w14:paraId="2DF13A58" w14:textId="77777777" w:rsidR="00B67010" w:rsidRDefault="00B67010" w:rsidP="00C20FE0">
      <w:pPr>
        <w:pStyle w:val="BodyText"/>
        <w:rPr>
          <w:lang w:val="en-GB"/>
        </w:rPr>
      </w:pPr>
      <w:r>
        <w:rPr>
          <w:lang w:val="en-GB"/>
        </w:rPr>
        <w:t xml:space="preserve">A </w:t>
      </w:r>
      <w:r>
        <w:rPr>
          <w:i/>
          <w:lang w:val="en-GB"/>
        </w:rPr>
        <w:t>Complex Computation</w:t>
      </w:r>
      <w:r>
        <w:rPr>
          <w:lang w:val="en-GB"/>
        </w:rPr>
        <w:t xml:space="preserve"> </w:t>
      </w:r>
      <w:proofErr w:type="spellStart"/>
      <w:r>
        <w:rPr>
          <w:lang w:val="en-GB"/>
        </w:rPr>
        <w:t>metapattern</w:t>
      </w:r>
      <w:proofErr w:type="spellEnd"/>
      <w:r>
        <w:rPr>
          <w:lang w:val="en-GB"/>
        </w:rPr>
        <w:t xml:space="preserve"> is in essence a </w:t>
      </w:r>
      <w:r w:rsidRPr="002A2133">
        <w:rPr>
          <w:i/>
          <w:lang w:val="en-GB"/>
        </w:rPr>
        <w:t>Hierarchy</w:t>
      </w:r>
      <w:r>
        <w:rPr>
          <w:lang w:val="en-GB"/>
        </w:rPr>
        <w:t xml:space="preserve"> </w:t>
      </w:r>
      <w:proofErr w:type="spellStart"/>
      <w:r>
        <w:rPr>
          <w:lang w:val="en-GB"/>
        </w:rPr>
        <w:t>metapattern</w:t>
      </w:r>
      <w:proofErr w:type="spellEnd"/>
      <w:r>
        <w:rPr>
          <w:lang w:val="en-GB"/>
        </w:rPr>
        <w:t xml:space="preserve"> with </w:t>
      </w:r>
      <w:r w:rsidRPr="00BA739B">
        <w:rPr>
          <w:i/>
          <w:lang w:val="en-GB"/>
        </w:rPr>
        <w:t>Business Rules</w:t>
      </w:r>
      <w:r>
        <w:rPr>
          <w:lang w:val="en-GB"/>
        </w:rPr>
        <w:t xml:space="preserve"> which express complex relations between numeric values contained in that hierarchy. In the example above, Earnings Per Share is expressed in relation to Net Income and Weighted Average Common Shares.  The Weighted Average Common Shares computation is also expressed as a business rule.</w:t>
      </w:r>
    </w:p>
    <w:p w14:paraId="1A580A5A" w14:textId="77777777" w:rsidR="00B67010" w:rsidRPr="002A2133" w:rsidRDefault="00B67010" w:rsidP="00C20FE0">
      <w:pPr>
        <w:pStyle w:val="BodyText"/>
        <w:rPr>
          <w:lang w:val="en-GB"/>
        </w:rPr>
      </w:pPr>
      <w:proofErr w:type="gramStart"/>
      <w:r>
        <w:rPr>
          <w:lang w:val="en-GB"/>
        </w:rPr>
        <w:t>An</w:t>
      </w:r>
      <w:proofErr w:type="gramEnd"/>
      <w:r>
        <w:rPr>
          <w:lang w:val="en-GB"/>
        </w:rPr>
        <w:t xml:space="preserve"> </w:t>
      </w:r>
      <w:r>
        <w:rPr>
          <w:i/>
          <w:lang w:val="en-GB"/>
        </w:rPr>
        <w:t>Complex Computation</w:t>
      </w:r>
      <w:r>
        <w:rPr>
          <w:lang w:val="en-GB"/>
        </w:rPr>
        <w:t xml:space="preserve"> </w:t>
      </w:r>
      <w:proofErr w:type="spellStart"/>
      <w:r>
        <w:rPr>
          <w:lang w:val="en-GB"/>
        </w:rPr>
        <w:t>metapattern</w:t>
      </w:r>
      <w:proofErr w:type="spellEnd"/>
      <w:r>
        <w:rPr>
          <w:lang w:val="en-GB"/>
        </w:rPr>
        <w:t xml:space="preserve"> can always be identified by software as it does not fit into any other </w:t>
      </w:r>
      <w:proofErr w:type="spellStart"/>
      <w:r>
        <w:rPr>
          <w:lang w:val="en-GB"/>
        </w:rPr>
        <w:t>metapattern</w:t>
      </w:r>
      <w:proofErr w:type="spellEnd"/>
      <w:r>
        <w:rPr>
          <w:lang w:val="en-GB"/>
        </w:rPr>
        <w:t xml:space="preserve"> category. It will have some XBRL Formula, but it will not match any of the other XBRL Formulas for the other </w:t>
      </w:r>
      <w:proofErr w:type="spellStart"/>
      <w:r>
        <w:rPr>
          <w:lang w:val="en-GB"/>
        </w:rPr>
        <w:t>metapatterns</w:t>
      </w:r>
      <w:proofErr w:type="spellEnd"/>
      <w:r>
        <w:rPr>
          <w:lang w:val="en-GB"/>
        </w:rPr>
        <w:t>.</w:t>
      </w:r>
    </w:p>
    <w:p w14:paraId="3E91E401" w14:textId="77777777" w:rsidR="00B67010" w:rsidRDefault="00B67010" w:rsidP="00C20FE0">
      <w:pPr>
        <w:pStyle w:val="Heading3"/>
      </w:pPr>
      <w:bookmarkStart w:id="60" w:name="_Toc273165277"/>
      <w:bookmarkStart w:id="61" w:name="_Toc418920056"/>
      <w:r>
        <w:t>Extension Points</w:t>
      </w:r>
      <w:bookmarkEnd w:id="60"/>
      <w:bookmarkEnd w:id="61"/>
    </w:p>
    <w:p w14:paraId="7DE4D4E0" w14:textId="77777777" w:rsidR="00B67010" w:rsidRPr="002A2133" w:rsidRDefault="00B67010" w:rsidP="00C20FE0">
      <w:pPr>
        <w:pStyle w:val="BodyText"/>
        <w:rPr>
          <w:lang w:val="en-GB"/>
        </w:rPr>
      </w:pPr>
      <w:r>
        <w:rPr>
          <w:lang w:val="en-GB"/>
        </w:rPr>
        <w:t xml:space="preserve">The following are extension points for a </w:t>
      </w:r>
      <w:r>
        <w:rPr>
          <w:i/>
          <w:lang w:val="en-GB"/>
        </w:rPr>
        <w:t>Complex Computation</w:t>
      </w:r>
      <w:r>
        <w:rPr>
          <w:lang w:val="en-GB"/>
        </w:rPr>
        <w:t xml:space="preserve"> </w:t>
      </w:r>
      <w:proofErr w:type="spellStart"/>
      <w:r>
        <w:rPr>
          <w:lang w:val="en-GB"/>
        </w:rPr>
        <w:t>metapattern</w:t>
      </w:r>
      <w:proofErr w:type="spellEnd"/>
      <w:r>
        <w:rPr>
          <w:lang w:val="en-GB"/>
        </w:rPr>
        <w:t>:</w:t>
      </w:r>
    </w:p>
    <w:p w14:paraId="4EC77F66" w14:textId="77777777" w:rsidR="00B67010" w:rsidRDefault="00B67010" w:rsidP="00063844">
      <w:pPr>
        <w:pStyle w:val="BodyText"/>
        <w:numPr>
          <w:ilvl w:val="0"/>
          <w:numId w:val="17"/>
        </w:numPr>
        <w:rPr>
          <w:lang w:val="en-GB"/>
        </w:rPr>
      </w:pPr>
      <w:r>
        <w:rPr>
          <w:lang w:val="en-GB"/>
        </w:rPr>
        <w:t>Add new [Axis]</w:t>
      </w:r>
    </w:p>
    <w:p w14:paraId="566F46CB" w14:textId="77777777" w:rsidR="00B67010" w:rsidRDefault="00B67010" w:rsidP="00063844">
      <w:pPr>
        <w:pStyle w:val="BodyText"/>
        <w:numPr>
          <w:ilvl w:val="0"/>
          <w:numId w:val="17"/>
        </w:numPr>
        <w:rPr>
          <w:lang w:val="en-GB"/>
        </w:rPr>
      </w:pPr>
      <w:r>
        <w:rPr>
          <w:lang w:val="en-GB"/>
        </w:rPr>
        <w:t>Add new [Member] to [Axis]</w:t>
      </w:r>
    </w:p>
    <w:p w14:paraId="05FBB251" w14:textId="77777777" w:rsidR="00B67010" w:rsidRDefault="00B67010" w:rsidP="00063844">
      <w:pPr>
        <w:pStyle w:val="BodyText"/>
        <w:numPr>
          <w:ilvl w:val="0"/>
          <w:numId w:val="17"/>
        </w:numPr>
        <w:rPr>
          <w:lang w:val="en-GB"/>
        </w:rPr>
      </w:pPr>
      <w:r>
        <w:rPr>
          <w:lang w:val="en-GB"/>
        </w:rPr>
        <w:t>Add new concepts to [Line Items]</w:t>
      </w:r>
    </w:p>
    <w:p w14:paraId="23F4755D" w14:textId="77777777" w:rsidR="00B67010" w:rsidRDefault="00B67010" w:rsidP="00063844">
      <w:pPr>
        <w:pStyle w:val="BodyText"/>
        <w:numPr>
          <w:ilvl w:val="0"/>
          <w:numId w:val="17"/>
        </w:numPr>
        <w:rPr>
          <w:lang w:val="en-GB"/>
        </w:rPr>
      </w:pPr>
      <w:r>
        <w:rPr>
          <w:lang w:val="en-GB"/>
        </w:rPr>
        <w:t>Add new business rules to set of relations</w:t>
      </w:r>
    </w:p>
    <w:p w14:paraId="74474381" w14:textId="77777777" w:rsidR="00B67010" w:rsidRDefault="00B67010" w:rsidP="00C20FE0">
      <w:pPr>
        <w:rPr>
          <w:rFonts w:ascii="Arial" w:hAnsi="Arial" w:cs="Arial"/>
          <w:b/>
          <w:bCs/>
          <w:i/>
          <w:iCs/>
          <w:sz w:val="28"/>
          <w:szCs w:val="28"/>
          <w:lang w:val="en-GB"/>
        </w:rPr>
      </w:pPr>
      <w:r>
        <w:rPr>
          <w:lang w:val="en-GB"/>
        </w:rPr>
        <w:br w:type="page"/>
      </w:r>
    </w:p>
    <w:p w14:paraId="6CF59A15" w14:textId="77777777" w:rsidR="00B67010" w:rsidRDefault="00B67010" w:rsidP="00C20FE0">
      <w:pPr>
        <w:pStyle w:val="Heading2"/>
        <w:rPr>
          <w:lang w:val="en-GB"/>
        </w:rPr>
      </w:pPr>
      <w:bookmarkStart w:id="62" w:name="_Toc418920057"/>
      <w:r>
        <w:rPr>
          <w:lang w:val="en-GB"/>
        </w:rPr>
        <w:lastRenderedPageBreak/>
        <w:t>Text block</w:t>
      </w:r>
      <w:bookmarkEnd w:id="62"/>
    </w:p>
    <w:p w14:paraId="2524F8F6" w14:textId="77777777" w:rsidR="00B67010" w:rsidRDefault="00B67010" w:rsidP="00C20FE0">
      <w:pPr>
        <w:pStyle w:val="BodyText"/>
        <w:rPr>
          <w:lang w:val="en-GB"/>
        </w:rPr>
      </w:pPr>
      <w:r>
        <w:rPr>
          <w:lang w:val="en-GB"/>
        </w:rPr>
        <w:t xml:space="preserve">A </w:t>
      </w:r>
      <w:r w:rsidRPr="004B51D5">
        <w:rPr>
          <w:i/>
          <w:lang w:val="en-GB"/>
        </w:rPr>
        <w:t>text block</w:t>
      </w:r>
      <w:r>
        <w:rPr>
          <w:lang w:val="en-GB"/>
        </w:rPr>
        <w:t xml:space="preserve"> concept arrangement pattern is </w:t>
      </w:r>
      <w:proofErr w:type="gramStart"/>
      <w:r>
        <w:rPr>
          <w:lang w:val="en-GB"/>
        </w:rPr>
        <w:t>an</w:t>
      </w:r>
      <w:proofErr w:type="gramEnd"/>
      <w:r>
        <w:rPr>
          <w:lang w:val="en-GB"/>
        </w:rPr>
        <w:t xml:space="preserve"> concept arrangement pattern which contains, by definition, only one concept and that concept expresses what amounts to a narrative or prose as escaped XHTML within that one concept. For example, the narrative associated with a set of accounting policies expressed as a list or a table presentation format is a </w:t>
      </w:r>
      <w:r w:rsidRPr="004B51D5">
        <w:rPr>
          <w:i/>
          <w:lang w:val="en-GB"/>
        </w:rPr>
        <w:t>text block</w:t>
      </w:r>
      <w:r>
        <w:rPr>
          <w:lang w:val="en-GB"/>
        </w:rPr>
        <w:t>. As there is only one concept, there can be no relations within the concept arrangement pattern.</w:t>
      </w:r>
    </w:p>
    <w:p w14:paraId="166FCD69" w14:textId="77777777" w:rsidR="00B67010" w:rsidRDefault="00B67010" w:rsidP="00C20FE0">
      <w:pPr>
        <w:pStyle w:val="Heading3"/>
      </w:pPr>
      <w:bookmarkStart w:id="63" w:name="_Toc418920058"/>
      <w:r>
        <w:t>Visual Example</w:t>
      </w:r>
      <w:bookmarkEnd w:id="63"/>
    </w:p>
    <w:p w14:paraId="5A27F907" w14:textId="77777777" w:rsidR="00B67010" w:rsidRDefault="00B67010" w:rsidP="00C20FE0">
      <w:pPr>
        <w:pStyle w:val="BodyText"/>
        <w:jc w:val="center"/>
        <w:rPr>
          <w:noProof/>
        </w:rPr>
      </w:pPr>
      <w:r>
        <w:rPr>
          <w:noProof/>
        </w:rPr>
        <w:drawing>
          <wp:inline distT="0" distB="0" distL="0" distR="0" wp14:anchorId="622F444A" wp14:editId="4A5BB55B">
            <wp:extent cx="5698541" cy="1916375"/>
            <wp:effectExtent l="0" t="0" r="0" b="8255"/>
            <wp:docPr id="11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5700861" cy="1917155"/>
                    </a:xfrm>
                    <a:prstGeom prst="rect">
                      <a:avLst/>
                    </a:prstGeom>
                    <a:noFill/>
                    <a:ln w="9525">
                      <a:noFill/>
                      <a:miter lim="800000"/>
                      <a:headEnd/>
                      <a:tailEnd/>
                    </a:ln>
                  </pic:spPr>
                </pic:pic>
              </a:graphicData>
            </a:graphic>
          </wp:inline>
        </w:drawing>
      </w:r>
    </w:p>
    <w:p w14:paraId="4A89711C" w14:textId="77777777" w:rsidR="00B67010" w:rsidRDefault="00B67010" w:rsidP="00C20FE0">
      <w:pPr>
        <w:pStyle w:val="Heading3"/>
      </w:pPr>
      <w:bookmarkStart w:id="64" w:name="_Toc418920059"/>
      <w:r>
        <w:t>Basic Automated Rendering</w:t>
      </w:r>
      <w:bookmarkEnd w:id="64"/>
    </w:p>
    <w:p w14:paraId="15C52AC6" w14:textId="77777777" w:rsidR="00B67010" w:rsidRPr="009C44BA" w:rsidRDefault="00B67010" w:rsidP="00C20FE0">
      <w:pPr>
        <w:pStyle w:val="BodyText"/>
        <w:rPr>
          <w:lang w:val="en-GB"/>
        </w:rPr>
      </w:pPr>
      <w:r>
        <w:rPr>
          <w:noProof/>
        </w:rPr>
        <w:drawing>
          <wp:inline distT="0" distB="0" distL="0" distR="0" wp14:anchorId="3B49422B" wp14:editId="047C4ADC">
            <wp:extent cx="5486400" cy="2724443"/>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86400" cy="2724443"/>
                    </a:xfrm>
                    <a:prstGeom prst="rect">
                      <a:avLst/>
                    </a:prstGeom>
                  </pic:spPr>
                </pic:pic>
              </a:graphicData>
            </a:graphic>
          </wp:inline>
        </w:drawing>
      </w:r>
    </w:p>
    <w:p w14:paraId="48069B1C" w14:textId="77777777" w:rsidR="00B67010" w:rsidRDefault="00B67010" w:rsidP="00C20FE0">
      <w:pPr>
        <w:pStyle w:val="Heading3"/>
      </w:pPr>
      <w:bookmarkStart w:id="65" w:name="_Toc418920060"/>
      <w:r>
        <w:lastRenderedPageBreak/>
        <w:t>Report Elements and Model Structure</w:t>
      </w:r>
      <w:bookmarkEnd w:id="65"/>
    </w:p>
    <w:p w14:paraId="40796F51" w14:textId="77777777" w:rsidR="00B67010" w:rsidRPr="009C44BA" w:rsidRDefault="00B67010" w:rsidP="00C20FE0">
      <w:pPr>
        <w:pStyle w:val="BodyText"/>
        <w:rPr>
          <w:lang w:val="en-GB"/>
        </w:rPr>
      </w:pPr>
      <w:r>
        <w:rPr>
          <w:noProof/>
        </w:rPr>
        <w:drawing>
          <wp:inline distT="0" distB="0" distL="0" distR="0" wp14:anchorId="2F50883B" wp14:editId="3F86FCA6">
            <wp:extent cx="5486400" cy="1465971"/>
            <wp:effectExtent l="0" t="0" r="0" b="127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1465971"/>
                    </a:xfrm>
                    <a:prstGeom prst="rect">
                      <a:avLst/>
                    </a:prstGeom>
                  </pic:spPr>
                </pic:pic>
              </a:graphicData>
            </a:graphic>
          </wp:inline>
        </w:drawing>
      </w:r>
    </w:p>
    <w:p w14:paraId="0DB050B8" w14:textId="77777777" w:rsidR="00B67010" w:rsidRDefault="00B67010" w:rsidP="00C20FE0">
      <w:pPr>
        <w:pStyle w:val="Heading3"/>
      </w:pPr>
      <w:bookmarkStart w:id="66" w:name="_Toc418920061"/>
      <w:r>
        <w:t>Business Rules</w:t>
      </w:r>
      <w:bookmarkEnd w:id="66"/>
    </w:p>
    <w:p w14:paraId="40155199" w14:textId="77777777" w:rsidR="00B67010" w:rsidRPr="00C86628" w:rsidRDefault="00B67010" w:rsidP="00C20FE0">
      <w:pPr>
        <w:pStyle w:val="BodyText"/>
        <w:rPr>
          <w:lang w:val="en-GB"/>
        </w:rPr>
      </w:pPr>
      <w:r>
        <w:rPr>
          <w:lang w:val="en-GB"/>
        </w:rPr>
        <w:t>None</w:t>
      </w:r>
    </w:p>
    <w:p w14:paraId="0CE8419D" w14:textId="77777777" w:rsidR="00B67010" w:rsidRDefault="00B67010" w:rsidP="00C20FE0">
      <w:pPr>
        <w:pStyle w:val="Heading3"/>
      </w:pPr>
      <w:bookmarkStart w:id="67" w:name="_Toc418920062"/>
      <w:r>
        <w:t>Description</w:t>
      </w:r>
      <w:bookmarkEnd w:id="67"/>
    </w:p>
    <w:p w14:paraId="4529CE25" w14:textId="77777777" w:rsidR="00B67010" w:rsidRPr="002142FF" w:rsidRDefault="00B67010" w:rsidP="00C20FE0">
      <w:pPr>
        <w:pStyle w:val="BodyText"/>
        <w:rPr>
          <w:lang w:val="en-GB"/>
        </w:rPr>
      </w:pPr>
      <w:r>
        <w:rPr>
          <w:lang w:val="en-GB"/>
        </w:rPr>
        <w:t xml:space="preserve">Any portion of a financial report can be modelled as a [Text Block], referred to as “block tagged”. Alternatively, any portion could also be “detailed tagged” using one of the other concept arrangement pattern </w:t>
      </w:r>
      <w:proofErr w:type="spellStart"/>
      <w:r>
        <w:rPr>
          <w:lang w:val="en-GB"/>
        </w:rPr>
        <w:t>metapatterns</w:t>
      </w:r>
      <w:proofErr w:type="spellEnd"/>
      <w:r>
        <w:rPr>
          <w:lang w:val="en-GB"/>
        </w:rPr>
        <w:t>.</w:t>
      </w:r>
    </w:p>
    <w:p w14:paraId="6FD63E6D" w14:textId="77777777" w:rsidR="00B67010" w:rsidRDefault="00B67010" w:rsidP="00C20FE0">
      <w:pPr>
        <w:pStyle w:val="Heading3"/>
      </w:pPr>
      <w:bookmarkStart w:id="68" w:name="_Toc418920063"/>
      <w:r>
        <w:t>Extension Points</w:t>
      </w:r>
      <w:bookmarkEnd w:id="68"/>
    </w:p>
    <w:p w14:paraId="0925C566" w14:textId="77777777" w:rsidR="00B67010" w:rsidRPr="002A2133" w:rsidRDefault="00B67010" w:rsidP="00C20FE0">
      <w:pPr>
        <w:pStyle w:val="BodyText"/>
        <w:rPr>
          <w:lang w:val="en-GB"/>
        </w:rPr>
      </w:pPr>
      <w:r>
        <w:rPr>
          <w:lang w:val="en-GB"/>
        </w:rPr>
        <w:t xml:space="preserve">The following are extension points for a </w:t>
      </w:r>
      <w:r>
        <w:rPr>
          <w:i/>
          <w:lang w:val="en-GB"/>
        </w:rPr>
        <w:t>Text Block</w:t>
      </w:r>
      <w:r>
        <w:rPr>
          <w:lang w:val="en-GB"/>
        </w:rPr>
        <w:t xml:space="preserve"> </w:t>
      </w:r>
      <w:proofErr w:type="spellStart"/>
      <w:r>
        <w:rPr>
          <w:lang w:val="en-GB"/>
        </w:rPr>
        <w:t>metapattern</w:t>
      </w:r>
      <w:proofErr w:type="spellEnd"/>
      <w:r>
        <w:rPr>
          <w:lang w:val="en-GB"/>
        </w:rPr>
        <w:t>:</w:t>
      </w:r>
    </w:p>
    <w:p w14:paraId="09129FD1" w14:textId="77777777" w:rsidR="00B67010" w:rsidRDefault="00B67010" w:rsidP="00063844">
      <w:pPr>
        <w:pStyle w:val="BodyText"/>
        <w:numPr>
          <w:ilvl w:val="0"/>
          <w:numId w:val="17"/>
        </w:numPr>
        <w:rPr>
          <w:lang w:val="en-GB"/>
        </w:rPr>
      </w:pPr>
      <w:r>
        <w:rPr>
          <w:lang w:val="en-GB"/>
        </w:rPr>
        <w:t>Add new [Axis]</w:t>
      </w:r>
    </w:p>
    <w:p w14:paraId="2A89CC86" w14:textId="77777777" w:rsidR="00B67010" w:rsidRDefault="00B67010" w:rsidP="00063844">
      <w:pPr>
        <w:pStyle w:val="BodyText"/>
        <w:numPr>
          <w:ilvl w:val="0"/>
          <w:numId w:val="17"/>
        </w:numPr>
        <w:rPr>
          <w:lang w:val="en-GB"/>
        </w:rPr>
      </w:pPr>
      <w:r>
        <w:rPr>
          <w:lang w:val="en-GB"/>
        </w:rPr>
        <w:t>Add new [Member] to [Axis]</w:t>
      </w:r>
    </w:p>
    <w:p w14:paraId="037801FB" w14:textId="77777777" w:rsidR="00B67010" w:rsidRDefault="00B67010" w:rsidP="00C20FE0">
      <w:pPr>
        <w:rPr>
          <w:rFonts w:ascii="Arial" w:hAnsi="Arial" w:cs="Arial"/>
          <w:b/>
          <w:bCs/>
          <w:i/>
          <w:iCs/>
          <w:sz w:val="28"/>
          <w:szCs w:val="28"/>
        </w:rPr>
      </w:pPr>
      <w:r>
        <w:br w:type="page"/>
      </w:r>
    </w:p>
    <w:p w14:paraId="2DF0B0BC" w14:textId="77777777" w:rsidR="00B67010" w:rsidRPr="00277340" w:rsidRDefault="00B67010" w:rsidP="00C20FE0">
      <w:pPr>
        <w:pStyle w:val="Heading2"/>
        <w:rPr>
          <w:lang w:val="en-GB"/>
        </w:rPr>
      </w:pPr>
      <w:bookmarkStart w:id="69" w:name="_Toc418920064"/>
      <w:r>
        <w:lastRenderedPageBreak/>
        <w:t>Grid</w:t>
      </w:r>
      <w:bookmarkEnd w:id="69"/>
      <w:r>
        <w:t xml:space="preserve"> (pseudo pattern)</w:t>
      </w:r>
    </w:p>
    <w:p w14:paraId="05B8D8C5" w14:textId="77777777" w:rsidR="00B67010" w:rsidRDefault="00B67010" w:rsidP="00C20FE0">
      <w:pPr>
        <w:pStyle w:val="BodyText"/>
        <w:rPr>
          <w:lang w:val="en-GB"/>
        </w:rPr>
      </w:pPr>
      <w:r>
        <w:rPr>
          <w:lang w:val="en-GB"/>
        </w:rPr>
        <w:t xml:space="preserve">A </w:t>
      </w:r>
      <w:r w:rsidRPr="004B51D5">
        <w:rPr>
          <w:i/>
          <w:lang w:val="en-GB"/>
        </w:rPr>
        <w:t>grid</w:t>
      </w:r>
      <w:r>
        <w:rPr>
          <w:lang w:val="en-GB"/>
        </w:rPr>
        <w:t xml:space="preserve"> concept arrangement pattern is a pseudo </w:t>
      </w:r>
      <w:proofErr w:type="spellStart"/>
      <w:r>
        <w:rPr>
          <w:lang w:val="en-GB"/>
        </w:rPr>
        <w:t>metapattern</w:t>
      </w:r>
      <w:proofErr w:type="spellEnd"/>
      <w:r>
        <w:rPr>
          <w:lang w:val="en-GB"/>
        </w:rPr>
        <w:t xml:space="preserve"> which uses the presentation format of the columns and rows of a table to model information.  Because the grid models presentation information and not business semantics, it cannot be considered a </w:t>
      </w:r>
      <w:proofErr w:type="spellStart"/>
      <w:r>
        <w:rPr>
          <w:lang w:val="en-GB"/>
        </w:rPr>
        <w:t>metapattern</w:t>
      </w:r>
      <w:proofErr w:type="spellEnd"/>
      <w:r>
        <w:rPr>
          <w:lang w:val="en-GB"/>
        </w:rPr>
        <w:t>.  However, the grid is included in this list because the US GAAP Taxonomy uses a grid concept arrangement pattern to model the statement of changes in equity.</w:t>
      </w:r>
    </w:p>
    <w:p w14:paraId="1F60A116" w14:textId="77777777" w:rsidR="00B67010" w:rsidRDefault="00B67010" w:rsidP="00C20FE0">
      <w:pPr>
        <w:pStyle w:val="Heading3"/>
      </w:pPr>
      <w:bookmarkStart w:id="70" w:name="_Toc418920065"/>
      <w:r>
        <w:t>Visual Example</w:t>
      </w:r>
      <w:bookmarkEnd w:id="70"/>
    </w:p>
    <w:p w14:paraId="59108037" w14:textId="77777777" w:rsidR="00B67010" w:rsidRDefault="00B67010" w:rsidP="00C20FE0">
      <w:pPr>
        <w:pStyle w:val="BodyText"/>
        <w:jc w:val="center"/>
        <w:rPr>
          <w:noProof/>
        </w:rPr>
      </w:pPr>
      <w:r w:rsidRPr="002D0A4F">
        <w:rPr>
          <w:noProof/>
        </w:rPr>
        <w:drawing>
          <wp:inline distT="0" distB="0" distL="0" distR="0" wp14:anchorId="38975581" wp14:editId="20B8109B">
            <wp:extent cx="5545664" cy="1814170"/>
            <wp:effectExtent l="0" t="0" r="0" b="0"/>
            <wp:docPr id="1159" name="Picture 106" descr="C:\Users\Charlie\AppData\Local\Temp\SNAGHTML95b79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Charlie\AppData\Local\Temp\SNAGHTML95b79e1.PNG"/>
                    <pic:cNvPicPr>
                      <a:picLocks noChangeAspect="1" noChangeArrowheads="1"/>
                    </pic:cNvPicPr>
                  </pic:nvPicPr>
                  <pic:blipFill>
                    <a:blip r:embed="rId32" cstate="print"/>
                    <a:srcRect/>
                    <a:stretch>
                      <a:fillRect/>
                    </a:stretch>
                  </pic:blipFill>
                  <pic:spPr bwMode="auto">
                    <a:xfrm>
                      <a:off x="0" y="0"/>
                      <a:ext cx="5548935" cy="1815240"/>
                    </a:xfrm>
                    <a:prstGeom prst="rect">
                      <a:avLst/>
                    </a:prstGeom>
                    <a:noFill/>
                    <a:ln w="9525">
                      <a:noFill/>
                      <a:miter lim="800000"/>
                      <a:headEnd/>
                      <a:tailEnd/>
                    </a:ln>
                  </pic:spPr>
                </pic:pic>
              </a:graphicData>
            </a:graphic>
          </wp:inline>
        </w:drawing>
      </w:r>
    </w:p>
    <w:p w14:paraId="691392CC" w14:textId="77777777" w:rsidR="00B67010" w:rsidRPr="004D499F" w:rsidRDefault="00B67010" w:rsidP="00C20FE0">
      <w:pPr>
        <w:pStyle w:val="BodyText"/>
        <w:ind w:left="504"/>
        <w:jc w:val="left"/>
        <w:rPr>
          <w:lang w:val="en-GB"/>
        </w:rPr>
      </w:pPr>
      <w:r>
        <w:rPr>
          <w:noProof/>
          <w:highlight w:val="lightGray"/>
        </w:rPr>
        <w:t>HINT: In a grid, the axis are generally the columns of the grid and the concepts reported are the rows of the grid.  Because the axis are unique to the grid and the rows repeat for every fact value reported, many portions of a grid cannot tie to other components of a financial report.</w:t>
      </w:r>
    </w:p>
    <w:p w14:paraId="2EF38DA1" w14:textId="77777777" w:rsidR="00B67010" w:rsidRDefault="00B67010" w:rsidP="00C20FE0">
      <w:pPr>
        <w:pStyle w:val="Heading3"/>
      </w:pPr>
      <w:bookmarkStart w:id="71" w:name="_Toc418920066"/>
      <w:r>
        <w:t>Basic Automated Rendering</w:t>
      </w:r>
      <w:bookmarkEnd w:id="71"/>
    </w:p>
    <w:p w14:paraId="508D1415" w14:textId="77777777" w:rsidR="00B67010" w:rsidRPr="009C44BA" w:rsidRDefault="00B67010" w:rsidP="00C20FE0">
      <w:pPr>
        <w:pStyle w:val="BodyText"/>
        <w:rPr>
          <w:lang w:val="en-GB"/>
        </w:rPr>
      </w:pPr>
      <w:r>
        <w:rPr>
          <w:noProof/>
        </w:rPr>
        <w:drawing>
          <wp:inline distT="0" distB="0" distL="0" distR="0" wp14:anchorId="5061BC83" wp14:editId="5089BBE4">
            <wp:extent cx="5486400" cy="306792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86400" cy="3067929"/>
                    </a:xfrm>
                    <a:prstGeom prst="rect">
                      <a:avLst/>
                    </a:prstGeom>
                  </pic:spPr>
                </pic:pic>
              </a:graphicData>
            </a:graphic>
          </wp:inline>
        </w:drawing>
      </w:r>
    </w:p>
    <w:p w14:paraId="4F48451E" w14:textId="77777777" w:rsidR="00B67010" w:rsidRDefault="00B67010" w:rsidP="00C20FE0">
      <w:pPr>
        <w:pStyle w:val="Heading3"/>
      </w:pPr>
      <w:bookmarkStart w:id="72" w:name="_Toc418920067"/>
      <w:r>
        <w:lastRenderedPageBreak/>
        <w:t>Report Elements and Model Structure</w:t>
      </w:r>
      <w:bookmarkEnd w:id="72"/>
    </w:p>
    <w:p w14:paraId="2290616C" w14:textId="77777777" w:rsidR="00B67010" w:rsidRPr="009C44BA" w:rsidRDefault="00B67010" w:rsidP="00C20FE0">
      <w:pPr>
        <w:pStyle w:val="BodyText"/>
        <w:rPr>
          <w:lang w:val="en-GB"/>
        </w:rPr>
      </w:pPr>
      <w:r>
        <w:rPr>
          <w:noProof/>
        </w:rPr>
        <w:drawing>
          <wp:inline distT="0" distB="0" distL="0" distR="0" wp14:anchorId="4EF9EC8C" wp14:editId="64F4A514">
            <wp:extent cx="5486400" cy="2753751"/>
            <wp:effectExtent l="0" t="0" r="0" b="889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2753751"/>
                    </a:xfrm>
                    <a:prstGeom prst="rect">
                      <a:avLst/>
                    </a:prstGeom>
                  </pic:spPr>
                </pic:pic>
              </a:graphicData>
            </a:graphic>
          </wp:inline>
        </w:drawing>
      </w:r>
    </w:p>
    <w:p w14:paraId="17F637B1" w14:textId="77777777" w:rsidR="00B67010" w:rsidRDefault="00B67010" w:rsidP="00C20FE0">
      <w:pPr>
        <w:pStyle w:val="Heading3"/>
      </w:pPr>
      <w:bookmarkStart w:id="73" w:name="_Toc418920068"/>
      <w:r>
        <w:t>Business Rules</w:t>
      </w:r>
      <w:bookmarkEnd w:id="73"/>
    </w:p>
    <w:p w14:paraId="5BC33167" w14:textId="77777777" w:rsidR="00B67010" w:rsidRPr="00C86628" w:rsidRDefault="00B67010" w:rsidP="00C20FE0">
      <w:pPr>
        <w:pStyle w:val="BodyText"/>
        <w:rPr>
          <w:lang w:val="en-GB"/>
        </w:rPr>
      </w:pPr>
      <w:r>
        <w:rPr>
          <w:lang w:val="en-GB"/>
        </w:rPr>
        <w:t>None</w:t>
      </w:r>
    </w:p>
    <w:p w14:paraId="6A4B2DC8" w14:textId="77777777" w:rsidR="00B67010" w:rsidRDefault="00B67010" w:rsidP="00C20FE0">
      <w:pPr>
        <w:pStyle w:val="Heading3"/>
      </w:pPr>
      <w:bookmarkStart w:id="74" w:name="_Toc418920069"/>
      <w:r>
        <w:t>Description</w:t>
      </w:r>
      <w:bookmarkEnd w:id="74"/>
    </w:p>
    <w:p w14:paraId="61284B0A" w14:textId="77777777" w:rsidR="00B67010" w:rsidRPr="002142FF" w:rsidRDefault="00B67010" w:rsidP="00C20FE0">
      <w:pPr>
        <w:pStyle w:val="BodyText"/>
        <w:rPr>
          <w:lang w:val="en-GB"/>
        </w:rPr>
      </w:pPr>
      <w:r>
        <w:rPr>
          <w:lang w:val="en-GB"/>
        </w:rPr>
        <w:t>The grid is used to model the statement of changes in equity above. The axis Equity Component [Axis] assigned to a fact indicates which column the fact belongs in.  The [Line Items] determines the rows of the table.  The cells of the table are the intersections between the Equity Component [Axis] and the concept of the set of [Line Items] of the fact which should go into that cell.</w:t>
      </w:r>
    </w:p>
    <w:p w14:paraId="61D3A25C" w14:textId="77777777" w:rsidR="00B67010" w:rsidRDefault="00B67010" w:rsidP="00C20FE0">
      <w:pPr>
        <w:pStyle w:val="Heading3"/>
      </w:pPr>
      <w:bookmarkStart w:id="75" w:name="_Toc418920070"/>
      <w:r>
        <w:t>Extension Points</w:t>
      </w:r>
      <w:bookmarkEnd w:id="75"/>
    </w:p>
    <w:p w14:paraId="0F089A90" w14:textId="77777777" w:rsidR="00B67010" w:rsidRPr="002A2133" w:rsidRDefault="00B67010" w:rsidP="00C20FE0">
      <w:pPr>
        <w:pStyle w:val="BodyText"/>
        <w:rPr>
          <w:lang w:val="en-GB"/>
        </w:rPr>
      </w:pPr>
      <w:r>
        <w:rPr>
          <w:lang w:val="en-GB"/>
        </w:rPr>
        <w:t xml:space="preserve">The following are extension points for a </w:t>
      </w:r>
      <w:r>
        <w:rPr>
          <w:i/>
          <w:lang w:val="en-GB"/>
        </w:rPr>
        <w:t>Grid</w:t>
      </w:r>
      <w:r>
        <w:rPr>
          <w:lang w:val="en-GB"/>
        </w:rPr>
        <w:t xml:space="preserve"> </w:t>
      </w:r>
      <w:proofErr w:type="spellStart"/>
      <w:r>
        <w:rPr>
          <w:lang w:val="en-GB"/>
        </w:rPr>
        <w:t>metapattern</w:t>
      </w:r>
      <w:proofErr w:type="spellEnd"/>
      <w:r>
        <w:rPr>
          <w:lang w:val="en-GB"/>
        </w:rPr>
        <w:t>:</w:t>
      </w:r>
    </w:p>
    <w:p w14:paraId="581E3272" w14:textId="77777777" w:rsidR="00B67010" w:rsidRDefault="00B67010" w:rsidP="00063844">
      <w:pPr>
        <w:pStyle w:val="BodyText"/>
        <w:numPr>
          <w:ilvl w:val="0"/>
          <w:numId w:val="17"/>
        </w:numPr>
        <w:rPr>
          <w:lang w:val="en-GB"/>
        </w:rPr>
      </w:pPr>
      <w:r>
        <w:rPr>
          <w:lang w:val="en-GB"/>
        </w:rPr>
        <w:t>Add new [Axis]</w:t>
      </w:r>
    </w:p>
    <w:p w14:paraId="198218BB" w14:textId="77777777" w:rsidR="00B67010" w:rsidRDefault="00B67010" w:rsidP="00063844">
      <w:pPr>
        <w:pStyle w:val="BodyText"/>
        <w:numPr>
          <w:ilvl w:val="0"/>
          <w:numId w:val="17"/>
        </w:numPr>
        <w:rPr>
          <w:lang w:val="en-GB"/>
        </w:rPr>
      </w:pPr>
      <w:r>
        <w:rPr>
          <w:lang w:val="en-GB"/>
        </w:rPr>
        <w:t>Add new [Member] to [Axis]</w:t>
      </w:r>
    </w:p>
    <w:p w14:paraId="2EFB8531" w14:textId="77777777" w:rsidR="00B67010" w:rsidRDefault="00B67010" w:rsidP="00063844">
      <w:pPr>
        <w:pStyle w:val="BodyText"/>
        <w:numPr>
          <w:ilvl w:val="0"/>
          <w:numId w:val="17"/>
        </w:numPr>
        <w:rPr>
          <w:lang w:val="en-GB"/>
        </w:rPr>
      </w:pPr>
      <w:r w:rsidRPr="00BE16C6">
        <w:rPr>
          <w:lang w:val="en-GB"/>
        </w:rPr>
        <w:t>Add a new concept to [Line Items]</w:t>
      </w:r>
    </w:p>
    <w:p w14:paraId="023178AE" w14:textId="77777777" w:rsidR="00B67010" w:rsidRDefault="00B67010" w:rsidP="00BE16C6">
      <w:pPr>
        <w:pStyle w:val="BodyText"/>
        <w:rPr>
          <w:lang w:val="en-GB"/>
        </w:rPr>
      </w:pPr>
    </w:p>
    <w:p w14:paraId="3EEF5073" w14:textId="77777777" w:rsidR="00B67010" w:rsidRDefault="00B67010">
      <w:pPr>
        <w:rPr>
          <w:rFonts w:ascii="Arial" w:hAnsi="Arial" w:cs="Arial"/>
          <w:b/>
          <w:bCs/>
          <w:i/>
          <w:iCs/>
          <w:sz w:val="28"/>
          <w:szCs w:val="28"/>
        </w:rPr>
      </w:pPr>
      <w:r>
        <w:br w:type="page"/>
      </w:r>
    </w:p>
    <w:p w14:paraId="7DEE302E" w14:textId="77777777" w:rsidR="00B67010" w:rsidRPr="00277340" w:rsidRDefault="00B67010" w:rsidP="001F31BF">
      <w:pPr>
        <w:pStyle w:val="Heading2"/>
        <w:rPr>
          <w:lang w:val="en-GB"/>
        </w:rPr>
      </w:pPr>
      <w:r>
        <w:lastRenderedPageBreak/>
        <w:t>Roll Forward Info</w:t>
      </w:r>
    </w:p>
    <w:p w14:paraId="35BB54D7" w14:textId="77777777" w:rsidR="00B67010" w:rsidRDefault="00B67010" w:rsidP="001F31BF">
      <w:pPr>
        <w:pStyle w:val="BodyText"/>
        <w:rPr>
          <w:lang w:val="en-GB"/>
        </w:rPr>
      </w:pPr>
      <w:r w:rsidRPr="001F31BF">
        <w:rPr>
          <w:lang w:val="en-GB"/>
        </w:rPr>
        <w:t>A roll forward info is similar to a roll forward in that it has a beginning and ending balance; however, the numbers do not roll forward. The pattern is used to disclose the weighted average price rather than an amount. The data type</w:t>
      </w:r>
      <w:r>
        <w:rPr>
          <w:lang w:val="en-GB"/>
        </w:rPr>
        <w:t xml:space="preserve"> is always </w:t>
      </w:r>
      <w:proofErr w:type="spellStart"/>
      <w:proofErr w:type="gramStart"/>
      <w:r>
        <w:rPr>
          <w:lang w:val="en-GB"/>
        </w:rPr>
        <w:t>num:perShareItemType</w:t>
      </w:r>
      <w:proofErr w:type="spellEnd"/>
      <w:proofErr w:type="gramEnd"/>
      <w:r>
        <w:rPr>
          <w:lang w:val="en-GB"/>
        </w:rPr>
        <w:t>.</w:t>
      </w:r>
    </w:p>
    <w:p w14:paraId="6EB286F5" w14:textId="77777777" w:rsidR="00B67010" w:rsidRDefault="00B67010" w:rsidP="001F31BF">
      <w:pPr>
        <w:pStyle w:val="Heading3"/>
      </w:pPr>
      <w:r>
        <w:t>Visual Example</w:t>
      </w:r>
    </w:p>
    <w:p w14:paraId="51F05073" w14:textId="77777777" w:rsidR="00B67010" w:rsidRDefault="00B67010" w:rsidP="006717B6">
      <w:pPr>
        <w:pStyle w:val="BodyText"/>
        <w:rPr>
          <w:lang w:val="en-GB"/>
        </w:rPr>
      </w:pPr>
      <w:r>
        <w:rPr>
          <w:noProof/>
        </w:rPr>
        <w:drawing>
          <wp:inline distT="0" distB="0" distL="0" distR="0" wp14:anchorId="186DD186" wp14:editId="480BD2AD">
            <wp:extent cx="4994577" cy="1558137"/>
            <wp:effectExtent l="0" t="0" r="0" b="444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997028" cy="1558902"/>
                    </a:xfrm>
                    <a:prstGeom prst="rect">
                      <a:avLst/>
                    </a:prstGeom>
                  </pic:spPr>
                </pic:pic>
              </a:graphicData>
            </a:graphic>
          </wp:inline>
        </w:drawing>
      </w:r>
    </w:p>
    <w:p w14:paraId="0B4B37E7" w14:textId="77777777" w:rsidR="00B67010" w:rsidRDefault="00B67010" w:rsidP="001F31BF">
      <w:pPr>
        <w:pStyle w:val="Heading3"/>
      </w:pPr>
      <w:r>
        <w:t>Basic Automated Rendering</w:t>
      </w:r>
    </w:p>
    <w:p w14:paraId="5FAC5083" w14:textId="77777777" w:rsidR="00B67010" w:rsidRDefault="00B67010" w:rsidP="006717B6">
      <w:pPr>
        <w:pStyle w:val="BodyText"/>
        <w:rPr>
          <w:lang w:val="en-GB"/>
        </w:rPr>
      </w:pPr>
      <w:r>
        <w:rPr>
          <w:noProof/>
        </w:rPr>
        <w:drawing>
          <wp:inline distT="0" distB="0" distL="0" distR="0" wp14:anchorId="089E1E41" wp14:editId="34FB4A34">
            <wp:extent cx="4937760" cy="2865964"/>
            <wp:effectExtent l="0" t="0" r="0" b="0"/>
            <wp:docPr id="139" name="Picture 139" descr="C:\Users\Charlie\AppData\Local\Temp\SNAGHTML14999a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14999a76.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37736" cy="2865950"/>
                    </a:xfrm>
                    <a:prstGeom prst="rect">
                      <a:avLst/>
                    </a:prstGeom>
                    <a:noFill/>
                    <a:ln>
                      <a:noFill/>
                    </a:ln>
                  </pic:spPr>
                </pic:pic>
              </a:graphicData>
            </a:graphic>
          </wp:inline>
        </w:drawing>
      </w:r>
    </w:p>
    <w:p w14:paraId="7099A93F" w14:textId="77777777" w:rsidR="00B67010" w:rsidRDefault="00B67010" w:rsidP="001F31BF">
      <w:pPr>
        <w:pStyle w:val="Heading3"/>
      </w:pPr>
      <w:r>
        <w:t>Report Elements and Model Structure</w:t>
      </w:r>
    </w:p>
    <w:p w14:paraId="51FED929" w14:textId="77777777" w:rsidR="00B67010" w:rsidRDefault="00B67010" w:rsidP="006717B6">
      <w:pPr>
        <w:pStyle w:val="BodyText"/>
        <w:rPr>
          <w:lang w:val="en-GB"/>
        </w:rPr>
      </w:pPr>
      <w:r>
        <w:rPr>
          <w:noProof/>
        </w:rPr>
        <w:drawing>
          <wp:inline distT="0" distB="0" distL="0" distR="0" wp14:anchorId="275A7546" wp14:editId="5451C3BD">
            <wp:extent cx="5486400" cy="1144172"/>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86400" cy="1144172"/>
                    </a:xfrm>
                    <a:prstGeom prst="rect">
                      <a:avLst/>
                    </a:prstGeom>
                  </pic:spPr>
                </pic:pic>
              </a:graphicData>
            </a:graphic>
          </wp:inline>
        </w:drawing>
      </w:r>
    </w:p>
    <w:p w14:paraId="38DDDCBA" w14:textId="77777777" w:rsidR="00B67010" w:rsidRDefault="00B67010" w:rsidP="001F31BF">
      <w:pPr>
        <w:pStyle w:val="Heading3"/>
      </w:pPr>
      <w:r>
        <w:lastRenderedPageBreak/>
        <w:t>Description</w:t>
      </w:r>
    </w:p>
    <w:p w14:paraId="32699573" w14:textId="77777777" w:rsidR="00B67010" w:rsidRDefault="00B67010" w:rsidP="006717B6">
      <w:pPr>
        <w:pStyle w:val="BodyText"/>
        <w:rPr>
          <w:lang w:val="en-GB"/>
        </w:rPr>
      </w:pPr>
      <w:r w:rsidRPr="001F31BF">
        <w:rPr>
          <w:lang w:val="en-GB"/>
        </w:rPr>
        <w:t>A roll forward info is similar to a roll forward in that it has a beginning and ending balance; however, the numbers do not roll forward. The pattern is used to disclose the weighted average price rather than an amount. The data type</w:t>
      </w:r>
      <w:r>
        <w:rPr>
          <w:lang w:val="en-GB"/>
        </w:rPr>
        <w:t xml:space="preserve"> is always </w:t>
      </w:r>
      <w:proofErr w:type="spellStart"/>
      <w:proofErr w:type="gramStart"/>
      <w:r>
        <w:rPr>
          <w:lang w:val="en-GB"/>
        </w:rPr>
        <w:t>num:perShareItemType</w:t>
      </w:r>
      <w:proofErr w:type="spellEnd"/>
      <w:proofErr w:type="gramEnd"/>
      <w:r>
        <w:rPr>
          <w:lang w:val="en-GB"/>
        </w:rPr>
        <w:t>.</w:t>
      </w:r>
    </w:p>
    <w:p w14:paraId="17973A5E" w14:textId="77777777" w:rsidR="00B67010" w:rsidRDefault="00B67010" w:rsidP="00995163">
      <w:pPr>
        <w:pStyle w:val="Heading3"/>
      </w:pPr>
      <w:r>
        <w:t>Extension Points</w:t>
      </w:r>
    </w:p>
    <w:p w14:paraId="1FA6D69B" w14:textId="77777777" w:rsidR="00B67010" w:rsidRPr="002A2133" w:rsidRDefault="00B67010" w:rsidP="00995163">
      <w:pPr>
        <w:pStyle w:val="BodyText"/>
        <w:rPr>
          <w:lang w:val="en-GB"/>
        </w:rPr>
      </w:pPr>
      <w:r>
        <w:rPr>
          <w:lang w:val="en-GB"/>
        </w:rPr>
        <w:t xml:space="preserve">The following are extension points for a </w:t>
      </w:r>
      <w:r>
        <w:rPr>
          <w:i/>
          <w:lang w:val="en-GB"/>
        </w:rPr>
        <w:t>Grid</w:t>
      </w:r>
      <w:r>
        <w:rPr>
          <w:lang w:val="en-GB"/>
        </w:rPr>
        <w:t xml:space="preserve"> </w:t>
      </w:r>
      <w:proofErr w:type="spellStart"/>
      <w:r>
        <w:rPr>
          <w:lang w:val="en-GB"/>
        </w:rPr>
        <w:t>metapattern</w:t>
      </w:r>
      <w:proofErr w:type="spellEnd"/>
      <w:r>
        <w:rPr>
          <w:lang w:val="en-GB"/>
        </w:rPr>
        <w:t>:</w:t>
      </w:r>
    </w:p>
    <w:p w14:paraId="5E83C376" w14:textId="77777777" w:rsidR="00B67010" w:rsidRDefault="00B67010" w:rsidP="00995163">
      <w:pPr>
        <w:pStyle w:val="BodyText"/>
        <w:numPr>
          <w:ilvl w:val="0"/>
          <w:numId w:val="17"/>
        </w:numPr>
        <w:rPr>
          <w:lang w:val="en-GB"/>
        </w:rPr>
      </w:pPr>
      <w:r>
        <w:rPr>
          <w:lang w:val="en-GB"/>
        </w:rPr>
        <w:t>Add new [Axis]</w:t>
      </w:r>
    </w:p>
    <w:p w14:paraId="7FEE66D2" w14:textId="77777777" w:rsidR="00B67010" w:rsidRDefault="00B67010" w:rsidP="00995163">
      <w:pPr>
        <w:pStyle w:val="BodyText"/>
        <w:numPr>
          <w:ilvl w:val="0"/>
          <w:numId w:val="17"/>
        </w:numPr>
        <w:rPr>
          <w:lang w:val="en-GB"/>
        </w:rPr>
      </w:pPr>
      <w:r>
        <w:rPr>
          <w:lang w:val="en-GB"/>
        </w:rPr>
        <w:t>Add new [Member] to [Axis]</w:t>
      </w:r>
    </w:p>
    <w:p w14:paraId="77EB8823" w14:textId="0FBA96A4" w:rsidR="00B67010" w:rsidRDefault="00B67010" w:rsidP="00995163">
      <w:pPr>
        <w:pStyle w:val="BodyText"/>
        <w:numPr>
          <w:ilvl w:val="0"/>
          <w:numId w:val="17"/>
        </w:numPr>
        <w:rPr>
          <w:lang w:val="en-GB"/>
        </w:rPr>
      </w:pPr>
      <w:r w:rsidRPr="00BE16C6">
        <w:rPr>
          <w:lang w:val="en-GB"/>
        </w:rPr>
        <w:t>Add a new concept to</w:t>
      </w:r>
      <w:r>
        <w:rPr>
          <w:lang w:val="en-GB"/>
        </w:rPr>
        <w:t xml:space="preserve"> set of change within the</w:t>
      </w:r>
      <w:r w:rsidRPr="00BE16C6">
        <w:rPr>
          <w:lang w:val="en-GB"/>
        </w:rPr>
        <w:t xml:space="preserve"> [Line Items]</w:t>
      </w:r>
    </w:p>
    <w:p w14:paraId="0431BFD0" w14:textId="039844D1" w:rsidR="009A0A94" w:rsidRDefault="009A0A94" w:rsidP="009A0A94">
      <w:pPr>
        <w:pStyle w:val="BodyText"/>
        <w:rPr>
          <w:lang w:val="en-GB"/>
        </w:rPr>
      </w:pPr>
    </w:p>
    <w:p w14:paraId="281E2558" w14:textId="77777777" w:rsidR="00995163" w:rsidRDefault="00995163" w:rsidP="006717B6">
      <w:pPr>
        <w:pStyle w:val="BodyText"/>
        <w:rPr>
          <w:lang w:val="en-GB"/>
        </w:rPr>
      </w:pPr>
    </w:p>
    <w:sectPr w:rsidR="00995163" w:rsidSect="00D5119C">
      <w:headerReference w:type="default" r:id="rId38"/>
      <w:footerReference w:type="default" r:id="rId39"/>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C26AB9" w14:textId="77777777" w:rsidR="0032399F" w:rsidRDefault="0032399F">
      <w:r>
        <w:separator/>
      </w:r>
    </w:p>
  </w:endnote>
  <w:endnote w:type="continuationSeparator" w:id="0">
    <w:p w14:paraId="06046762" w14:textId="77777777" w:rsidR="0032399F" w:rsidRDefault="003239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1861D" w14:textId="77777777" w:rsidR="00E3449C" w:rsidRDefault="007C6829">
    <w:pPr>
      <w:pStyle w:val="Footer"/>
      <w:rPr>
        <w:rFonts w:cs="Lucida Sans Unicode"/>
        <w:sz w:val="16"/>
      </w:rPr>
    </w:pPr>
    <w:r>
      <w:rPr>
        <w:noProof/>
      </w:rPr>
      <w:drawing>
        <wp:inline distT="0" distB="0" distL="0" distR="0" wp14:anchorId="252E4BBA" wp14:editId="7C1BD830">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sidR="00E3449C">
      <w:rPr>
        <w:sz w:val="12"/>
        <w:szCs w:val="16"/>
      </w:rPr>
      <w:t xml:space="preserve"> </w:t>
    </w:r>
    <w:r w:rsidR="00E3449C">
      <w:rPr>
        <w:rFonts w:cs="Lucida Sans Unicode"/>
        <w:sz w:val="16"/>
      </w:rPr>
      <w:tab/>
    </w:r>
    <w:r w:rsidR="00E3449C">
      <w:rPr>
        <w:rFonts w:cs="Lucida Sans Unicode"/>
        <w:sz w:val="16"/>
      </w:rPr>
      <w:tab/>
    </w:r>
    <w:r w:rsidR="00E3449C">
      <w:rPr>
        <w:rFonts w:cs="Lucida Sans Unicode"/>
        <w:sz w:val="16"/>
      </w:rPr>
      <w:fldChar w:fldCharType="begin"/>
    </w:r>
    <w:r w:rsidR="00E3449C">
      <w:rPr>
        <w:rFonts w:cs="Lucida Sans Unicode"/>
        <w:sz w:val="16"/>
      </w:rPr>
      <w:instrText xml:space="preserve"> PAGE </w:instrText>
    </w:r>
    <w:r w:rsidR="00E3449C">
      <w:rPr>
        <w:rFonts w:cs="Lucida Sans Unicode"/>
        <w:sz w:val="16"/>
      </w:rPr>
      <w:fldChar w:fldCharType="separate"/>
    </w:r>
    <w:r w:rsidR="00F757C3">
      <w:rPr>
        <w:rFonts w:cs="Lucida Sans Unicode"/>
        <w:noProof/>
        <w:sz w:val="16"/>
      </w:rPr>
      <w:t>22</w:t>
    </w:r>
    <w:r w:rsidR="00E3449C">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42F082" w14:textId="77777777" w:rsidR="0032399F" w:rsidRDefault="0032399F">
      <w:r>
        <w:separator/>
      </w:r>
    </w:p>
  </w:footnote>
  <w:footnote w:type="continuationSeparator" w:id="0">
    <w:p w14:paraId="68EE260D" w14:textId="77777777" w:rsidR="0032399F" w:rsidRDefault="0032399F">
      <w:r>
        <w:continuationSeparator/>
      </w:r>
    </w:p>
  </w:footnote>
  <w:footnote w:id="1">
    <w:p w14:paraId="53419D6D" w14:textId="77777777" w:rsidR="00B67010" w:rsidRDefault="00B67010" w:rsidP="00E12182">
      <w:pPr>
        <w:pStyle w:val="FootnoteText"/>
        <w:jc w:val="left"/>
      </w:pPr>
      <w:r>
        <w:rPr>
          <w:rStyle w:val="FootnoteReference"/>
        </w:rPr>
        <w:footnoteRef/>
      </w:r>
      <w:r>
        <w:t xml:space="preserve"> </w:t>
      </w:r>
      <w:r w:rsidRPr="00E12182">
        <w:rPr>
          <w:sz w:val="16"/>
        </w:rPr>
        <w:t>Concept arrangement pattern</w:t>
      </w:r>
      <w:r>
        <w:rPr>
          <w:sz w:val="16"/>
        </w:rPr>
        <w:t xml:space="preserve"> examples</w:t>
      </w:r>
      <w:r w:rsidRPr="00E12182">
        <w:rPr>
          <w:sz w:val="16"/>
        </w:rPr>
        <w:t xml:space="preserve">, </w:t>
      </w:r>
      <w:hyperlink r:id="rId1" w:history="1">
        <w:r w:rsidRPr="005C25C9">
          <w:rPr>
            <w:rStyle w:val="Hyperlink"/>
            <w:sz w:val="16"/>
          </w:rPr>
          <w:t>http://xbrlsite.azurewebsites.net/DigitalFinancialReporting/ConceptArrangementPatterns/2017-05-07/</w:t>
        </w:r>
      </w:hyperlink>
      <w:r>
        <w:rPr>
          <w:sz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9F714B" w14:textId="4DF6EA75" w:rsidR="00E3449C" w:rsidRPr="009A0A94" w:rsidRDefault="009A0A94" w:rsidP="00553849">
    <w:pPr>
      <w:pStyle w:val="Header"/>
      <w:jc w:val="center"/>
      <w:rPr>
        <w:sz w:val="22"/>
        <w:szCs w:val="20"/>
      </w:rPr>
    </w:pPr>
    <w:r w:rsidRPr="009A0A94">
      <w:rPr>
        <w:smallCaps/>
        <w:sz w:val="16"/>
        <w:szCs w:val="20"/>
      </w:rPr>
      <w:t xml:space="preserve">Mastering XBRL-based </w:t>
    </w:r>
    <w:r w:rsidR="00553849" w:rsidRPr="009A0A94">
      <w:rPr>
        <w:smallCaps/>
        <w:sz w:val="16"/>
        <w:szCs w:val="20"/>
      </w:rPr>
      <w:t>Digital Financial Reporting – Part 4: Examples and Samples – Concept Arrangement Pattern Examples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70F89"/>
    <w:multiLevelType w:val="hybridMultilevel"/>
    <w:tmpl w:val="51348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D55"/>
    <w:multiLevelType w:val="hybridMultilevel"/>
    <w:tmpl w:val="9BEC1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E0322"/>
    <w:multiLevelType w:val="multilevel"/>
    <w:tmpl w:val="B3CA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0F5248"/>
    <w:multiLevelType w:val="hybridMultilevel"/>
    <w:tmpl w:val="BDD29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234A2C"/>
    <w:multiLevelType w:val="hybridMultilevel"/>
    <w:tmpl w:val="275E8EC0"/>
    <w:lvl w:ilvl="0" w:tplc="A67A13E8">
      <w:numFmt w:val="bullet"/>
      <w:lvlText w:val=""/>
      <w:lvlJc w:val="left"/>
      <w:pPr>
        <w:ind w:left="780" w:hanging="420"/>
      </w:pPr>
      <w:rPr>
        <w:rFonts w:ascii="Symbol" w:eastAsia="Times New Roman" w:hAnsi="Symbol" w:cs="Arial" w:hint="default"/>
        <w:color w:val="1F497D"/>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3D004C"/>
    <w:multiLevelType w:val="hybridMultilevel"/>
    <w:tmpl w:val="3A925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72900"/>
    <w:multiLevelType w:val="hybridMultilevel"/>
    <w:tmpl w:val="55644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2D67120"/>
    <w:multiLevelType w:val="hybridMultilevel"/>
    <w:tmpl w:val="17CA1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3A20867"/>
    <w:multiLevelType w:val="hybridMultilevel"/>
    <w:tmpl w:val="2064D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3F106E"/>
    <w:multiLevelType w:val="hybridMultilevel"/>
    <w:tmpl w:val="0F86F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736416"/>
    <w:multiLevelType w:val="hybridMultilevel"/>
    <w:tmpl w:val="FABA3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950771"/>
    <w:multiLevelType w:val="hybridMultilevel"/>
    <w:tmpl w:val="5B86B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201264"/>
    <w:multiLevelType w:val="hybridMultilevel"/>
    <w:tmpl w:val="56A45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4D4C87"/>
    <w:multiLevelType w:val="hybridMultilevel"/>
    <w:tmpl w:val="5DA04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810E0E"/>
    <w:multiLevelType w:val="hybridMultilevel"/>
    <w:tmpl w:val="EA3EE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9B78C7"/>
    <w:multiLevelType w:val="hybridMultilevel"/>
    <w:tmpl w:val="64545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CB3025"/>
    <w:multiLevelType w:val="hybridMultilevel"/>
    <w:tmpl w:val="9410D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344A3F"/>
    <w:multiLevelType w:val="hybridMultilevel"/>
    <w:tmpl w:val="4A308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96222BA"/>
    <w:multiLevelType w:val="hybridMultilevel"/>
    <w:tmpl w:val="C40CB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18752E"/>
    <w:multiLevelType w:val="hybridMultilevel"/>
    <w:tmpl w:val="8250B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C875352"/>
    <w:multiLevelType w:val="hybridMultilevel"/>
    <w:tmpl w:val="582C0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CBE1695"/>
    <w:multiLevelType w:val="hybridMultilevel"/>
    <w:tmpl w:val="FB860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CE4373C"/>
    <w:multiLevelType w:val="hybridMultilevel"/>
    <w:tmpl w:val="94D2A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EE21515"/>
    <w:multiLevelType w:val="hybridMultilevel"/>
    <w:tmpl w:val="FFD05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B6D34"/>
    <w:multiLevelType w:val="hybridMultilevel"/>
    <w:tmpl w:val="76C62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FEB6949"/>
    <w:multiLevelType w:val="multilevel"/>
    <w:tmpl w:val="E160E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14C43AC"/>
    <w:multiLevelType w:val="hybridMultilevel"/>
    <w:tmpl w:val="C4CAF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8A0D29"/>
    <w:multiLevelType w:val="hybridMultilevel"/>
    <w:tmpl w:val="0F8A7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2B02E6D"/>
    <w:multiLevelType w:val="hybridMultilevel"/>
    <w:tmpl w:val="AE768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2F61E70"/>
    <w:multiLevelType w:val="hybridMultilevel"/>
    <w:tmpl w:val="CE0633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3670E5C"/>
    <w:multiLevelType w:val="hybridMultilevel"/>
    <w:tmpl w:val="24F67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9B4CF0"/>
    <w:multiLevelType w:val="hybridMultilevel"/>
    <w:tmpl w:val="C7E64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4343D7D"/>
    <w:multiLevelType w:val="hybridMultilevel"/>
    <w:tmpl w:val="3E2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4774F32"/>
    <w:multiLevelType w:val="hybridMultilevel"/>
    <w:tmpl w:val="E604B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52B4BA1"/>
    <w:multiLevelType w:val="hybridMultilevel"/>
    <w:tmpl w:val="483815A4"/>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572619D"/>
    <w:multiLevelType w:val="hybridMultilevel"/>
    <w:tmpl w:val="1BDAF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5E52847"/>
    <w:multiLevelType w:val="hybridMultilevel"/>
    <w:tmpl w:val="BD029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2A5540"/>
    <w:multiLevelType w:val="hybridMultilevel"/>
    <w:tmpl w:val="7F404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83B4BFB"/>
    <w:multiLevelType w:val="hybridMultilevel"/>
    <w:tmpl w:val="34CE2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85E00D7"/>
    <w:multiLevelType w:val="hybridMultilevel"/>
    <w:tmpl w:val="DC5E7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8BF0F89"/>
    <w:multiLevelType w:val="hybridMultilevel"/>
    <w:tmpl w:val="5A40A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8C44644"/>
    <w:multiLevelType w:val="hybridMultilevel"/>
    <w:tmpl w:val="B1489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8FA5A31"/>
    <w:multiLevelType w:val="hybridMultilevel"/>
    <w:tmpl w:val="B69E7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A851B28"/>
    <w:multiLevelType w:val="hybridMultilevel"/>
    <w:tmpl w:val="E2CE9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B967FC3"/>
    <w:multiLevelType w:val="hybridMultilevel"/>
    <w:tmpl w:val="6BBEF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C24477B"/>
    <w:multiLevelType w:val="hybridMultilevel"/>
    <w:tmpl w:val="E4B82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C8B4497"/>
    <w:multiLevelType w:val="hybridMultilevel"/>
    <w:tmpl w:val="20BAE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CCA3244"/>
    <w:multiLevelType w:val="hybridMultilevel"/>
    <w:tmpl w:val="26B44B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D1314E5"/>
    <w:multiLevelType w:val="hybridMultilevel"/>
    <w:tmpl w:val="828CB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DF03E73"/>
    <w:multiLevelType w:val="hybridMultilevel"/>
    <w:tmpl w:val="ED1E5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ED17295"/>
    <w:multiLevelType w:val="hybridMultilevel"/>
    <w:tmpl w:val="18D40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F790B7E"/>
    <w:multiLevelType w:val="hybridMultilevel"/>
    <w:tmpl w:val="0818F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FF35661"/>
    <w:multiLevelType w:val="hybridMultilevel"/>
    <w:tmpl w:val="41C23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0A4775F"/>
    <w:multiLevelType w:val="hybridMultilevel"/>
    <w:tmpl w:val="AC664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1962812"/>
    <w:multiLevelType w:val="hybridMultilevel"/>
    <w:tmpl w:val="032AC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1FE33E0"/>
    <w:multiLevelType w:val="hybridMultilevel"/>
    <w:tmpl w:val="9B3E3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2414C14"/>
    <w:multiLevelType w:val="hybridMultilevel"/>
    <w:tmpl w:val="B686D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2D4488C"/>
    <w:multiLevelType w:val="hybridMultilevel"/>
    <w:tmpl w:val="BA724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3680797"/>
    <w:multiLevelType w:val="hybridMultilevel"/>
    <w:tmpl w:val="DC38E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40D3AFA"/>
    <w:multiLevelType w:val="hybridMultilevel"/>
    <w:tmpl w:val="AB8A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496584F"/>
    <w:multiLevelType w:val="hybridMultilevel"/>
    <w:tmpl w:val="3FE6E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5A0266B"/>
    <w:multiLevelType w:val="hybridMultilevel"/>
    <w:tmpl w:val="10560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601261D"/>
    <w:multiLevelType w:val="hybridMultilevel"/>
    <w:tmpl w:val="9E965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6DD1DEE"/>
    <w:multiLevelType w:val="hybridMultilevel"/>
    <w:tmpl w:val="F2E4D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77735E1"/>
    <w:multiLevelType w:val="hybridMultilevel"/>
    <w:tmpl w:val="588C7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8F75193"/>
    <w:multiLevelType w:val="hybridMultilevel"/>
    <w:tmpl w:val="82624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9C06209"/>
    <w:multiLevelType w:val="hybridMultilevel"/>
    <w:tmpl w:val="7CD22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9E0356B"/>
    <w:multiLevelType w:val="hybridMultilevel"/>
    <w:tmpl w:val="0B983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A314F2C"/>
    <w:multiLevelType w:val="hybridMultilevel"/>
    <w:tmpl w:val="27DC8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C493A44"/>
    <w:multiLevelType w:val="hybridMultilevel"/>
    <w:tmpl w:val="0A8AA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D0B446C"/>
    <w:multiLevelType w:val="hybridMultilevel"/>
    <w:tmpl w:val="359CF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DA30E69"/>
    <w:multiLevelType w:val="hybridMultilevel"/>
    <w:tmpl w:val="26E8F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E8141A4"/>
    <w:multiLevelType w:val="hybridMultilevel"/>
    <w:tmpl w:val="CAC6A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FAB68FE"/>
    <w:multiLevelType w:val="hybridMultilevel"/>
    <w:tmpl w:val="6682E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08649EC"/>
    <w:multiLevelType w:val="hybridMultilevel"/>
    <w:tmpl w:val="621C4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2FA6485"/>
    <w:multiLevelType w:val="hybridMultilevel"/>
    <w:tmpl w:val="2C946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37431DF"/>
    <w:multiLevelType w:val="hybridMultilevel"/>
    <w:tmpl w:val="CDAAA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394722B"/>
    <w:multiLevelType w:val="hybridMultilevel"/>
    <w:tmpl w:val="33CA4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39B08AA"/>
    <w:multiLevelType w:val="hybridMultilevel"/>
    <w:tmpl w:val="1A8CC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3E75243"/>
    <w:multiLevelType w:val="hybridMultilevel"/>
    <w:tmpl w:val="4C8C2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42951A2"/>
    <w:multiLevelType w:val="hybridMultilevel"/>
    <w:tmpl w:val="F5FC5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54434B6"/>
    <w:multiLevelType w:val="hybridMultilevel"/>
    <w:tmpl w:val="AB72B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5466F3A"/>
    <w:multiLevelType w:val="hybridMultilevel"/>
    <w:tmpl w:val="88049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56D59D2"/>
    <w:multiLevelType w:val="hybridMultilevel"/>
    <w:tmpl w:val="4F7C9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6272274"/>
    <w:multiLevelType w:val="hybridMultilevel"/>
    <w:tmpl w:val="EFA2A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6435848"/>
    <w:multiLevelType w:val="hybridMultilevel"/>
    <w:tmpl w:val="FF0E5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6B63145"/>
    <w:multiLevelType w:val="hybridMultilevel"/>
    <w:tmpl w:val="C568A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6F04BCC"/>
    <w:multiLevelType w:val="hybridMultilevel"/>
    <w:tmpl w:val="1BCE0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6FE74C5"/>
    <w:multiLevelType w:val="hybridMultilevel"/>
    <w:tmpl w:val="077A1C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8001B94"/>
    <w:multiLevelType w:val="hybridMultilevel"/>
    <w:tmpl w:val="54A84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8722DAC"/>
    <w:multiLevelType w:val="hybridMultilevel"/>
    <w:tmpl w:val="DCC63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8C527A0"/>
    <w:multiLevelType w:val="hybridMultilevel"/>
    <w:tmpl w:val="BF5C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9F76FAD"/>
    <w:multiLevelType w:val="hybridMultilevel"/>
    <w:tmpl w:val="31F86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A0C249D"/>
    <w:multiLevelType w:val="hybridMultilevel"/>
    <w:tmpl w:val="CA468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A551438"/>
    <w:multiLevelType w:val="hybridMultilevel"/>
    <w:tmpl w:val="FC26CE76"/>
    <w:lvl w:ilvl="0" w:tplc="15DE437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AB316C5"/>
    <w:multiLevelType w:val="hybridMultilevel"/>
    <w:tmpl w:val="799CC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AD40711"/>
    <w:multiLevelType w:val="hybridMultilevel"/>
    <w:tmpl w:val="823A7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AEF3500"/>
    <w:multiLevelType w:val="hybridMultilevel"/>
    <w:tmpl w:val="F4B2D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B31184A"/>
    <w:multiLevelType w:val="hybridMultilevel"/>
    <w:tmpl w:val="FAAA0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B823006"/>
    <w:multiLevelType w:val="hybridMultilevel"/>
    <w:tmpl w:val="407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C555546"/>
    <w:multiLevelType w:val="hybridMultilevel"/>
    <w:tmpl w:val="3AE28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DEF4273"/>
    <w:multiLevelType w:val="hybridMultilevel"/>
    <w:tmpl w:val="D46E2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E3A0876"/>
    <w:multiLevelType w:val="hybridMultilevel"/>
    <w:tmpl w:val="A58A4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E4D445E"/>
    <w:multiLevelType w:val="hybridMultilevel"/>
    <w:tmpl w:val="F4201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F555DFB"/>
    <w:multiLevelType w:val="hybridMultilevel"/>
    <w:tmpl w:val="48DA3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F7819C8"/>
    <w:multiLevelType w:val="hybridMultilevel"/>
    <w:tmpl w:val="9A1CC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F793CD9"/>
    <w:multiLevelType w:val="hybridMultilevel"/>
    <w:tmpl w:val="BE729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0624356"/>
    <w:multiLevelType w:val="multilevel"/>
    <w:tmpl w:val="032275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0B65605"/>
    <w:multiLevelType w:val="hybridMultilevel"/>
    <w:tmpl w:val="8452D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3537D25"/>
    <w:multiLevelType w:val="hybridMultilevel"/>
    <w:tmpl w:val="7EB69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3567E1B"/>
    <w:multiLevelType w:val="hybridMultilevel"/>
    <w:tmpl w:val="6D500F6E"/>
    <w:lvl w:ilvl="0" w:tplc="04090001">
      <w:start w:val="1"/>
      <w:numFmt w:val="bullet"/>
      <w:lvlText w:val=""/>
      <w:lvlJc w:val="left"/>
      <w:pPr>
        <w:ind w:left="720" w:hanging="360"/>
      </w:pPr>
      <w:rPr>
        <w:rFonts w:ascii="Symbol" w:hAnsi="Symbol" w:hint="default"/>
      </w:rPr>
    </w:lvl>
    <w:lvl w:ilvl="1" w:tplc="658C0F6C">
      <w:numFmt w:val="bullet"/>
      <w:lvlText w:val="•"/>
      <w:lvlJc w:val="left"/>
      <w:pPr>
        <w:ind w:left="1800" w:hanging="720"/>
      </w:pPr>
      <w:rPr>
        <w:rFonts w:ascii="Verdana" w:eastAsia="Times New Roman" w:hAnsi="Verdana"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40548C7"/>
    <w:multiLevelType w:val="hybridMultilevel"/>
    <w:tmpl w:val="91527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41F2BC4"/>
    <w:multiLevelType w:val="hybridMultilevel"/>
    <w:tmpl w:val="88DA8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445113BB"/>
    <w:multiLevelType w:val="multilevel"/>
    <w:tmpl w:val="526AF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5516D9C"/>
    <w:multiLevelType w:val="hybridMultilevel"/>
    <w:tmpl w:val="B5A05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5951640"/>
    <w:multiLevelType w:val="hybridMultilevel"/>
    <w:tmpl w:val="7966E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4684058A"/>
    <w:multiLevelType w:val="hybridMultilevel"/>
    <w:tmpl w:val="42AE7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6DB096E"/>
    <w:multiLevelType w:val="hybridMultilevel"/>
    <w:tmpl w:val="F9224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7293A5C"/>
    <w:multiLevelType w:val="hybridMultilevel"/>
    <w:tmpl w:val="16E81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73863DB"/>
    <w:multiLevelType w:val="hybridMultilevel"/>
    <w:tmpl w:val="35F694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7944BF8"/>
    <w:multiLevelType w:val="hybridMultilevel"/>
    <w:tmpl w:val="48D2F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90D2C58"/>
    <w:multiLevelType w:val="hybridMultilevel"/>
    <w:tmpl w:val="AB28A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9B97CE5"/>
    <w:multiLevelType w:val="hybridMultilevel"/>
    <w:tmpl w:val="78BE7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A7C3A75"/>
    <w:multiLevelType w:val="hybridMultilevel"/>
    <w:tmpl w:val="C8EC9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B8169E9"/>
    <w:multiLevelType w:val="hybridMultilevel"/>
    <w:tmpl w:val="DA686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C047170"/>
    <w:multiLevelType w:val="hybridMultilevel"/>
    <w:tmpl w:val="695C6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C047ED1"/>
    <w:multiLevelType w:val="hybridMultilevel"/>
    <w:tmpl w:val="C0169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C505E7F"/>
    <w:multiLevelType w:val="hybridMultilevel"/>
    <w:tmpl w:val="07FA5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D795E70"/>
    <w:multiLevelType w:val="hybridMultilevel"/>
    <w:tmpl w:val="7FA08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E165F83"/>
    <w:multiLevelType w:val="hybridMultilevel"/>
    <w:tmpl w:val="F90E5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ED45ED9"/>
    <w:multiLevelType w:val="hybridMultilevel"/>
    <w:tmpl w:val="E2DE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F2A3EAC"/>
    <w:multiLevelType w:val="multilevel"/>
    <w:tmpl w:val="FA46F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0A8106B"/>
    <w:multiLevelType w:val="hybridMultilevel"/>
    <w:tmpl w:val="F362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14E54EF"/>
    <w:multiLevelType w:val="hybridMultilevel"/>
    <w:tmpl w:val="13A063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51DB08C3"/>
    <w:multiLevelType w:val="hybridMultilevel"/>
    <w:tmpl w:val="99640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3B215A6"/>
    <w:multiLevelType w:val="hybridMultilevel"/>
    <w:tmpl w:val="066E219A"/>
    <w:lvl w:ilvl="0" w:tplc="04090001">
      <w:start w:val="1"/>
      <w:numFmt w:val="bullet"/>
      <w:lvlText w:val=""/>
      <w:lvlJc w:val="left"/>
      <w:pPr>
        <w:ind w:left="720" w:hanging="360"/>
      </w:pPr>
      <w:rPr>
        <w:rFonts w:ascii="Symbol" w:hAnsi="Symbol" w:hint="default"/>
      </w:rPr>
    </w:lvl>
    <w:lvl w:ilvl="1" w:tplc="7D76922C">
      <w:numFmt w:val="bullet"/>
      <w:lvlText w:val="•"/>
      <w:lvlJc w:val="left"/>
      <w:pPr>
        <w:ind w:left="1800" w:hanging="720"/>
      </w:pPr>
      <w:rPr>
        <w:rFonts w:ascii="Verdana" w:eastAsia="Times New Roman" w:hAnsi="Verdan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4877ED4"/>
    <w:multiLevelType w:val="hybridMultilevel"/>
    <w:tmpl w:val="B95A5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4A34642"/>
    <w:multiLevelType w:val="hybridMultilevel"/>
    <w:tmpl w:val="31B8D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55100C64"/>
    <w:multiLevelType w:val="hybridMultilevel"/>
    <w:tmpl w:val="2128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5625A3F"/>
    <w:multiLevelType w:val="hybridMultilevel"/>
    <w:tmpl w:val="ECE24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56269D7"/>
    <w:multiLevelType w:val="hybridMultilevel"/>
    <w:tmpl w:val="6C626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559455A3"/>
    <w:multiLevelType w:val="hybridMultilevel"/>
    <w:tmpl w:val="121AD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56012322"/>
    <w:multiLevelType w:val="hybridMultilevel"/>
    <w:tmpl w:val="07B06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61D5226"/>
    <w:multiLevelType w:val="hybridMultilevel"/>
    <w:tmpl w:val="6BCE1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6A83BF7"/>
    <w:multiLevelType w:val="hybridMultilevel"/>
    <w:tmpl w:val="5CFCA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80C7B4E"/>
    <w:multiLevelType w:val="hybridMultilevel"/>
    <w:tmpl w:val="502E6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58E91D6D"/>
    <w:multiLevelType w:val="hybridMultilevel"/>
    <w:tmpl w:val="36642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9845B1C"/>
    <w:multiLevelType w:val="hybridMultilevel"/>
    <w:tmpl w:val="2D962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A955280"/>
    <w:multiLevelType w:val="hybridMultilevel"/>
    <w:tmpl w:val="6AA47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B575B67"/>
    <w:multiLevelType w:val="hybridMultilevel"/>
    <w:tmpl w:val="B25AB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C1A0C73"/>
    <w:multiLevelType w:val="hybridMultilevel"/>
    <w:tmpl w:val="9F0CF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C527CAF"/>
    <w:multiLevelType w:val="hybridMultilevel"/>
    <w:tmpl w:val="46E42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CCC5A4F"/>
    <w:multiLevelType w:val="hybridMultilevel"/>
    <w:tmpl w:val="BB4E2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DD0455F"/>
    <w:multiLevelType w:val="hybridMultilevel"/>
    <w:tmpl w:val="433EE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E5E0CC1"/>
    <w:multiLevelType w:val="hybridMultilevel"/>
    <w:tmpl w:val="76925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E6F06D9"/>
    <w:multiLevelType w:val="hybridMultilevel"/>
    <w:tmpl w:val="A5B47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F7E1E92"/>
    <w:multiLevelType w:val="hybridMultilevel"/>
    <w:tmpl w:val="FE62A7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FAD2991"/>
    <w:multiLevelType w:val="hybridMultilevel"/>
    <w:tmpl w:val="B420E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FDC3A88"/>
    <w:multiLevelType w:val="hybridMultilevel"/>
    <w:tmpl w:val="50E00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0197CF5"/>
    <w:multiLevelType w:val="hybridMultilevel"/>
    <w:tmpl w:val="083AD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13F6DAB"/>
    <w:multiLevelType w:val="hybridMultilevel"/>
    <w:tmpl w:val="136EA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2424DBF"/>
    <w:multiLevelType w:val="hybridMultilevel"/>
    <w:tmpl w:val="AFA85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2774BF2"/>
    <w:multiLevelType w:val="hybridMultilevel"/>
    <w:tmpl w:val="A394F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635203D3"/>
    <w:multiLevelType w:val="hybridMultilevel"/>
    <w:tmpl w:val="ADE22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3F50571"/>
    <w:multiLevelType w:val="hybridMultilevel"/>
    <w:tmpl w:val="462C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47C3E22"/>
    <w:multiLevelType w:val="hybridMultilevel"/>
    <w:tmpl w:val="DF3E0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657930A6"/>
    <w:multiLevelType w:val="hybridMultilevel"/>
    <w:tmpl w:val="17324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57D42CF"/>
    <w:multiLevelType w:val="hybridMultilevel"/>
    <w:tmpl w:val="8DEE6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57F798D"/>
    <w:multiLevelType w:val="hybridMultilevel"/>
    <w:tmpl w:val="AD5AD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4659A1"/>
    <w:multiLevelType w:val="multilevel"/>
    <w:tmpl w:val="62C6C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667579C"/>
    <w:multiLevelType w:val="hybridMultilevel"/>
    <w:tmpl w:val="7C52E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69A6B13"/>
    <w:multiLevelType w:val="hybridMultilevel"/>
    <w:tmpl w:val="18C49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7515932"/>
    <w:multiLevelType w:val="hybridMultilevel"/>
    <w:tmpl w:val="2F2C2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7784032"/>
    <w:multiLevelType w:val="hybridMultilevel"/>
    <w:tmpl w:val="FC1C4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7DA7039"/>
    <w:multiLevelType w:val="hybridMultilevel"/>
    <w:tmpl w:val="32E04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81A67F7"/>
    <w:multiLevelType w:val="hybridMultilevel"/>
    <w:tmpl w:val="7CA8D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97C78BD"/>
    <w:multiLevelType w:val="hybridMultilevel"/>
    <w:tmpl w:val="8118D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6A5E670B"/>
    <w:multiLevelType w:val="hybridMultilevel"/>
    <w:tmpl w:val="CADC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A672FF2"/>
    <w:multiLevelType w:val="hybridMultilevel"/>
    <w:tmpl w:val="0ADA9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6B090CD6"/>
    <w:multiLevelType w:val="hybridMultilevel"/>
    <w:tmpl w:val="3886E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B241B63"/>
    <w:multiLevelType w:val="hybridMultilevel"/>
    <w:tmpl w:val="A5009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6B322563"/>
    <w:multiLevelType w:val="multilevel"/>
    <w:tmpl w:val="F07EA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BB83B2C"/>
    <w:multiLevelType w:val="hybridMultilevel"/>
    <w:tmpl w:val="87CC4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6BD76125"/>
    <w:multiLevelType w:val="hybridMultilevel"/>
    <w:tmpl w:val="247CFC64"/>
    <w:lvl w:ilvl="0" w:tplc="1DEEB4E4">
      <w:start w:val="1"/>
      <w:numFmt w:val="lowerLetter"/>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D7B673D"/>
    <w:multiLevelType w:val="hybridMultilevel"/>
    <w:tmpl w:val="A1FCF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6EC12CAF"/>
    <w:multiLevelType w:val="hybridMultilevel"/>
    <w:tmpl w:val="C57E2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0A001EC"/>
    <w:multiLevelType w:val="multilevel"/>
    <w:tmpl w:val="D5861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88" w15:restartNumberingAfterBreak="0">
    <w:nsid w:val="70D7320C"/>
    <w:multiLevelType w:val="hybridMultilevel"/>
    <w:tmpl w:val="76040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170297B"/>
    <w:multiLevelType w:val="hybridMultilevel"/>
    <w:tmpl w:val="41C239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4292BA8"/>
    <w:multiLevelType w:val="hybridMultilevel"/>
    <w:tmpl w:val="14BAA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45E1DE0"/>
    <w:multiLevelType w:val="hybridMultilevel"/>
    <w:tmpl w:val="AC442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48D0EC9"/>
    <w:multiLevelType w:val="hybridMultilevel"/>
    <w:tmpl w:val="B5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5051318"/>
    <w:multiLevelType w:val="hybridMultilevel"/>
    <w:tmpl w:val="6FC20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5087622"/>
    <w:multiLevelType w:val="hybridMultilevel"/>
    <w:tmpl w:val="AA864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51C01D6"/>
    <w:multiLevelType w:val="multilevel"/>
    <w:tmpl w:val="346683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75482382"/>
    <w:multiLevelType w:val="hybridMultilevel"/>
    <w:tmpl w:val="B096F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5632436"/>
    <w:multiLevelType w:val="hybridMultilevel"/>
    <w:tmpl w:val="AEA8F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76822CDA"/>
    <w:multiLevelType w:val="multilevel"/>
    <w:tmpl w:val="D9F8B9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73E4B8F"/>
    <w:multiLevelType w:val="hybridMultilevel"/>
    <w:tmpl w:val="E6BA1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9B14364"/>
    <w:multiLevelType w:val="hybridMultilevel"/>
    <w:tmpl w:val="221E2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9B151E4"/>
    <w:multiLevelType w:val="hybridMultilevel"/>
    <w:tmpl w:val="D0DAC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79FA32DD"/>
    <w:multiLevelType w:val="hybridMultilevel"/>
    <w:tmpl w:val="314EE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7A3059AE"/>
    <w:multiLevelType w:val="hybridMultilevel"/>
    <w:tmpl w:val="60AC2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A5B52B9"/>
    <w:multiLevelType w:val="hybridMultilevel"/>
    <w:tmpl w:val="AC860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7A600E29"/>
    <w:multiLevelType w:val="hybridMultilevel"/>
    <w:tmpl w:val="B7A00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A8D42AD"/>
    <w:multiLevelType w:val="hybridMultilevel"/>
    <w:tmpl w:val="51FCB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A92738B"/>
    <w:multiLevelType w:val="hybridMultilevel"/>
    <w:tmpl w:val="B6BCC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7B1E6F28"/>
    <w:multiLevelType w:val="hybridMultilevel"/>
    <w:tmpl w:val="3260E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7B7620D8"/>
    <w:multiLevelType w:val="hybridMultilevel"/>
    <w:tmpl w:val="82F8D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C13279B"/>
    <w:multiLevelType w:val="hybridMultilevel"/>
    <w:tmpl w:val="19529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7DA278C3"/>
    <w:multiLevelType w:val="hybridMultilevel"/>
    <w:tmpl w:val="23724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7"/>
  </w:num>
  <w:num w:numId="2">
    <w:abstractNumId w:val="163"/>
  </w:num>
  <w:num w:numId="3">
    <w:abstractNumId w:val="76"/>
  </w:num>
  <w:num w:numId="4">
    <w:abstractNumId w:val="47"/>
  </w:num>
  <w:num w:numId="5">
    <w:abstractNumId w:val="146"/>
  </w:num>
  <w:num w:numId="6">
    <w:abstractNumId w:val="206"/>
  </w:num>
  <w:num w:numId="7">
    <w:abstractNumId w:val="43"/>
  </w:num>
  <w:num w:numId="8">
    <w:abstractNumId w:val="138"/>
  </w:num>
  <w:num w:numId="9">
    <w:abstractNumId w:val="182"/>
  </w:num>
  <w:num w:numId="10">
    <w:abstractNumId w:val="71"/>
  </w:num>
  <w:num w:numId="11">
    <w:abstractNumId w:val="127"/>
  </w:num>
  <w:num w:numId="12">
    <w:abstractNumId w:val="134"/>
  </w:num>
  <w:num w:numId="13">
    <w:abstractNumId w:val="185"/>
  </w:num>
  <w:num w:numId="14">
    <w:abstractNumId w:val="63"/>
  </w:num>
  <w:num w:numId="15">
    <w:abstractNumId w:val="154"/>
  </w:num>
  <w:num w:numId="16">
    <w:abstractNumId w:val="21"/>
  </w:num>
  <w:num w:numId="17">
    <w:abstractNumId w:val="14"/>
  </w:num>
  <w:num w:numId="18">
    <w:abstractNumId w:val="95"/>
  </w:num>
  <w:num w:numId="19">
    <w:abstractNumId w:val="68"/>
  </w:num>
  <w:num w:numId="20">
    <w:abstractNumId w:val="19"/>
  </w:num>
  <w:num w:numId="21">
    <w:abstractNumId w:val="105"/>
  </w:num>
  <w:num w:numId="22">
    <w:abstractNumId w:val="34"/>
  </w:num>
  <w:num w:numId="23">
    <w:abstractNumId w:val="72"/>
  </w:num>
  <w:num w:numId="24">
    <w:abstractNumId w:val="11"/>
  </w:num>
  <w:num w:numId="25">
    <w:abstractNumId w:val="171"/>
  </w:num>
  <w:num w:numId="26">
    <w:abstractNumId w:val="64"/>
  </w:num>
  <w:num w:numId="27">
    <w:abstractNumId w:val="141"/>
  </w:num>
  <w:num w:numId="28">
    <w:abstractNumId w:val="60"/>
  </w:num>
  <w:num w:numId="29">
    <w:abstractNumId w:val="157"/>
  </w:num>
  <w:num w:numId="30">
    <w:abstractNumId w:val="142"/>
  </w:num>
  <w:num w:numId="31">
    <w:abstractNumId w:val="32"/>
  </w:num>
  <w:num w:numId="32">
    <w:abstractNumId w:val="8"/>
  </w:num>
  <w:num w:numId="33">
    <w:abstractNumId w:val="35"/>
  </w:num>
  <w:num w:numId="34">
    <w:abstractNumId w:val="110"/>
  </w:num>
  <w:num w:numId="35">
    <w:abstractNumId w:val="207"/>
  </w:num>
  <w:num w:numId="36">
    <w:abstractNumId w:val="192"/>
  </w:num>
  <w:num w:numId="37">
    <w:abstractNumId w:val="169"/>
  </w:num>
  <w:num w:numId="38">
    <w:abstractNumId w:val="139"/>
  </w:num>
  <w:num w:numId="39">
    <w:abstractNumId w:val="137"/>
  </w:num>
  <w:num w:numId="40">
    <w:abstractNumId w:val="94"/>
  </w:num>
  <w:num w:numId="41">
    <w:abstractNumId w:val="40"/>
  </w:num>
  <w:num w:numId="42">
    <w:abstractNumId w:val="211"/>
  </w:num>
  <w:num w:numId="43">
    <w:abstractNumId w:val="33"/>
  </w:num>
  <w:num w:numId="44">
    <w:abstractNumId w:val="12"/>
  </w:num>
  <w:num w:numId="45">
    <w:abstractNumId w:val="69"/>
  </w:num>
  <w:num w:numId="46">
    <w:abstractNumId w:val="158"/>
  </w:num>
  <w:num w:numId="47">
    <w:abstractNumId w:val="27"/>
  </w:num>
  <w:num w:numId="48">
    <w:abstractNumId w:val="201"/>
  </w:num>
  <w:num w:numId="49">
    <w:abstractNumId w:val="209"/>
  </w:num>
  <w:num w:numId="50">
    <w:abstractNumId w:val="180"/>
  </w:num>
  <w:num w:numId="51">
    <w:abstractNumId w:val="55"/>
  </w:num>
  <w:num w:numId="52">
    <w:abstractNumId w:val="54"/>
  </w:num>
  <w:num w:numId="53">
    <w:abstractNumId w:val="193"/>
  </w:num>
  <w:num w:numId="54">
    <w:abstractNumId w:val="67"/>
  </w:num>
  <w:num w:numId="55">
    <w:abstractNumId w:val="120"/>
  </w:num>
  <w:num w:numId="56">
    <w:abstractNumId w:val="145"/>
  </w:num>
  <w:num w:numId="57">
    <w:abstractNumId w:val="104"/>
  </w:num>
  <w:num w:numId="58">
    <w:abstractNumId w:val="197"/>
  </w:num>
  <w:num w:numId="59">
    <w:abstractNumId w:val="51"/>
  </w:num>
  <w:num w:numId="60">
    <w:abstractNumId w:val="45"/>
  </w:num>
  <w:num w:numId="61">
    <w:abstractNumId w:val="203"/>
  </w:num>
  <w:num w:numId="62">
    <w:abstractNumId w:val="1"/>
  </w:num>
  <w:num w:numId="63">
    <w:abstractNumId w:val="20"/>
  </w:num>
  <w:num w:numId="64">
    <w:abstractNumId w:val="59"/>
  </w:num>
  <w:num w:numId="65">
    <w:abstractNumId w:val="136"/>
  </w:num>
  <w:num w:numId="66">
    <w:abstractNumId w:val="79"/>
  </w:num>
  <w:num w:numId="67">
    <w:abstractNumId w:val="170"/>
  </w:num>
  <w:num w:numId="68">
    <w:abstractNumId w:val="143"/>
  </w:num>
  <w:num w:numId="69">
    <w:abstractNumId w:val="151"/>
  </w:num>
  <w:num w:numId="70">
    <w:abstractNumId w:val="112"/>
  </w:num>
  <w:num w:numId="71">
    <w:abstractNumId w:val="73"/>
  </w:num>
  <w:num w:numId="72">
    <w:abstractNumId w:val="96"/>
  </w:num>
  <w:num w:numId="73">
    <w:abstractNumId w:val="30"/>
  </w:num>
  <w:num w:numId="74">
    <w:abstractNumId w:val="172"/>
  </w:num>
  <w:num w:numId="75">
    <w:abstractNumId w:val="83"/>
  </w:num>
  <w:num w:numId="76">
    <w:abstractNumId w:val="202"/>
  </w:num>
  <w:num w:numId="77">
    <w:abstractNumId w:val="86"/>
  </w:num>
  <w:num w:numId="78">
    <w:abstractNumId w:val="124"/>
  </w:num>
  <w:num w:numId="79">
    <w:abstractNumId w:val="144"/>
  </w:num>
  <w:num w:numId="80">
    <w:abstractNumId w:val="91"/>
  </w:num>
  <w:num w:numId="81">
    <w:abstractNumId w:val="90"/>
  </w:num>
  <w:num w:numId="82">
    <w:abstractNumId w:val="36"/>
  </w:num>
  <w:num w:numId="83">
    <w:abstractNumId w:val="114"/>
  </w:num>
  <w:num w:numId="84">
    <w:abstractNumId w:val="121"/>
  </w:num>
  <w:num w:numId="85">
    <w:abstractNumId w:val="102"/>
  </w:num>
  <w:num w:numId="86">
    <w:abstractNumId w:val="168"/>
  </w:num>
  <w:num w:numId="87">
    <w:abstractNumId w:val="10"/>
  </w:num>
  <w:num w:numId="88">
    <w:abstractNumId w:val="175"/>
  </w:num>
  <w:num w:numId="89">
    <w:abstractNumId w:val="200"/>
  </w:num>
  <w:num w:numId="90">
    <w:abstractNumId w:val="16"/>
  </w:num>
  <w:num w:numId="91">
    <w:abstractNumId w:val="23"/>
  </w:num>
  <w:num w:numId="92">
    <w:abstractNumId w:val="149"/>
  </w:num>
  <w:num w:numId="93">
    <w:abstractNumId w:val="164"/>
  </w:num>
  <w:num w:numId="94">
    <w:abstractNumId w:val="210"/>
  </w:num>
  <w:num w:numId="95">
    <w:abstractNumId w:val="82"/>
  </w:num>
  <w:num w:numId="96">
    <w:abstractNumId w:val="39"/>
  </w:num>
  <w:num w:numId="97">
    <w:abstractNumId w:val="125"/>
  </w:num>
  <w:num w:numId="98">
    <w:abstractNumId w:val="109"/>
  </w:num>
  <w:num w:numId="99">
    <w:abstractNumId w:val="17"/>
  </w:num>
  <w:num w:numId="100">
    <w:abstractNumId w:val="87"/>
  </w:num>
  <w:num w:numId="101">
    <w:abstractNumId w:val="159"/>
  </w:num>
  <w:num w:numId="102">
    <w:abstractNumId w:val="97"/>
  </w:num>
  <w:num w:numId="103">
    <w:abstractNumId w:val="93"/>
  </w:num>
  <w:num w:numId="104">
    <w:abstractNumId w:val="148"/>
  </w:num>
  <w:num w:numId="105">
    <w:abstractNumId w:val="38"/>
  </w:num>
  <w:num w:numId="106">
    <w:abstractNumId w:val="65"/>
  </w:num>
  <w:num w:numId="107">
    <w:abstractNumId w:val="176"/>
  </w:num>
  <w:num w:numId="108">
    <w:abstractNumId w:val="78"/>
  </w:num>
  <w:num w:numId="109">
    <w:abstractNumId w:val="92"/>
  </w:num>
  <w:num w:numId="110">
    <w:abstractNumId w:val="48"/>
  </w:num>
  <w:num w:numId="111">
    <w:abstractNumId w:val="117"/>
  </w:num>
  <w:num w:numId="112">
    <w:abstractNumId w:val="135"/>
  </w:num>
  <w:num w:numId="113">
    <w:abstractNumId w:val="128"/>
  </w:num>
  <w:num w:numId="114">
    <w:abstractNumId w:val="50"/>
  </w:num>
  <w:num w:numId="115">
    <w:abstractNumId w:val="122"/>
  </w:num>
  <w:num w:numId="116">
    <w:abstractNumId w:val="153"/>
  </w:num>
  <w:num w:numId="117">
    <w:abstractNumId w:val="56"/>
  </w:num>
  <w:num w:numId="118">
    <w:abstractNumId w:val="196"/>
  </w:num>
  <w:num w:numId="119">
    <w:abstractNumId w:val="77"/>
  </w:num>
  <w:num w:numId="120">
    <w:abstractNumId w:val="191"/>
  </w:num>
  <w:num w:numId="121">
    <w:abstractNumId w:val="152"/>
  </w:num>
  <w:num w:numId="122">
    <w:abstractNumId w:val="4"/>
  </w:num>
  <w:num w:numId="123">
    <w:abstractNumId w:val="123"/>
  </w:num>
  <w:num w:numId="124">
    <w:abstractNumId w:val="205"/>
  </w:num>
  <w:num w:numId="125">
    <w:abstractNumId w:val="126"/>
  </w:num>
  <w:num w:numId="126">
    <w:abstractNumId w:val="85"/>
  </w:num>
  <w:num w:numId="127">
    <w:abstractNumId w:val="167"/>
  </w:num>
  <w:num w:numId="128">
    <w:abstractNumId w:val="28"/>
  </w:num>
  <w:num w:numId="129">
    <w:abstractNumId w:val="74"/>
  </w:num>
  <w:num w:numId="130">
    <w:abstractNumId w:val="150"/>
  </w:num>
  <w:num w:numId="131">
    <w:abstractNumId w:val="24"/>
  </w:num>
  <w:num w:numId="132">
    <w:abstractNumId w:val="99"/>
  </w:num>
  <w:num w:numId="133">
    <w:abstractNumId w:val="140"/>
  </w:num>
  <w:num w:numId="134">
    <w:abstractNumId w:val="173"/>
  </w:num>
  <w:num w:numId="135">
    <w:abstractNumId w:val="101"/>
  </w:num>
  <w:num w:numId="136">
    <w:abstractNumId w:val="183"/>
  </w:num>
  <w:num w:numId="137">
    <w:abstractNumId w:val="13"/>
  </w:num>
  <w:num w:numId="138">
    <w:abstractNumId w:val="26"/>
  </w:num>
  <w:num w:numId="139">
    <w:abstractNumId w:val="7"/>
  </w:num>
  <w:num w:numId="140">
    <w:abstractNumId w:val="88"/>
  </w:num>
  <w:num w:numId="141">
    <w:abstractNumId w:val="115"/>
  </w:num>
  <w:num w:numId="142">
    <w:abstractNumId w:val="57"/>
  </w:num>
  <w:num w:numId="143">
    <w:abstractNumId w:val="177"/>
  </w:num>
  <w:num w:numId="144">
    <w:abstractNumId w:val="188"/>
  </w:num>
  <w:num w:numId="145">
    <w:abstractNumId w:val="194"/>
  </w:num>
  <w:num w:numId="146">
    <w:abstractNumId w:val="15"/>
  </w:num>
  <w:num w:numId="147">
    <w:abstractNumId w:val="5"/>
  </w:num>
  <w:num w:numId="148">
    <w:abstractNumId w:val="174"/>
  </w:num>
  <w:num w:numId="149">
    <w:abstractNumId w:val="162"/>
  </w:num>
  <w:num w:numId="150">
    <w:abstractNumId w:val="75"/>
  </w:num>
  <w:num w:numId="151">
    <w:abstractNumId w:val="18"/>
  </w:num>
  <w:num w:numId="152">
    <w:abstractNumId w:val="58"/>
  </w:num>
  <w:num w:numId="153">
    <w:abstractNumId w:val="80"/>
  </w:num>
  <w:num w:numId="154">
    <w:abstractNumId w:val="189"/>
  </w:num>
  <w:num w:numId="155">
    <w:abstractNumId w:val="198"/>
  </w:num>
  <w:num w:numId="156">
    <w:abstractNumId w:val="2"/>
  </w:num>
  <w:num w:numId="157">
    <w:abstractNumId w:val="41"/>
  </w:num>
  <w:num w:numId="158">
    <w:abstractNumId w:val="155"/>
  </w:num>
  <w:num w:numId="159">
    <w:abstractNumId w:val="89"/>
  </w:num>
  <w:num w:numId="160">
    <w:abstractNumId w:val="106"/>
  </w:num>
  <w:num w:numId="161">
    <w:abstractNumId w:val="37"/>
  </w:num>
  <w:num w:numId="162">
    <w:abstractNumId w:val="208"/>
  </w:num>
  <w:num w:numId="163">
    <w:abstractNumId w:val="61"/>
  </w:num>
  <w:num w:numId="164">
    <w:abstractNumId w:val="204"/>
  </w:num>
  <w:num w:numId="165">
    <w:abstractNumId w:val="190"/>
  </w:num>
  <w:num w:numId="166">
    <w:abstractNumId w:val="132"/>
  </w:num>
  <w:num w:numId="167">
    <w:abstractNumId w:val="133"/>
  </w:num>
  <w:num w:numId="168">
    <w:abstractNumId w:val="29"/>
  </w:num>
  <w:num w:numId="169">
    <w:abstractNumId w:val="178"/>
  </w:num>
  <w:num w:numId="170">
    <w:abstractNumId w:val="62"/>
  </w:num>
  <w:num w:numId="171">
    <w:abstractNumId w:val="100"/>
  </w:num>
  <w:num w:numId="172">
    <w:abstractNumId w:val="119"/>
  </w:num>
  <w:num w:numId="173">
    <w:abstractNumId w:val="156"/>
  </w:num>
  <w:num w:numId="174">
    <w:abstractNumId w:val="53"/>
  </w:num>
  <w:num w:numId="175">
    <w:abstractNumId w:val="199"/>
  </w:num>
  <w:num w:numId="176">
    <w:abstractNumId w:val="129"/>
  </w:num>
  <w:num w:numId="177">
    <w:abstractNumId w:val="6"/>
  </w:num>
  <w:num w:numId="178">
    <w:abstractNumId w:val="44"/>
  </w:num>
  <w:num w:numId="179">
    <w:abstractNumId w:val="184"/>
  </w:num>
  <w:num w:numId="180">
    <w:abstractNumId w:val="81"/>
  </w:num>
  <w:num w:numId="181">
    <w:abstractNumId w:val="111"/>
  </w:num>
  <w:num w:numId="182">
    <w:abstractNumId w:val="46"/>
  </w:num>
  <w:num w:numId="183">
    <w:abstractNumId w:val="98"/>
  </w:num>
  <w:num w:numId="184">
    <w:abstractNumId w:val="166"/>
  </w:num>
  <w:num w:numId="185">
    <w:abstractNumId w:val="108"/>
  </w:num>
  <w:num w:numId="186">
    <w:abstractNumId w:val="31"/>
  </w:num>
  <w:num w:numId="187">
    <w:abstractNumId w:val="84"/>
  </w:num>
  <w:num w:numId="188">
    <w:abstractNumId w:val="147"/>
  </w:num>
  <w:num w:numId="189">
    <w:abstractNumId w:val="70"/>
  </w:num>
  <w:num w:numId="190">
    <w:abstractNumId w:val="0"/>
  </w:num>
  <w:num w:numId="191">
    <w:abstractNumId w:val="160"/>
  </w:num>
  <w:num w:numId="192">
    <w:abstractNumId w:val="103"/>
  </w:num>
  <w:num w:numId="193">
    <w:abstractNumId w:val="165"/>
  </w:num>
  <w:num w:numId="194">
    <w:abstractNumId w:val="25"/>
  </w:num>
  <w:num w:numId="195">
    <w:abstractNumId w:val="42"/>
  </w:num>
  <w:num w:numId="196">
    <w:abstractNumId w:val="186"/>
  </w:num>
  <w:num w:numId="197">
    <w:abstractNumId w:val="22"/>
  </w:num>
  <w:num w:numId="198">
    <w:abstractNumId w:val="66"/>
  </w:num>
  <w:num w:numId="199">
    <w:abstractNumId w:val="107"/>
  </w:num>
  <w:num w:numId="200">
    <w:abstractNumId w:val="195"/>
  </w:num>
  <w:num w:numId="201">
    <w:abstractNumId w:val="113"/>
  </w:num>
  <w:num w:numId="202">
    <w:abstractNumId w:val="181"/>
  </w:num>
  <w:num w:numId="203">
    <w:abstractNumId w:val="131"/>
  </w:num>
  <w:num w:numId="204">
    <w:abstractNumId w:val="52"/>
  </w:num>
  <w:num w:numId="205">
    <w:abstractNumId w:val="187"/>
  </w:num>
  <w:num w:numId="206">
    <w:abstractNumId w:val="116"/>
  </w:num>
  <w:num w:numId="207">
    <w:abstractNumId w:val="118"/>
  </w:num>
  <w:num w:numId="208">
    <w:abstractNumId w:val="3"/>
  </w:num>
  <w:num w:numId="209">
    <w:abstractNumId w:val="130"/>
  </w:num>
  <w:num w:numId="210">
    <w:abstractNumId w:val="161"/>
  </w:num>
  <w:num w:numId="211">
    <w:abstractNumId w:val="179"/>
  </w:num>
  <w:num w:numId="212">
    <w:abstractNumId w:val="49"/>
  </w:num>
  <w:num w:numId="213">
    <w:abstractNumId w:val="187"/>
  </w:num>
  <w:num w:numId="214">
    <w:abstractNumId w:val="9"/>
  </w:num>
  <w:numIdMacAtCleanup w:val="2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844"/>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3B5"/>
    <w:rsid w:val="00085A93"/>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0739"/>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3B6"/>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31BF"/>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19C"/>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5D10"/>
    <w:rsid w:val="002F7580"/>
    <w:rsid w:val="002F7668"/>
    <w:rsid w:val="0030085C"/>
    <w:rsid w:val="00301BD8"/>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108"/>
    <w:rsid w:val="003222D6"/>
    <w:rsid w:val="00322899"/>
    <w:rsid w:val="0032399F"/>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3E5B"/>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469B"/>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25A"/>
    <w:rsid w:val="0050731C"/>
    <w:rsid w:val="00507655"/>
    <w:rsid w:val="0051035E"/>
    <w:rsid w:val="00510B8A"/>
    <w:rsid w:val="00510DA0"/>
    <w:rsid w:val="00511064"/>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49"/>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3AC"/>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17B6"/>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1FA7"/>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5CD0"/>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6829"/>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4F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37FEF"/>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48B"/>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163"/>
    <w:rsid w:val="0099593A"/>
    <w:rsid w:val="00995F20"/>
    <w:rsid w:val="009960A1"/>
    <w:rsid w:val="00996D2E"/>
    <w:rsid w:val="00996D35"/>
    <w:rsid w:val="00996F8B"/>
    <w:rsid w:val="009A0A94"/>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E7992"/>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739"/>
    <w:rsid w:val="00AB1E74"/>
    <w:rsid w:val="00AB2209"/>
    <w:rsid w:val="00AB260A"/>
    <w:rsid w:val="00AB2B62"/>
    <w:rsid w:val="00AB2F74"/>
    <w:rsid w:val="00AB470E"/>
    <w:rsid w:val="00AB4BEA"/>
    <w:rsid w:val="00AB5354"/>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263"/>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AAE"/>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010"/>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6C6"/>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122"/>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010F"/>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26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24D"/>
    <w:rsid w:val="00E03F96"/>
    <w:rsid w:val="00E05F8E"/>
    <w:rsid w:val="00E0605F"/>
    <w:rsid w:val="00E06718"/>
    <w:rsid w:val="00E075FB"/>
    <w:rsid w:val="00E07707"/>
    <w:rsid w:val="00E07947"/>
    <w:rsid w:val="00E111E6"/>
    <w:rsid w:val="00E120CA"/>
    <w:rsid w:val="00E12182"/>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7C3"/>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292"/>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B929AC1"/>
  <w15:docId w15:val="{1C4EAE41-2825-48B3-94F9-5EC5A8DA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20444363">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31.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xbrlsite.azurewebsites.net/DigitalFinancialReporting/ConceptArrangementPatterns/2017-05-0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9CCCCA-6D14-4E63-BEBC-2E97141E7C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796</TotalTime>
  <Pages>22</Pages>
  <Words>2652</Words>
  <Characters>15122</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17739</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22</cp:revision>
  <cp:lastPrinted>2017-05-11T15:05:00Z</cp:lastPrinted>
  <dcterms:created xsi:type="dcterms:W3CDTF">2016-12-18T21:24:00Z</dcterms:created>
  <dcterms:modified xsi:type="dcterms:W3CDTF">2020-06-11T20:28:00Z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