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0C584D" w14:textId="77777777" w:rsidR="00FD2241" w:rsidRDefault="00FD2241" w:rsidP="007A5F11">
      <w:pPr>
        <w:pStyle w:val="Heading1"/>
      </w:pPr>
      <w:bookmarkStart w:id="0" w:name="_Toc469843754"/>
      <w:r>
        <w:t>Business Use Case Examples</w:t>
      </w:r>
      <w:bookmarkEnd w:id="0"/>
    </w:p>
    <w:p w14:paraId="5281D79D" w14:textId="2CAAD108" w:rsidR="00D75094" w:rsidRDefault="00D75094" w:rsidP="007A5F11">
      <w:pPr>
        <w:pStyle w:val="BodyText"/>
        <w:rPr>
          <w:lang w:val="en-GB"/>
        </w:rPr>
      </w:pPr>
      <w:r>
        <w:rPr>
          <w:lang w:val="en-GB"/>
        </w:rPr>
        <w:t>The purpose of this section is to provide physical examples of about 30 different business use cases related to information that might be represented within an XBRL-based financial report.  The subtleties and nuances of each business use case example are explained.</w:t>
      </w:r>
    </w:p>
    <w:p w14:paraId="78A46DDE" w14:textId="16A852EC" w:rsidR="00FD2241" w:rsidRDefault="00FD2241" w:rsidP="007A5F11">
      <w:pPr>
        <w:pStyle w:val="BodyText"/>
        <w:rPr>
          <w:lang w:val="en-GB"/>
        </w:rPr>
      </w:pPr>
      <w:r>
        <w:rPr>
          <w:lang w:val="en-GB"/>
        </w:rPr>
        <w:t>This section explores each of the business use cases</w:t>
      </w:r>
      <w:r>
        <w:rPr>
          <w:rStyle w:val="FootnoteReference"/>
          <w:lang w:val="en-GB"/>
        </w:rPr>
        <w:footnoteReference w:id="1"/>
      </w:r>
      <w:r>
        <w:rPr>
          <w:lang w:val="en-GB"/>
        </w:rPr>
        <w:t xml:space="preserve"> summarized in the previous section.  Please be sure to become familiar with the previous section and the additional background material pointed to in that section.</w:t>
      </w:r>
    </w:p>
    <w:p w14:paraId="5717CD11" w14:textId="77777777" w:rsidR="00FD2241" w:rsidRDefault="00FD2241" w:rsidP="007A5F11">
      <w:pPr>
        <w:pStyle w:val="BodyText"/>
        <w:rPr>
          <w:lang w:val="en-GB"/>
        </w:rPr>
      </w:pPr>
      <w:r>
        <w:rPr>
          <w:lang w:val="en-GB"/>
        </w:rPr>
        <w:t>Keep the following thought in the back of your mind as you work through this material:  Mathematics is used in accounting, engineering, medicine, architecture, science, and other domains.  Yet mathematics is exactly the same in each domain, it is only applied solving different domain problems. This is likewise the case for the business use cases covered by this section; they are applicable to many types of financial or non-financial business reporting.</w:t>
      </w:r>
    </w:p>
    <w:p w14:paraId="4722E2E9" w14:textId="77777777" w:rsidR="00FD2241" w:rsidRDefault="00FD2241" w:rsidP="007A5F11">
      <w:pPr>
        <w:pStyle w:val="Heading2"/>
      </w:pPr>
      <w:bookmarkStart w:id="1" w:name="_Toc418920072"/>
      <w:r>
        <w:t>Overview of business use cases</w:t>
      </w:r>
      <w:bookmarkEnd w:id="1"/>
    </w:p>
    <w:p w14:paraId="2067E767" w14:textId="77777777" w:rsidR="00FD2241" w:rsidRDefault="00FD2241" w:rsidP="007A5F11">
      <w:pPr>
        <w:pStyle w:val="BodyText"/>
        <w:rPr>
          <w:lang w:val="en-GB"/>
        </w:rPr>
      </w:pPr>
      <w:r>
        <w:rPr>
          <w:lang w:val="en-GB"/>
        </w:rPr>
        <w:t>The following provides an overview of the business use cases. This overview is intended to help the reader compare and contrast the different business use cases provided.  The business use cases provided are hard to dispute. There are likely other business use cases which are not shown.  Each business use case listed is provided for one or more specific reasons to highlight one or more unique characteristics which it possess.</w:t>
      </w:r>
    </w:p>
    <w:p w14:paraId="4D251D54" w14:textId="77777777" w:rsidR="00FD2241" w:rsidRDefault="00FD2241" w:rsidP="007A5F11">
      <w:pPr>
        <w:pStyle w:val="BodyText"/>
        <w:rPr>
          <w:lang w:val="en-GB"/>
        </w:rPr>
      </w:pPr>
      <w:r>
        <w:rPr>
          <w:lang w:val="en-GB"/>
        </w:rPr>
        <w:t>The business use cases tend to be financial reporting related.  This is true for two reasons.  First, that is where the primary use of XBRL is right now and I am a CPA trying to show other CPAs how to work with XBRL within the domain of financial reporting.  Second, most business professionals understand financial reporting enough to understand these examples.  It should be quite easy for a business user to take the principles articulated in these financial reporting related business use cases and apply those principles to the practice of modelling other areas of financial reporting.</w:t>
      </w:r>
    </w:p>
    <w:p w14:paraId="23E30139" w14:textId="77777777" w:rsidR="00FD2241" w:rsidRDefault="00FD2241" w:rsidP="007A5F11">
      <w:pPr>
        <w:pStyle w:val="BodyText"/>
        <w:rPr>
          <w:lang w:val="en-GB"/>
        </w:rPr>
      </w:pPr>
      <w:r>
        <w:rPr>
          <w:lang w:val="en-GB"/>
        </w:rPr>
        <w:t>Here is a summary of the business use cases.</w:t>
      </w:r>
    </w:p>
    <w:tbl>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0"/>
        <w:gridCol w:w="2340"/>
        <w:gridCol w:w="5310"/>
      </w:tblGrid>
      <w:tr w:rsidR="00FD2241" w:rsidRPr="00AF30B5" w14:paraId="57CDD4BC" w14:textId="77777777" w:rsidTr="00080821">
        <w:trPr>
          <w:cantSplit/>
          <w:tblHeader/>
        </w:trPr>
        <w:tc>
          <w:tcPr>
            <w:tcW w:w="990" w:type="dxa"/>
          </w:tcPr>
          <w:p w14:paraId="56B2BC26" w14:textId="77777777" w:rsidR="00FD2241" w:rsidRPr="00AF30B5" w:rsidRDefault="00FD2241" w:rsidP="00080821">
            <w:pPr>
              <w:rPr>
                <w:b/>
                <w:sz w:val="18"/>
                <w:szCs w:val="18"/>
                <w:lang w:val="en-GB"/>
              </w:rPr>
            </w:pPr>
            <w:r>
              <w:rPr>
                <w:b/>
                <w:sz w:val="18"/>
                <w:szCs w:val="18"/>
                <w:lang w:val="en-GB"/>
              </w:rPr>
              <w:t>#</w:t>
            </w:r>
          </w:p>
        </w:tc>
        <w:tc>
          <w:tcPr>
            <w:tcW w:w="2340" w:type="dxa"/>
          </w:tcPr>
          <w:p w14:paraId="21E8F2D8" w14:textId="77777777" w:rsidR="00FD2241" w:rsidRPr="00AF30B5" w:rsidRDefault="00FD2241" w:rsidP="00080821">
            <w:pPr>
              <w:rPr>
                <w:b/>
                <w:sz w:val="18"/>
                <w:szCs w:val="18"/>
                <w:lang w:val="en-GB"/>
              </w:rPr>
            </w:pPr>
            <w:r>
              <w:rPr>
                <w:b/>
                <w:sz w:val="18"/>
                <w:szCs w:val="18"/>
                <w:lang w:val="en-GB"/>
              </w:rPr>
              <w:t>Title</w:t>
            </w:r>
          </w:p>
        </w:tc>
        <w:tc>
          <w:tcPr>
            <w:tcW w:w="5310" w:type="dxa"/>
          </w:tcPr>
          <w:p w14:paraId="00B917AC" w14:textId="77777777" w:rsidR="00FD2241" w:rsidRPr="00AF30B5" w:rsidRDefault="00FD2241" w:rsidP="00080821">
            <w:pPr>
              <w:rPr>
                <w:b/>
                <w:sz w:val="18"/>
                <w:szCs w:val="18"/>
                <w:lang w:val="en-GB"/>
              </w:rPr>
            </w:pPr>
            <w:r w:rsidRPr="00AF30B5">
              <w:rPr>
                <w:b/>
                <w:sz w:val="18"/>
                <w:szCs w:val="18"/>
                <w:lang w:val="en-GB"/>
              </w:rPr>
              <w:t>Description</w:t>
            </w:r>
          </w:p>
        </w:tc>
      </w:tr>
      <w:tr w:rsidR="00FD2241" w:rsidRPr="00BA4A67" w14:paraId="1E00E8B3" w14:textId="77777777" w:rsidTr="00080821">
        <w:trPr>
          <w:cantSplit/>
        </w:trPr>
        <w:tc>
          <w:tcPr>
            <w:tcW w:w="990" w:type="dxa"/>
          </w:tcPr>
          <w:p w14:paraId="0E67136E" w14:textId="77777777" w:rsidR="00FD2241" w:rsidRPr="00B1707A" w:rsidRDefault="00FD2241" w:rsidP="00080821">
            <w:pPr>
              <w:rPr>
                <w:sz w:val="18"/>
                <w:lang w:val="en-GB"/>
              </w:rPr>
            </w:pPr>
            <w:r w:rsidRPr="00B1707A">
              <w:rPr>
                <w:sz w:val="18"/>
                <w:lang w:val="en-GB"/>
              </w:rPr>
              <w:t>BUC01</w:t>
            </w:r>
          </w:p>
        </w:tc>
        <w:tc>
          <w:tcPr>
            <w:tcW w:w="2340" w:type="dxa"/>
          </w:tcPr>
          <w:p w14:paraId="23612DD1" w14:textId="77777777" w:rsidR="00FD2241" w:rsidRPr="00B1707A" w:rsidRDefault="00FD2241" w:rsidP="00080821">
            <w:pPr>
              <w:rPr>
                <w:sz w:val="18"/>
                <w:lang w:val="en-GB"/>
              </w:rPr>
            </w:pPr>
            <w:r w:rsidRPr="00B1707A">
              <w:rPr>
                <w:sz w:val="18"/>
                <w:lang w:val="en-GB"/>
              </w:rPr>
              <w:t>Flat Hierarchy</w:t>
            </w:r>
          </w:p>
        </w:tc>
        <w:tc>
          <w:tcPr>
            <w:tcW w:w="5310" w:type="dxa"/>
          </w:tcPr>
          <w:p w14:paraId="62277002" w14:textId="77777777" w:rsidR="00FD2241" w:rsidRPr="00B1707A" w:rsidRDefault="00FD2241" w:rsidP="00080821">
            <w:pPr>
              <w:rPr>
                <w:sz w:val="18"/>
                <w:lang w:val="en-GB"/>
              </w:rPr>
            </w:pPr>
            <w:r w:rsidRPr="00B1707A">
              <w:rPr>
                <w:sz w:val="18"/>
                <w:lang w:val="en-GB"/>
              </w:rPr>
              <w:t>Metapattern. One level flat hierarchy.  No computations.</w:t>
            </w:r>
          </w:p>
        </w:tc>
      </w:tr>
      <w:tr w:rsidR="00FD2241" w:rsidRPr="00BA4A67" w14:paraId="6C03695F" w14:textId="77777777" w:rsidTr="00080821">
        <w:trPr>
          <w:cantSplit/>
        </w:trPr>
        <w:tc>
          <w:tcPr>
            <w:tcW w:w="990" w:type="dxa"/>
          </w:tcPr>
          <w:p w14:paraId="23EBEB0E" w14:textId="77777777" w:rsidR="00FD2241" w:rsidRPr="00B1707A" w:rsidRDefault="00FD2241" w:rsidP="00080821">
            <w:pPr>
              <w:rPr>
                <w:sz w:val="18"/>
                <w:lang w:val="en-GB"/>
              </w:rPr>
            </w:pPr>
            <w:r w:rsidRPr="00B1707A">
              <w:rPr>
                <w:sz w:val="18"/>
                <w:lang w:val="en-GB"/>
              </w:rPr>
              <w:t>BUC02</w:t>
            </w:r>
          </w:p>
        </w:tc>
        <w:tc>
          <w:tcPr>
            <w:tcW w:w="2340" w:type="dxa"/>
          </w:tcPr>
          <w:p w14:paraId="2CA52B43" w14:textId="77777777" w:rsidR="00FD2241" w:rsidRPr="00B1707A" w:rsidRDefault="00FD2241" w:rsidP="00080821">
            <w:pPr>
              <w:rPr>
                <w:sz w:val="18"/>
                <w:lang w:val="en-GB"/>
              </w:rPr>
            </w:pPr>
            <w:r w:rsidRPr="00B1707A">
              <w:rPr>
                <w:sz w:val="18"/>
                <w:lang w:val="en-GB"/>
              </w:rPr>
              <w:t>Nested Hierarchy</w:t>
            </w:r>
          </w:p>
        </w:tc>
        <w:tc>
          <w:tcPr>
            <w:tcW w:w="5310" w:type="dxa"/>
          </w:tcPr>
          <w:p w14:paraId="57798580" w14:textId="77777777" w:rsidR="00FD2241" w:rsidRPr="00B1707A" w:rsidRDefault="00FD2241" w:rsidP="00080821">
            <w:pPr>
              <w:rPr>
                <w:sz w:val="18"/>
                <w:lang w:val="en-GB"/>
              </w:rPr>
            </w:pPr>
            <w:r w:rsidRPr="00B1707A">
              <w:rPr>
                <w:sz w:val="18"/>
                <w:lang w:val="en-GB"/>
              </w:rPr>
              <w:t>Variation of hierarchy. Multi-level nested hierarchy.  No computations.</w:t>
            </w:r>
          </w:p>
        </w:tc>
      </w:tr>
      <w:tr w:rsidR="00FD2241" w:rsidRPr="00CD1083" w14:paraId="30D648B1" w14:textId="77777777" w:rsidTr="00080821">
        <w:trPr>
          <w:cantSplit/>
        </w:trPr>
        <w:tc>
          <w:tcPr>
            <w:tcW w:w="990" w:type="dxa"/>
          </w:tcPr>
          <w:p w14:paraId="59EE549A" w14:textId="77777777" w:rsidR="00FD2241" w:rsidRPr="00B1707A" w:rsidRDefault="00FD2241" w:rsidP="00080821">
            <w:pPr>
              <w:rPr>
                <w:sz w:val="18"/>
                <w:szCs w:val="16"/>
                <w:lang w:val="en-GB"/>
              </w:rPr>
            </w:pPr>
            <w:r w:rsidRPr="00B1707A">
              <w:rPr>
                <w:sz w:val="18"/>
                <w:lang w:val="en-GB"/>
              </w:rPr>
              <w:t>BUC03</w:t>
            </w:r>
          </w:p>
        </w:tc>
        <w:tc>
          <w:tcPr>
            <w:tcW w:w="2340" w:type="dxa"/>
          </w:tcPr>
          <w:p w14:paraId="273071C9" w14:textId="77777777" w:rsidR="00FD2241" w:rsidRPr="00B1707A" w:rsidRDefault="00FD2241" w:rsidP="00080821">
            <w:pPr>
              <w:rPr>
                <w:sz w:val="18"/>
                <w:szCs w:val="16"/>
                <w:lang w:val="en-GB"/>
              </w:rPr>
            </w:pPr>
            <w:r w:rsidRPr="00B1707A">
              <w:rPr>
                <w:sz w:val="18"/>
                <w:lang w:val="en-GB"/>
              </w:rPr>
              <w:t>Simple Roll Up</w:t>
            </w:r>
          </w:p>
        </w:tc>
        <w:tc>
          <w:tcPr>
            <w:tcW w:w="5310" w:type="dxa"/>
          </w:tcPr>
          <w:p w14:paraId="0889FDB2" w14:textId="77777777" w:rsidR="00FD2241" w:rsidRPr="00B1707A" w:rsidRDefault="00FD2241" w:rsidP="00080821">
            <w:pPr>
              <w:rPr>
                <w:sz w:val="18"/>
                <w:lang w:val="en-GB"/>
              </w:rPr>
            </w:pPr>
            <w:r w:rsidRPr="00B1707A">
              <w:rPr>
                <w:sz w:val="18"/>
                <w:lang w:val="en-GB"/>
              </w:rPr>
              <w:t>Metapattern. Simple hierarchy of numeric facts with a roll up type of computation. Computation where A + B + n = Total.</w:t>
            </w:r>
          </w:p>
        </w:tc>
      </w:tr>
      <w:tr w:rsidR="00FD2241" w:rsidRPr="00CD1083" w14:paraId="256E74E0" w14:textId="77777777" w:rsidTr="00080821">
        <w:trPr>
          <w:cantSplit/>
        </w:trPr>
        <w:tc>
          <w:tcPr>
            <w:tcW w:w="990" w:type="dxa"/>
          </w:tcPr>
          <w:p w14:paraId="27AF7C87" w14:textId="77777777" w:rsidR="00FD2241" w:rsidRPr="00B1707A" w:rsidRDefault="00FD2241" w:rsidP="00080821">
            <w:pPr>
              <w:rPr>
                <w:sz w:val="18"/>
                <w:szCs w:val="16"/>
                <w:lang w:val="en-GB"/>
              </w:rPr>
            </w:pPr>
            <w:r w:rsidRPr="00B1707A">
              <w:rPr>
                <w:sz w:val="18"/>
                <w:lang w:val="en-GB"/>
              </w:rPr>
              <w:t>BUC04</w:t>
            </w:r>
          </w:p>
        </w:tc>
        <w:tc>
          <w:tcPr>
            <w:tcW w:w="2340" w:type="dxa"/>
          </w:tcPr>
          <w:p w14:paraId="124912CC" w14:textId="77777777" w:rsidR="00FD2241" w:rsidRPr="00B1707A" w:rsidRDefault="00FD2241" w:rsidP="00080821">
            <w:pPr>
              <w:rPr>
                <w:sz w:val="18"/>
                <w:szCs w:val="16"/>
                <w:lang w:val="en-GB"/>
              </w:rPr>
            </w:pPr>
            <w:r w:rsidRPr="00B1707A">
              <w:rPr>
                <w:sz w:val="18"/>
                <w:lang w:val="en-GB"/>
              </w:rPr>
              <w:t>Nested Roll Up</w:t>
            </w:r>
          </w:p>
        </w:tc>
        <w:tc>
          <w:tcPr>
            <w:tcW w:w="5310" w:type="dxa"/>
          </w:tcPr>
          <w:p w14:paraId="1862E817" w14:textId="77777777" w:rsidR="00FD2241" w:rsidRPr="00B1707A" w:rsidRDefault="00FD2241" w:rsidP="00080821">
            <w:pPr>
              <w:rPr>
                <w:sz w:val="18"/>
                <w:lang w:val="en-GB"/>
              </w:rPr>
            </w:pPr>
            <w:r w:rsidRPr="00B1707A">
              <w:rPr>
                <w:sz w:val="18"/>
                <w:lang w:val="en-GB"/>
              </w:rPr>
              <w:t>Variation of roll up. Nesting one roll up inside another roll up.</w:t>
            </w:r>
          </w:p>
        </w:tc>
      </w:tr>
      <w:tr w:rsidR="00FD2241" w:rsidRPr="00CD1083" w14:paraId="29DBC148" w14:textId="77777777" w:rsidTr="00080821">
        <w:trPr>
          <w:cantSplit/>
        </w:trPr>
        <w:tc>
          <w:tcPr>
            <w:tcW w:w="990" w:type="dxa"/>
          </w:tcPr>
          <w:p w14:paraId="198689E6" w14:textId="77777777" w:rsidR="00FD2241" w:rsidRPr="00B1707A" w:rsidRDefault="00FD2241" w:rsidP="00080821">
            <w:pPr>
              <w:rPr>
                <w:sz w:val="18"/>
                <w:szCs w:val="16"/>
                <w:lang w:val="en-GB"/>
              </w:rPr>
            </w:pPr>
            <w:r w:rsidRPr="00B1707A">
              <w:rPr>
                <w:sz w:val="18"/>
                <w:lang w:val="en-GB"/>
              </w:rPr>
              <w:t>BUC05</w:t>
            </w:r>
          </w:p>
        </w:tc>
        <w:tc>
          <w:tcPr>
            <w:tcW w:w="2340" w:type="dxa"/>
          </w:tcPr>
          <w:p w14:paraId="5964EBD5" w14:textId="77777777" w:rsidR="00FD2241" w:rsidRPr="00B1707A" w:rsidRDefault="00FD2241" w:rsidP="00080821">
            <w:pPr>
              <w:rPr>
                <w:sz w:val="18"/>
                <w:szCs w:val="16"/>
                <w:lang w:val="en-GB"/>
              </w:rPr>
            </w:pPr>
            <w:r w:rsidRPr="00B1707A">
              <w:rPr>
                <w:sz w:val="18"/>
                <w:lang w:val="en-GB"/>
              </w:rPr>
              <w:t>Inverted Roll Up</w:t>
            </w:r>
          </w:p>
        </w:tc>
        <w:tc>
          <w:tcPr>
            <w:tcW w:w="5310" w:type="dxa"/>
          </w:tcPr>
          <w:p w14:paraId="0FB83BD3" w14:textId="77777777" w:rsidR="00FD2241" w:rsidRPr="00B1707A" w:rsidRDefault="00FD2241" w:rsidP="00080821">
            <w:pPr>
              <w:rPr>
                <w:sz w:val="18"/>
                <w:lang w:val="en-GB"/>
              </w:rPr>
            </w:pPr>
            <w:r w:rsidRPr="00B1707A">
              <w:rPr>
                <w:sz w:val="18"/>
                <w:lang w:val="en-GB"/>
              </w:rPr>
              <w:t>Variation of roll up. Multi-level nested roll up. Multiple levels of nested roll ups.</w:t>
            </w:r>
          </w:p>
        </w:tc>
      </w:tr>
      <w:tr w:rsidR="00FD2241" w:rsidRPr="00CD1083" w14:paraId="1155D040" w14:textId="77777777" w:rsidTr="00080821">
        <w:trPr>
          <w:cantSplit/>
        </w:trPr>
        <w:tc>
          <w:tcPr>
            <w:tcW w:w="990" w:type="dxa"/>
          </w:tcPr>
          <w:p w14:paraId="6E92A066" w14:textId="77777777" w:rsidR="00FD2241" w:rsidRPr="00B1707A" w:rsidRDefault="00FD2241" w:rsidP="00080821">
            <w:pPr>
              <w:rPr>
                <w:sz w:val="18"/>
                <w:szCs w:val="16"/>
                <w:lang w:val="en-GB"/>
              </w:rPr>
            </w:pPr>
            <w:r w:rsidRPr="00B1707A">
              <w:rPr>
                <w:sz w:val="18"/>
                <w:lang w:val="en-GB"/>
              </w:rPr>
              <w:lastRenderedPageBreak/>
              <w:t>BUC06</w:t>
            </w:r>
          </w:p>
        </w:tc>
        <w:tc>
          <w:tcPr>
            <w:tcW w:w="2340" w:type="dxa"/>
          </w:tcPr>
          <w:p w14:paraId="0A206092" w14:textId="77777777" w:rsidR="00FD2241" w:rsidRPr="00B1707A" w:rsidRDefault="00FD2241" w:rsidP="00080821">
            <w:pPr>
              <w:rPr>
                <w:sz w:val="18"/>
                <w:szCs w:val="16"/>
                <w:lang w:val="en-GB"/>
              </w:rPr>
            </w:pPr>
            <w:r w:rsidRPr="00B1707A">
              <w:rPr>
                <w:sz w:val="18"/>
                <w:lang w:val="en-GB"/>
              </w:rPr>
              <w:t>Multiple Roll Ups</w:t>
            </w:r>
          </w:p>
        </w:tc>
        <w:tc>
          <w:tcPr>
            <w:tcW w:w="5310" w:type="dxa"/>
          </w:tcPr>
          <w:p w14:paraId="172569BA" w14:textId="77777777" w:rsidR="00FD2241" w:rsidRPr="00B1707A" w:rsidRDefault="00FD2241" w:rsidP="00080821">
            <w:pPr>
              <w:rPr>
                <w:sz w:val="18"/>
                <w:lang w:val="en-GB"/>
              </w:rPr>
            </w:pPr>
            <w:r w:rsidRPr="00B1707A">
              <w:rPr>
                <w:sz w:val="18"/>
                <w:lang w:val="en-GB"/>
              </w:rPr>
              <w:t>Variation of roll up. One total rolled up in more than one way forcing roll ups to be expressed within separate networks.</w:t>
            </w:r>
          </w:p>
        </w:tc>
      </w:tr>
      <w:tr w:rsidR="00FD2241" w:rsidRPr="00CD1083" w14:paraId="48CC20C1" w14:textId="77777777" w:rsidTr="00080821">
        <w:trPr>
          <w:cantSplit/>
        </w:trPr>
        <w:tc>
          <w:tcPr>
            <w:tcW w:w="990" w:type="dxa"/>
          </w:tcPr>
          <w:p w14:paraId="2422EC43" w14:textId="77777777" w:rsidR="00FD2241" w:rsidRPr="00B1707A" w:rsidRDefault="00FD2241" w:rsidP="00080821">
            <w:pPr>
              <w:rPr>
                <w:sz w:val="18"/>
                <w:szCs w:val="16"/>
                <w:lang w:val="en-GB"/>
              </w:rPr>
            </w:pPr>
            <w:r w:rsidRPr="00B1707A">
              <w:rPr>
                <w:sz w:val="18"/>
                <w:lang w:val="en-GB"/>
              </w:rPr>
              <w:t>BUC07</w:t>
            </w:r>
          </w:p>
        </w:tc>
        <w:tc>
          <w:tcPr>
            <w:tcW w:w="2340" w:type="dxa"/>
          </w:tcPr>
          <w:p w14:paraId="6ACE84FA" w14:textId="77777777" w:rsidR="00FD2241" w:rsidRPr="00B1707A" w:rsidRDefault="00FD2241" w:rsidP="00080821">
            <w:pPr>
              <w:rPr>
                <w:sz w:val="18"/>
                <w:szCs w:val="16"/>
                <w:lang w:val="en-GB"/>
              </w:rPr>
            </w:pPr>
            <w:r w:rsidRPr="00B1707A">
              <w:rPr>
                <w:sz w:val="18"/>
                <w:lang w:val="en-GB"/>
              </w:rPr>
              <w:t>Simple Roll Forward</w:t>
            </w:r>
          </w:p>
        </w:tc>
        <w:tc>
          <w:tcPr>
            <w:tcW w:w="5310" w:type="dxa"/>
          </w:tcPr>
          <w:p w14:paraId="0FD06555" w14:textId="77777777" w:rsidR="00FD2241" w:rsidRPr="00B1707A" w:rsidRDefault="00FD2241" w:rsidP="00080821">
            <w:pPr>
              <w:rPr>
                <w:sz w:val="18"/>
                <w:lang w:val="en-GB"/>
              </w:rPr>
            </w:pPr>
            <w:r w:rsidRPr="00B1707A">
              <w:rPr>
                <w:sz w:val="18"/>
                <w:lang w:val="en-GB"/>
              </w:rPr>
              <w:t>Metapattern. Simple roll forward of one balance. Also known as movement analysis. Reconciles the changes between two balances, beginning balance + changes = ending balance.</w:t>
            </w:r>
          </w:p>
        </w:tc>
      </w:tr>
      <w:tr w:rsidR="00FD2241" w:rsidRPr="00CD1083" w14:paraId="5C406C0A" w14:textId="77777777" w:rsidTr="00080821">
        <w:trPr>
          <w:cantSplit/>
        </w:trPr>
        <w:tc>
          <w:tcPr>
            <w:tcW w:w="990" w:type="dxa"/>
          </w:tcPr>
          <w:p w14:paraId="5A1172C4" w14:textId="77777777" w:rsidR="00FD2241" w:rsidRPr="00B1707A" w:rsidRDefault="00FD2241" w:rsidP="00080821">
            <w:pPr>
              <w:rPr>
                <w:sz w:val="18"/>
                <w:szCs w:val="16"/>
                <w:lang w:val="en-GB"/>
              </w:rPr>
            </w:pPr>
            <w:r w:rsidRPr="00B1707A">
              <w:rPr>
                <w:sz w:val="18"/>
                <w:lang w:val="en-GB"/>
              </w:rPr>
              <w:t>BUC08</w:t>
            </w:r>
          </w:p>
        </w:tc>
        <w:tc>
          <w:tcPr>
            <w:tcW w:w="2340" w:type="dxa"/>
          </w:tcPr>
          <w:p w14:paraId="6A6C9D32" w14:textId="77777777" w:rsidR="00FD2241" w:rsidRPr="00B1707A" w:rsidRDefault="00FD2241" w:rsidP="00080821">
            <w:pPr>
              <w:rPr>
                <w:sz w:val="18"/>
                <w:szCs w:val="16"/>
                <w:lang w:val="en-GB"/>
              </w:rPr>
            </w:pPr>
            <w:r w:rsidRPr="00B1707A">
              <w:rPr>
                <w:sz w:val="18"/>
                <w:lang w:val="en-GB"/>
              </w:rPr>
              <w:t>Complex Roll Forward</w:t>
            </w:r>
          </w:p>
        </w:tc>
        <w:tc>
          <w:tcPr>
            <w:tcW w:w="5310" w:type="dxa"/>
          </w:tcPr>
          <w:p w14:paraId="63D778C1" w14:textId="77777777" w:rsidR="00FD2241" w:rsidRPr="00B1707A" w:rsidRDefault="00FD2241" w:rsidP="00080821">
            <w:pPr>
              <w:rPr>
                <w:sz w:val="18"/>
                <w:lang w:val="en-GB"/>
              </w:rPr>
            </w:pPr>
            <w:r w:rsidRPr="00B1707A">
              <w:rPr>
                <w:sz w:val="18"/>
                <w:lang w:val="en-GB"/>
              </w:rPr>
              <w:t>Variation of Roll Forward. Roll forward of multiple balances which roll up.</w:t>
            </w:r>
          </w:p>
        </w:tc>
      </w:tr>
      <w:tr w:rsidR="00FD2241" w:rsidRPr="00CD1083" w14:paraId="4D4C5846" w14:textId="77777777" w:rsidTr="00080821">
        <w:trPr>
          <w:cantSplit/>
        </w:trPr>
        <w:tc>
          <w:tcPr>
            <w:tcW w:w="990" w:type="dxa"/>
          </w:tcPr>
          <w:p w14:paraId="2E7D9300" w14:textId="77777777" w:rsidR="00FD2241" w:rsidRPr="00B1707A" w:rsidRDefault="00FD2241" w:rsidP="00080821">
            <w:pPr>
              <w:rPr>
                <w:sz w:val="18"/>
                <w:szCs w:val="16"/>
                <w:lang w:val="en-GB"/>
              </w:rPr>
            </w:pPr>
            <w:r w:rsidRPr="00B1707A">
              <w:rPr>
                <w:sz w:val="18"/>
                <w:lang w:val="en-GB"/>
              </w:rPr>
              <w:t>BUC09</w:t>
            </w:r>
          </w:p>
        </w:tc>
        <w:tc>
          <w:tcPr>
            <w:tcW w:w="2340" w:type="dxa"/>
          </w:tcPr>
          <w:p w14:paraId="227D38E6" w14:textId="77777777" w:rsidR="00FD2241" w:rsidRPr="00B1707A" w:rsidRDefault="00FD2241" w:rsidP="00080821">
            <w:pPr>
              <w:rPr>
                <w:sz w:val="18"/>
                <w:szCs w:val="16"/>
                <w:lang w:val="en-GB"/>
              </w:rPr>
            </w:pPr>
            <w:r w:rsidRPr="00B1707A">
              <w:rPr>
                <w:sz w:val="18"/>
                <w:lang w:val="en-GB"/>
              </w:rPr>
              <w:t>Simple Compound Fact</w:t>
            </w:r>
          </w:p>
        </w:tc>
        <w:tc>
          <w:tcPr>
            <w:tcW w:w="5310" w:type="dxa"/>
          </w:tcPr>
          <w:p w14:paraId="38FC977D" w14:textId="77777777" w:rsidR="00FD2241" w:rsidRPr="00B1707A" w:rsidRDefault="00FD2241" w:rsidP="00080821">
            <w:pPr>
              <w:rPr>
                <w:sz w:val="18"/>
                <w:lang w:val="en-GB"/>
              </w:rPr>
            </w:pPr>
            <w:r w:rsidRPr="00B1707A">
              <w:rPr>
                <w:sz w:val="18"/>
                <w:lang w:val="en-GB"/>
              </w:rPr>
              <w:t>Metapattern. Set of facts which go together to form a compound fact. Facts are held together by an axis.</w:t>
            </w:r>
          </w:p>
        </w:tc>
      </w:tr>
      <w:tr w:rsidR="00FD2241" w:rsidRPr="00CD1083" w14:paraId="5BD87CDE" w14:textId="77777777" w:rsidTr="00080821">
        <w:trPr>
          <w:cantSplit/>
        </w:trPr>
        <w:tc>
          <w:tcPr>
            <w:tcW w:w="990" w:type="dxa"/>
          </w:tcPr>
          <w:p w14:paraId="04E3424F" w14:textId="77777777" w:rsidR="00FD2241" w:rsidRPr="00B1707A" w:rsidRDefault="00FD2241" w:rsidP="00080821">
            <w:pPr>
              <w:rPr>
                <w:sz w:val="18"/>
                <w:szCs w:val="16"/>
                <w:lang w:val="en-GB"/>
              </w:rPr>
            </w:pPr>
            <w:r w:rsidRPr="00B1707A">
              <w:rPr>
                <w:sz w:val="18"/>
                <w:lang w:val="en-GB"/>
              </w:rPr>
              <w:t>BUC10</w:t>
            </w:r>
          </w:p>
        </w:tc>
        <w:tc>
          <w:tcPr>
            <w:tcW w:w="2340" w:type="dxa"/>
          </w:tcPr>
          <w:p w14:paraId="1D73921D" w14:textId="77777777" w:rsidR="00FD2241" w:rsidRPr="00B1707A" w:rsidRDefault="00FD2241" w:rsidP="00080821">
            <w:pPr>
              <w:rPr>
                <w:sz w:val="18"/>
                <w:szCs w:val="16"/>
                <w:lang w:val="en-GB"/>
              </w:rPr>
            </w:pPr>
            <w:r w:rsidRPr="00B1707A">
              <w:rPr>
                <w:sz w:val="18"/>
                <w:lang w:val="en-GB"/>
              </w:rPr>
              <w:t>Repeating Fact</w:t>
            </w:r>
          </w:p>
        </w:tc>
        <w:tc>
          <w:tcPr>
            <w:tcW w:w="5310" w:type="dxa"/>
          </w:tcPr>
          <w:p w14:paraId="75B92BF6" w14:textId="77777777" w:rsidR="00FD2241" w:rsidRPr="00B1707A" w:rsidRDefault="00FD2241" w:rsidP="00080821">
            <w:pPr>
              <w:rPr>
                <w:sz w:val="18"/>
                <w:lang w:val="en-GB"/>
              </w:rPr>
            </w:pPr>
            <w:r w:rsidRPr="00B1707A">
              <w:rPr>
                <w:sz w:val="18"/>
                <w:lang w:val="en-GB"/>
              </w:rPr>
              <w:t>Variation of Compound Fact. Similar to simple compound fact, points out that fact can repeat.</w:t>
            </w:r>
          </w:p>
        </w:tc>
      </w:tr>
      <w:tr w:rsidR="00FD2241" w:rsidRPr="00CD1083" w14:paraId="5F406D92" w14:textId="77777777" w:rsidTr="00080821">
        <w:trPr>
          <w:cantSplit/>
        </w:trPr>
        <w:tc>
          <w:tcPr>
            <w:tcW w:w="990" w:type="dxa"/>
          </w:tcPr>
          <w:p w14:paraId="1B3B3E45" w14:textId="77777777" w:rsidR="00FD2241" w:rsidRPr="00B1707A" w:rsidRDefault="00FD2241" w:rsidP="00080821">
            <w:pPr>
              <w:rPr>
                <w:sz w:val="18"/>
                <w:szCs w:val="16"/>
                <w:lang w:val="en-GB"/>
              </w:rPr>
            </w:pPr>
            <w:r w:rsidRPr="00B1707A">
              <w:rPr>
                <w:sz w:val="18"/>
                <w:lang w:val="en-GB"/>
              </w:rPr>
              <w:t>BUC11</w:t>
            </w:r>
          </w:p>
        </w:tc>
        <w:tc>
          <w:tcPr>
            <w:tcW w:w="2340" w:type="dxa"/>
          </w:tcPr>
          <w:p w14:paraId="4AD0ACF1" w14:textId="77777777" w:rsidR="00FD2241" w:rsidRPr="00B1707A" w:rsidRDefault="00FD2241" w:rsidP="00080821">
            <w:pPr>
              <w:rPr>
                <w:sz w:val="18"/>
                <w:szCs w:val="16"/>
                <w:lang w:val="en-GB"/>
              </w:rPr>
            </w:pPr>
            <w:r w:rsidRPr="00B1707A">
              <w:rPr>
                <w:sz w:val="18"/>
                <w:lang w:val="en-GB"/>
              </w:rPr>
              <w:t>Multiple Periods Compound Fact</w:t>
            </w:r>
          </w:p>
        </w:tc>
        <w:tc>
          <w:tcPr>
            <w:tcW w:w="5310" w:type="dxa"/>
          </w:tcPr>
          <w:p w14:paraId="42876527" w14:textId="77777777" w:rsidR="00FD2241" w:rsidRPr="00B1707A" w:rsidRDefault="00FD2241" w:rsidP="00080821">
            <w:pPr>
              <w:rPr>
                <w:sz w:val="18"/>
                <w:lang w:val="en-GB"/>
              </w:rPr>
            </w:pPr>
            <w:r w:rsidRPr="00B1707A">
              <w:rPr>
                <w:sz w:val="18"/>
                <w:lang w:val="en-GB"/>
              </w:rPr>
              <w:t>Variation of Compound Fact. Simple compound fact which has more than one period disclosed within the compound fact.</w:t>
            </w:r>
          </w:p>
        </w:tc>
      </w:tr>
      <w:tr w:rsidR="00FD2241" w:rsidRPr="00CD1083" w14:paraId="0391905D" w14:textId="77777777" w:rsidTr="00080821">
        <w:trPr>
          <w:cantSplit/>
        </w:trPr>
        <w:tc>
          <w:tcPr>
            <w:tcW w:w="990" w:type="dxa"/>
          </w:tcPr>
          <w:p w14:paraId="45B8632A" w14:textId="77777777" w:rsidR="00FD2241" w:rsidRPr="00B1707A" w:rsidRDefault="00FD2241" w:rsidP="00080821">
            <w:pPr>
              <w:rPr>
                <w:sz w:val="18"/>
                <w:szCs w:val="16"/>
                <w:lang w:val="en-GB"/>
              </w:rPr>
            </w:pPr>
            <w:r w:rsidRPr="00B1707A">
              <w:rPr>
                <w:sz w:val="18"/>
                <w:lang w:val="en-GB"/>
              </w:rPr>
              <w:t>BUC12</w:t>
            </w:r>
          </w:p>
        </w:tc>
        <w:tc>
          <w:tcPr>
            <w:tcW w:w="2340" w:type="dxa"/>
          </w:tcPr>
          <w:p w14:paraId="4DC11607" w14:textId="77777777" w:rsidR="00FD2241" w:rsidRPr="00B1707A" w:rsidRDefault="00FD2241" w:rsidP="00080821">
            <w:pPr>
              <w:rPr>
                <w:sz w:val="18"/>
                <w:szCs w:val="16"/>
                <w:lang w:val="en-GB"/>
              </w:rPr>
            </w:pPr>
            <w:r w:rsidRPr="00B1707A">
              <w:rPr>
                <w:sz w:val="18"/>
                <w:lang w:val="en-GB"/>
              </w:rPr>
              <w:t>Roll Forward in Compound Fact</w:t>
            </w:r>
            <w:r w:rsidRPr="00B1707A">
              <w:rPr>
                <w:sz w:val="18"/>
                <w:lang w:val="en-GB"/>
              </w:rPr>
              <w:tab/>
            </w:r>
          </w:p>
        </w:tc>
        <w:tc>
          <w:tcPr>
            <w:tcW w:w="5310" w:type="dxa"/>
          </w:tcPr>
          <w:p w14:paraId="0376E73C" w14:textId="77777777" w:rsidR="00FD2241" w:rsidRPr="00B1707A" w:rsidRDefault="00FD2241" w:rsidP="00080821">
            <w:pPr>
              <w:rPr>
                <w:sz w:val="18"/>
                <w:lang w:val="en-GB"/>
              </w:rPr>
            </w:pPr>
            <w:r w:rsidRPr="00B1707A">
              <w:rPr>
                <w:sz w:val="18"/>
                <w:lang w:val="en-GB"/>
              </w:rPr>
              <w:t>Variation of Roll Forward. Roll forward within a compound fact.</w:t>
            </w:r>
          </w:p>
        </w:tc>
      </w:tr>
      <w:tr w:rsidR="00FD2241" w:rsidRPr="00CD1083" w14:paraId="3DEF612E" w14:textId="77777777" w:rsidTr="00080821">
        <w:trPr>
          <w:cantSplit/>
        </w:trPr>
        <w:tc>
          <w:tcPr>
            <w:tcW w:w="990" w:type="dxa"/>
          </w:tcPr>
          <w:p w14:paraId="025BEFAB" w14:textId="77777777" w:rsidR="00FD2241" w:rsidRPr="00B1707A" w:rsidRDefault="00FD2241" w:rsidP="00080821">
            <w:pPr>
              <w:rPr>
                <w:sz w:val="18"/>
                <w:szCs w:val="16"/>
                <w:lang w:val="en-GB"/>
              </w:rPr>
            </w:pPr>
            <w:r w:rsidRPr="00B1707A">
              <w:rPr>
                <w:sz w:val="18"/>
                <w:lang w:val="en-GB"/>
              </w:rPr>
              <w:t>BUC13</w:t>
            </w:r>
          </w:p>
        </w:tc>
        <w:tc>
          <w:tcPr>
            <w:tcW w:w="2340" w:type="dxa"/>
          </w:tcPr>
          <w:p w14:paraId="1C062939" w14:textId="77777777" w:rsidR="00FD2241" w:rsidRPr="00B1707A" w:rsidRDefault="00FD2241" w:rsidP="00080821">
            <w:pPr>
              <w:rPr>
                <w:sz w:val="18"/>
                <w:szCs w:val="16"/>
                <w:lang w:val="en-GB"/>
              </w:rPr>
            </w:pPr>
            <w:r w:rsidRPr="00B1707A">
              <w:rPr>
                <w:sz w:val="18"/>
                <w:lang w:val="en-GB"/>
              </w:rPr>
              <w:t>Nested Compound Fact</w:t>
            </w:r>
          </w:p>
        </w:tc>
        <w:tc>
          <w:tcPr>
            <w:tcW w:w="5310" w:type="dxa"/>
          </w:tcPr>
          <w:p w14:paraId="336828BB" w14:textId="77777777" w:rsidR="00FD2241" w:rsidRPr="00B1707A" w:rsidRDefault="00FD2241" w:rsidP="00080821">
            <w:pPr>
              <w:rPr>
                <w:sz w:val="18"/>
                <w:lang w:val="en-GB"/>
              </w:rPr>
            </w:pPr>
            <w:r w:rsidRPr="00B1707A">
              <w:rPr>
                <w:sz w:val="18"/>
                <w:lang w:val="en-GB"/>
              </w:rPr>
              <w:t>Variation of Compound Fact. Compound fact nested within another compound fact.</w:t>
            </w:r>
          </w:p>
        </w:tc>
      </w:tr>
      <w:tr w:rsidR="00FD2241" w:rsidRPr="00CD1083" w14:paraId="27FEA8E0" w14:textId="77777777" w:rsidTr="00080821">
        <w:trPr>
          <w:cantSplit/>
        </w:trPr>
        <w:tc>
          <w:tcPr>
            <w:tcW w:w="990" w:type="dxa"/>
          </w:tcPr>
          <w:p w14:paraId="236FF3FC" w14:textId="77777777" w:rsidR="00FD2241" w:rsidRPr="00B1707A" w:rsidRDefault="00FD2241" w:rsidP="00080821">
            <w:pPr>
              <w:rPr>
                <w:sz w:val="18"/>
                <w:lang w:val="en-GB"/>
              </w:rPr>
            </w:pPr>
            <w:r w:rsidRPr="00B1707A">
              <w:rPr>
                <w:sz w:val="18"/>
                <w:lang w:val="en-GB"/>
              </w:rPr>
              <w:t>BUC14</w:t>
            </w:r>
          </w:p>
        </w:tc>
        <w:tc>
          <w:tcPr>
            <w:tcW w:w="2340" w:type="dxa"/>
          </w:tcPr>
          <w:p w14:paraId="18EFCEF6" w14:textId="77777777" w:rsidR="00FD2241" w:rsidRPr="00B1707A" w:rsidRDefault="00FD2241" w:rsidP="00080821">
            <w:pPr>
              <w:rPr>
                <w:sz w:val="18"/>
                <w:lang w:val="en-GB"/>
              </w:rPr>
            </w:pPr>
            <w:r w:rsidRPr="00B1707A">
              <w:rPr>
                <w:sz w:val="18"/>
                <w:lang w:val="en-GB"/>
              </w:rPr>
              <w:t>Reconciliation of Balance</w:t>
            </w:r>
          </w:p>
        </w:tc>
        <w:tc>
          <w:tcPr>
            <w:tcW w:w="5310" w:type="dxa"/>
          </w:tcPr>
          <w:p w14:paraId="42E360A0" w14:textId="77777777" w:rsidR="00FD2241" w:rsidRPr="00B1707A" w:rsidRDefault="00FD2241" w:rsidP="00080821">
            <w:pPr>
              <w:rPr>
                <w:sz w:val="18"/>
                <w:lang w:val="en-GB"/>
              </w:rPr>
            </w:pPr>
            <w:r w:rsidRPr="00B1707A">
              <w:rPr>
                <w:sz w:val="18"/>
                <w:lang w:val="en-GB"/>
              </w:rPr>
              <w:t>Variation of Roll Up. Reconciliation of a balance with another balance. (Note that this is not a roll forward.)</w:t>
            </w:r>
          </w:p>
        </w:tc>
      </w:tr>
      <w:tr w:rsidR="00FD2241" w:rsidRPr="00CD1083" w14:paraId="0F13F99D" w14:textId="77777777" w:rsidTr="00080821">
        <w:trPr>
          <w:cantSplit/>
        </w:trPr>
        <w:tc>
          <w:tcPr>
            <w:tcW w:w="990" w:type="dxa"/>
          </w:tcPr>
          <w:p w14:paraId="6FA16F8A" w14:textId="77777777" w:rsidR="00FD2241" w:rsidRPr="00B1707A" w:rsidRDefault="00FD2241" w:rsidP="00080821">
            <w:pPr>
              <w:rPr>
                <w:sz w:val="18"/>
                <w:lang w:val="en-GB"/>
              </w:rPr>
            </w:pPr>
            <w:r w:rsidRPr="00B1707A">
              <w:rPr>
                <w:sz w:val="18"/>
                <w:lang w:val="en-GB"/>
              </w:rPr>
              <w:t>BUC15</w:t>
            </w:r>
          </w:p>
        </w:tc>
        <w:tc>
          <w:tcPr>
            <w:tcW w:w="2340" w:type="dxa"/>
          </w:tcPr>
          <w:p w14:paraId="1F40FCFE" w14:textId="77777777" w:rsidR="00FD2241" w:rsidRPr="00B1707A" w:rsidRDefault="00FD2241" w:rsidP="00080821">
            <w:pPr>
              <w:rPr>
                <w:sz w:val="18"/>
                <w:lang w:val="en-GB"/>
              </w:rPr>
            </w:pPr>
            <w:r w:rsidRPr="00B1707A">
              <w:rPr>
                <w:sz w:val="18"/>
                <w:lang w:val="en-GB"/>
              </w:rPr>
              <w:t>Adjustment</w:t>
            </w:r>
          </w:p>
        </w:tc>
        <w:tc>
          <w:tcPr>
            <w:tcW w:w="5310" w:type="dxa"/>
          </w:tcPr>
          <w:p w14:paraId="1B36597E" w14:textId="77777777" w:rsidR="00FD2241" w:rsidRPr="00B1707A" w:rsidRDefault="00FD2241" w:rsidP="00080821">
            <w:pPr>
              <w:rPr>
                <w:sz w:val="18"/>
                <w:lang w:val="en-GB"/>
              </w:rPr>
            </w:pPr>
            <w:r w:rsidRPr="00B1707A">
              <w:rPr>
                <w:sz w:val="18"/>
                <w:lang w:val="en-GB"/>
              </w:rPr>
              <w:t>Metapattern. Reconciles an originally stated balance to a restated balance, the adjustment being the total change, between two different report dates such as a prior period adjustment.</w:t>
            </w:r>
          </w:p>
        </w:tc>
      </w:tr>
      <w:tr w:rsidR="00FD2241" w:rsidRPr="00CD1083" w14:paraId="29A2C398" w14:textId="77777777" w:rsidTr="00080821">
        <w:trPr>
          <w:cantSplit/>
        </w:trPr>
        <w:tc>
          <w:tcPr>
            <w:tcW w:w="990" w:type="dxa"/>
          </w:tcPr>
          <w:p w14:paraId="0C5BB06A" w14:textId="77777777" w:rsidR="00FD2241" w:rsidRPr="00B1707A" w:rsidRDefault="00FD2241" w:rsidP="00080821">
            <w:pPr>
              <w:rPr>
                <w:sz w:val="18"/>
                <w:lang w:val="en-GB"/>
              </w:rPr>
            </w:pPr>
            <w:r w:rsidRPr="00B1707A">
              <w:rPr>
                <w:sz w:val="18"/>
                <w:lang w:val="en-GB"/>
              </w:rPr>
              <w:t>BUC16</w:t>
            </w:r>
          </w:p>
        </w:tc>
        <w:tc>
          <w:tcPr>
            <w:tcW w:w="2340" w:type="dxa"/>
          </w:tcPr>
          <w:p w14:paraId="348B84B6" w14:textId="77777777" w:rsidR="00FD2241" w:rsidRPr="00B1707A" w:rsidRDefault="00FD2241" w:rsidP="00080821">
            <w:pPr>
              <w:rPr>
                <w:sz w:val="18"/>
                <w:lang w:val="en-GB"/>
              </w:rPr>
            </w:pPr>
            <w:r w:rsidRPr="00B1707A">
              <w:rPr>
                <w:sz w:val="18"/>
                <w:lang w:val="en-GB"/>
              </w:rPr>
              <w:t>Variance</w:t>
            </w:r>
          </w:p>
        </w:tc>
        <w:tc>
          <w:tcPr>
            <w:tcW w:w="5310" w:type="dxa"/>
          </w:tcPr>
          <w:p w14:paraId="676F086A" w14:textId="77777777" w:rsidR="00FD2241" w:rsidRPr="00B1707A" w:rsidRDefault="00FD2241" w:rsidP="00080821">
            <w:pPr>
              <w:rPr>
                <w:sz w:val="18"/>
                <w:lang w:val="en-GB"/>
              </w:rPr>
            </w:pPr>
            <w:r w:rsidRPr="00B1707A">
              <w:rPr>
                <w:sz w:val="18"/>
                <w:lang w:val="en-GB"/>
              </w:rPr>
              <w:t>Metapattern. Reconciles some reporting scenario with another reporting scenario, the variance between reporting scenarios being the variance or changes such as the variance between actual and budget.</w:t>
            </w:r>
          </w:p>
        </w:tc>
      </w:tr>
      <w:tr w:rsidR="00FD2241" w:rsidRPr="00CD1083" w14:paraId="69DB1B3A" w14:textId="77777777" w:rsidTr="00080821">
        <w:trPr>
          <w:cantSplit/>
        </w:trPr>
        <w:tc>
          <w:tcPr>
            <w:tcW w:w="990" w:type="dxa"/>
          </w:tcPr>
          <w:p w14:paraId="64366613" w14:textId="77777777" w:rsidR="00FD2241" w:rsidRPr="00B1707A" w:rsidRDefault="00FD2241" w:rsidP="00080821">
            <w:pPr>
              <w:rPr>
                <w:sz w:val="18"/>
                <w:lang w:val="en-GB"/>
              </w:rPr>
            </w:pPr>
            <w:r w:rsidRPr="00B1707A">
              <w:rPr>
                <w:sz w:val="18"/>
                <w:lang w:val="en-GB"/>
              </w:rPr>
              <w:t>BUC17</w:t>
            </w:r>
          </w:p>
        </w:tc>
        <w:tc>
          <w:tcPr>
            <w:tcW w:w="2340" w:type="dxa"/>
          </w:tcPr>
          <w:p w14:paraId="15F6C82A" w14:textId="77777777" w:rsidR="00FD2241" w:rsidRPr="00B1707A" w:rsidRDefault="00FD2241" w:rsidP="00080821">
            <w:pPr>
              <w:rPr>
                <w:sz w:val="18"/>
                <w:lang w:val="en-GB"/>
              </w:rPr>
            </w:pPr>
            <w:r w:rsidRPr="00B1707A">
              <w:rPr>
                <w:sz w:val="18"/>
                <w:lang w:val="en-GB"/>
              </w:rPr>
              <w:t>Complex Computation</w:t>
            </w:r>
          </w:p>
        </w:tc>
        <w:tc>
          <w:tcPr>
            <w:tcW w:w="5310" w:type="dxa"/>
          </w:tcPr>
          <w:p w14:paraId="37699DE5" w14:textId="77777777" w:rsidR="00FD2241" w:rsidRPr="00B1707A" w:rsidRDefault="00FD2241" w:rsidP="00080821">
            <w:pPr>
              <w:rPr>
                <w:sz w:val="18"/>
                <w:lang w:val="en-GB"/>
              </w:rPr>
            </w:pPr>
            <w:r w:rsidRPr="00B1707A">
              <w:rPr>
                <w:sz w:val="18"/>
                <w:lang w:val="en-GB"/>
              </w:rPr>
              <w:t>Metapattern. A complex computation information model can be thought of as a hierarchy plus a set of commutations between different concepts within that hierarchy which are challenging to model as the parent/child relations.</w:t>
            </w:r>
          </w:p>
        </w:tc>
      </w:tr>
      <w:tr w:rsidR="00FD2241" w:rsidRPr="00CD1083" w14:paraId="71428A17" w14:textId="77777777" w:rsidTr="00080821">
        <w:trPr>
          <w:cantSplit/>
        </w:trPr>
        <w:tc>
          <w:tcPr>
            <w:tcW w:w="990" w:type="dxa"/>
          </w:tcPr>
          <w:p w14:paraId="15B07363" w14:textId="77777777" w:rsidR="00FD2241" w:rsidRPr="00B1707A" w:rsidRDefault="00FD2241" w:rsidP="00080821">
            <w:pPr>
              <w:rPr>
                <w:sz w:val="18"/>
                <w:lang w:val="en-GB"/>
              </w:rPr>
            </w:pPr>
            <w:r w:rsidRPr="00B1707A">
              <w:rPr>
                <w:sz w:val="18"/>
                <w:lang w:val="en-GB"/>
              </w:rPr>
              <w:t>BUC24</w:t>
            </w:r>
          </w:p>
        </w:tc>
        <w:tc>
          <w:tcPr>
            <w:tcW w:w="2340" w:type="dxa"/>
          </w:tcPr>
          <w:p w14:paraId="2D476559" w14:textId="77777777" w:rsidR="00FD2241" w:rsidRPr="00B1707A" w:rsidRDefault="00FD2241" w:rsidP="00080821">
            <w:pPr>
              <w:rPr>
                <w:sz w:val="18"/>
                <w:lang w:val="en-GB"/>
              </w:rPr>
            </w:pPr>
            <w:r w:rsidRPr="00B1707A">
              <w:rPr>
                <w:sz w:val="18"/>
                <w:lang w:val="en-GB"/>
              </w:rPr>
              <w:t>Text Block</w:t>
            </w:r>
          </w:p>
        </w:tc>
        <w:tc>
          <w:tcPr>
            <w:tcW w:w="5310" w:type="dxa"/>
          </w:tcPr>
          <w:p w14:paraId="2707CCA4" w14:textId="77777777" w:rsidR="00FD2241" w:rsidRPr="00B1707A" w:rsidRDefault="00FD2241" w:rsidP="00080821">
            <w:pPr>
              <w:rPr>
                <w:sz w:val="18"/>
                <w:lang w:val="en-GB"/>
              </w:rPr>
            </w:pPr>
            <w:r w:rsidRPr="00B1707A">
              <w:rPr>
                <w:sz w:val="18"/>
                <w:lang w:val="en-GB"/>
              </w:rPr>
              <w:t>Metapattern. Modelling of what could be modelled as some other information model as one fact. By definition a text block is one fact.</w:t>
            </w:r>
          </w:p>
        </w:tc>
      </w:tr>
      <w:tr w:rsidR="00FD2241" w:rsidRPr="00CD1083" w14:paraId="71BE8843" w14:textId="77777777" w:rsidTr="00080821">
        <w:trPr>
          <w:cantSplit/>
        </w:trPr>
        <w:tc>
          <w:tcPr>
            <w:tcW w:w="990" w:type="dxa"/>
          </w:tcPr>
          <w:p w14:paraId="20B87E62" w14:textId="77777777" w:rsidR="00FD2241" w:rsidRPr="00B1707A" w:rsidRDefault="00FD2241" w:rsidP="00080821">
            <w:pPr>
              <w:rPr>
                <w:sz w:val="18"/>
                <w:lang w:val="en-GB"/>
              </w:rPr>
            </w:pPr>
            <w:r w:rsidRPr="00B1707A">
              <w:rPr>
                <w:sz w:val="18"/>
                <w:lang w:val="en-GB"/>
              </w:rPr>
              <w:t>BUC25</w:t>
            </w:r>
          </w:p>
        </w:tc>
        <w:tc>
          <w:tcPr>
            <w:tcW w:w="2340" w:type="dxa"/>
          </w:tcPr>
          <w:p w14:paraId="60D529FA" w14:textId="77777777" w:rsidR="00FD2241" w:rsidRPr="00B1707A" w:rsidRDefault="00FD2241" w:rsidP="00080821">
            <w:pPr>
              <w:rPr>
                <w:sz w:val="18"/>
                <w:lang w:val="en-GB"/>
              </w:rPr>
            </w:pPr>
            <w:r w:rsidRPr="00B1707A">
              <w:rPr>
                <w:sz w:val="18"/>
                <w:lang w:val="en-GB"/>
              </w:rPr>
              <w:t>Prose</w:t>
            </w:r>
          </w:p>
        </w:tc>
        <w:tc>
          <w:tcPr>
            <w:tcW w:w="5310" w:type="dxa"/>
          </w:tcPr>
          <w:p w14:paraId="6CB83462" w14:textId="77777777" w:rsidR="00FD2241" w:rsidRPr="00B1707A" w:rsidRDefault="00FD2241" w:rsidP="00080821">
            <w:pPr>
              <w:rPr>
                <w:sz w:val="18"/>
                <w:lang w:val="en-GB"/>
              </w:rPr>
            </w:pPr>
            <w:r w:rsidRPr="00B1707A">
              <w:rPr>
                <w:sz w:val="18"/>
                <w:lang w:val="en-GB"/>
              </w:rPr>
              <w:t>Variation of text block. Information which contains multiple paragraphs, schedules, lists etc. which should appear in a particular order or sequence to be meaningful.</w:t>
            </w:r>
          </w:p>
        </w:tc>
      </w:tr>
      <w:tr w:rsidR="00FD2241" w:rsidRPr="00CD1083" w14:paraId="4FF40725" w14:textId="77777777" w:rsidTr="00080821">
        <w:trPr>
          <w:cantSplit/>
        </w:trPr>
        <w:tc>
          <w:tcPr>
            <w:tcW w:w="990" w:type="dxa"/>
          </w:tcPr>
          <w:p w14:paraId="357E6B80" w14:textId="77777777" w:rsidR="00FD2241" w:rsidRPr="00B1707A" w:rsidRDefault="00FD2241" w:rsidP="00080821">
            <w:pPr>
              <w:rPr>
                <w:sz w:val="18"/>
                <w:lang w:val="en-GB"/>
              </w:rPr>
            </w:pPr>
            <w:r w:rsidRPr="00B1707A">
              <w:rPr>
                <w:sz w:val="18"/>
                <w:lang w:val="en-GB"/>
              </w:rPr>
              <w:t>BUC26</w:t>
            </w:r>
          </w:p>
        </w:tc>
        <w:tc>
          <w:tcPr>
            <w:tcW w:w="2340" w:type="dxa"/>
          </w:tcPr>
          <w:p w14:paraId="4DEEDC66" w14:textId="77777777" w:rsidR="00FD2241" w:rsidRPr="00B1707A" w:rsidRDefault="00FD2241" w:rsidP="00080821">
            <w:pPr>
              <w:rPr>
                <w:sz w:val="18"/>
                <w:lang w:val="en-GB"/>
              </w:rPr>
            </w:pPr>
            <w:r w:rsidRPr="00B1707A">
              <w:rPr>
                <w:sz w:val="18"/>
                <w:lang w:val="en-GB"/>
              </w:rPr>
              <w:t>Escaped XHTML</w:t>
            </w:r>
          </w:p>
        </w:tc>
        <w:tc>
          <w:tcPr>
            <w:tcW w:w="5310" w:type="dxa"/>
          </w:tcPr>
          <w:p w14:paraId="5F8A1928" w14:textId="77777777" w:rsidR="00FD2241" w:rsidRPr="00B1707A" w:rsidRDefault="00FD2241" w:rsidP="00080821">
            <w:pPr>
              <w:rPr>
                <w:sz w:val="18"/>
                <w:lang w:val="en-GB"/>
              </w:rPr>
            </w:pPr>
            <w:r w:rsidRPr="00B1707A">
              <w:rPr>
                <w:sz w:val="18"/>
                <w:lang w:val="en-GB"/>
              </w:rPr>
              <w:t>Variation of text block. Same as prose or text block.  Points out how escaped XHTML can be used to report a fact or set of facts.</w:t>
            </w:r>
          </w:p>
        </w:tc>
      </w:tr>
      <w:tr w:rsidR="00FD2241" w:rsidRPr="00CD1083" w14:paraId="367BB931" w14:textId="77777777" w:rsidTr="00080821">
        <w:trPr>
          <w:cantSplit/>
        </w:trPr>
        <w:tc>
          <w:tcPr>
            <w:tcW w:w="990" w:type="dxa"/>
          </w:tcPr>
          <w:p w14:paraId="5FC2FAB2" w14:textId="77777777" w:rsidR="00FD2241" w:rsidRPr="00B1707A" w:rsidRDefault="00FD2241" w:rsidP="00080821">
            <w:pPr>
              <w:rPr>
                <w:sz w:val="18"/>
                <w:lang w:val="en-GB"/>
              </w:rPr>
            </w:pPr>
            <w:r w:rsidRPr="00B1707A">
              <w:rPr>
                <w:sz w:val="18"/>
                <w:lang w:val="en-GB"/>
              </w:rPr>
              <w:t>BUC27</w:t>
            </w:r>
          </w:p>
        </w:tc>
        <w:tc>
          <w:tcPr>
            <w:tcW w:w="2340" w:type="dxa"/>
          </w:tcPr>
          <w:p w14:paraId="561859DA" w14:textId="77777777" w:rsidR="00FD2241" w:rsidRPr="00B1707A" w:rsidRDefault="00FD2241" w:rsidP="00080821">
            <w:pPr>
              <w:rPr>
                <w:sz w:val="18"/>
                <w:lang w:val="en-GB"/>
              </w:rPr>
            </w:pPr>
            <w:r w:rsidRPr="00B1707A">
              <w:rPr>
                <w:sz w:val="18"/>
                <w:lang w:val="en-GB"/>
              </w:rPr>
              <w:t>Using JSON</w:t>
            </w:r>
          </w:p>
        </w:tc>
        <w:tc>
          <w:tcPr>
            <w:tcW w:w="5310" w:type="dxa"/>
          </w:tcPr>
          <w:p w14:paraId="7F3BDC34" w14:textId="77777777" w:rsidR="00FD2241" w:rsidRPr="00B1707A" w:rsidRDefault="00FD2241" w:rsidP="00080821">
            <w:pPr>
              <w:rPr>
                <w:sz w:val="18"/>
                <w:lang w:val="en-GB"/>
              </w:rPr>
            </w:pPr>
            <w:r w:rsidRPr="00B1707A">
              <w:rPr>
                <w:sz w:val="18"/>
                <w:lang w:val="en-GB"/>
              </w:rPr>
              <w:t>Variation of text block. Same information contained in the simple compound fact expressed using the JSON syntax.</w:t>
            </w:r>
          </w:p>
        </w:tc>
      </w:tr>
      <w:tr w:rsidR="00FD2241" w:rsidRPr="00CD1083" w14:paraId="4DE34FD3" w14:textId="77777777" w:rsidTr="00080821">
        <w:trPr>
          <w:cantSplit/>
        </w:trPr>
        <w:tc>
          <w:tcPr>
            <w:tcW w:w="990" w:type="dxa"/>
          </w:tcPr>
          <w:p w14:paraId="437C61D8" w14:textId="77777777" w:rsidR="00FD2241" w:rsidRPr="00B1707A" w:rsidRDefault="00FD2241" w:rsidP="00080821">
            <w:pPr>
              <w:rPr>
                <w:sz w:val="18"/>
                <w:lang w:val="en-GB"/>
              </w:rPr>
            </w:pPr>
            <w:r w:rsidRPr="00B1707A">
              <w:rPr>
                <w:sz w:val="18"/>
                <w:lang w:val="en-GB"/>
              </w:rPr>
              <w:t>BUC28</w:t>
            </w:r>
          </w:p>
        </w:tc>
        <w:tc>
          <w:tcPr>
            <w:tcW w:w="2340" w:type="dxa"/>
          </w:tcPr>
          <w:p w14:paraId="15C27B88" w14:textId="77777777" w:rsidR="00FD2241" w:rsidRPr="00B1707A" w:rsidRDefault="00FD2241" w:rsidP="00080821">
            <w:pPr>
              <w:rPr>
                <w:sz w:val="18"/>
                <w:lang w:val="en-GB"/>
              </w:rPr>
            </w:pPr>
            <w:r w:rsidRPr="00B1707A">
              <w:rPr>
                <w:sz w:val="18"/>
                <w:lang w:val="en-GB"/>
              </w:rPr>
              <w:t>General Comment</w:t>
            </w:r>
          </w:p>
        </w:tc>
        <w:tc>
          <w:tcPr>
            <w:tcW w:w="5310" w:type="dxa"/>
          </w:tcPr>
          <w:p w14:paraId="6109BEA3" w14:textId="77777777" w:rsidR="00FD2241" w:rsidRPr="00B1707A" w:rsidRDefault="00FD2241" w:rsidP="00080821">
            <w:pPr>
              <w:rPr>
                <w:sz w:val="18"/>
                <w:lang w:val="en-GB"/>
              </w:rPr>
            </w:pPr>
            <w:r w:rsidRPr="00B1707A">
              <w:rPr>
                <w:sz w:val="18"/>
                <w:lang w:val="en-GB"/>
              </w:rPr>
              <w:t>A comment or footnote which expands on or provided additional information for some reported fact.</w:t>
            </w:r>
          </w:p>
        </w:tc>
      </w:tr>
      <w:tr w:rsidR="00FD2241" w:rsidRPr="00CD1083" w14:paraId="18E5F9C9" w14:textId="77777777" w:rsidTr="00080821">
        <w:trPr>
          <w:cantSplit/>
        </w:trPr>
        <w:tc>
          <w:tcPr>
            <w:tcW w:w="990" w:type="dxa"/>
          </w:tcPr>
          <w:p w14:paraId="247A3EFA" w14:textId="77777777" w:rsidR="00FD2241" w:rsidRPr="00B1707A" w:rsidRDefault="00FD2241" w:rsidP="00080821">
            <w:pPr>
              <w:rPr>
                <w:sz w:val="18"/>
                <w:lang w:val="en-GB"/>
              </w:rPr>
            </w:pPr>
            <w:r w:rsidRPr="00B1707A">
              <w:rPr>
                <w:sz w:val="18"/>
                <w:lang w:val="en-GB"/>
              </w:rPr>
              <w:t>BUC30</w:t>
            </w:r>
          </w:p>
        </w:tc>
        <w:tc>
          <w:tcPr>
            <w:tcW w:w="2340" w:type="dxa"/>
          </w:tcPr>
          <w:p w14:paraId="00CEB0D3" w14:textId="77777777" w:rsidR="00FD2241" w:rsidRPr="00B1707A" w:rsidRDefault="00FD2241" w:rsidP="00080821">
            <w:pPr>
              <w:rPr>
                <w:sz w:val="18"/>
                <w:lang w:val="en-GB"/>
              </w:rPr>
            </w:pPr>
            <w:r w:rsidRPr="00B1707A">
              <w:rPr>
                <w:sz w:val="18"/>
                <w:lang w:val="en-GB"/>
              </w:rPr>
              <w:t>Classes</w:t>
            </w:r>
          </w:p>
        </w:tc>
        <w:tc>
          <w:tcPr>
            <w:tcW w:w="5310" w:type="dxa"/>
          </w:tcPr>
          <w:p w14:paraId="14624461" w14:textId="77777777" w:rsidR="00FD2241" w:rsidRPr="00B1707A" w:rsidRDefault="00FD2241" w:rsidP="00080821">
            <w:pPr>
              <w:rPr>
                <w:sz w:val="18"/>
                <w:lang w:val="en-GB"/>
              </w:rPr>
            </w:pPr>
            <w:r w:rsidRPr="00B1707A">
              <w:rPr>
                <w:sz w:val="18"/>
                <w:lang w:val="en-GB"/>
              </w:rPr>
              <w:t>Shows how concepts can be related to other concepts and points out the differences between modelling something as a concept and as the member of an axis.</w:t>
            </w:r>
          </w:p>
        </w:tc>
      </w:tr>
      <w:tr w:rsidR="00FD2241" w:rsidRPr="00CD1083" w14:paraId="6E8DE816" w14:textId="77777777" w:rsidTr="00080821">
        <w:trPr>
          <w:cantSplit/>
        </w:trPr>
        <w:tc>
          <w:tcPr>
            <w:tcW w:w="990" w:type="dxa"/>
          </w:tcPr>
          <w:p w14:paraId="49AC4A01" w14:textId="77777777" w:rsidR="00FD2241" w:rsidRPr="00B1707A" w:rsidRDefault="00FD2241" w:rsidP="00080821">
            <w:pPr>
              <w:rPr>
                <w:sz w:val="18"/>
                <w:lang w:val="en-GB"/>
              </w:rPr>
            </w:pPr>
            <w:r w:rsidRPr="00B1707A">
              <w:rPr>
                <w:sz w:val="18"/>
                <w:lang w:val="en-GB"/>
              </w:rPr>
              <w:t>BUC31</w:t>
            </w:r>
          </w:p>
        </w:tc>
        <w:tc>
          <w:tcPr>
            <w:tcW w:w="2340" w:type="dxa"/>
          </w:tcPr>
          <w:p w14:paraId="719FF079" w14:textId="77777777" w:rsidR="00FD2241" w:rsidRPr="00B1707A" w:rsidRDefault="00FD2241" w:rsidP="00080821">
            <w:pPr>
              <w:rPr>
                <w:sz w:val="18"/>
                <w:lang w:val="en-GB"/>
              </w:rPr>
            </w:pPr>
            <w:r w:rsidRPr="00B1707A">
              <w:rPr>
                <w:sz w:val="18"/>
                <w:lang w:val="en-GB"/>
              </w:rPr>
              <w:t>Class Properties</w:t>
            </w:r>
          </w:p>
        </w:tc>
        <w:tc>
          <w:tcPr>
            <w:tcW w:w="5310" w:type="dxa"/>
          </w:tcPr>
          <w:p w14:paraId="1FD94DE4" w14:textId="77777777" w:rsidR="00FD2241" w:rsidRPr="00B1707A" w:rsidRDefault="00FD2241" w:rsidP="00080821">
            <w:pPr>
              <w:rPr>
                <w:sz w:val="18"/>
                <w:lang w:val="en-GB"/>
              </w:rPr>
            </w:pPr>
            <w:r w:rsidRPr="00B1707A">
              <w:rPr>
                <w:sz w:val="18"/>
                <w:lang w:val="en-GB"/>
              </w:rPr>
              <w:t>Shows how concepts related to other concepts can be expressed making the use of an [Axis].</w:t>
            </w:r>
          </w:p>
        </w:tc>
      </w:tr>
      <w:tr w:rsidR="00FD2241" w:rsidRPr="00CD1083" w14:paraId="7DCABDD0" w14:textId="77777777" w:rsidTr="00080821">
        <w:trPr>
          <w:cantSplit/>
        </w:trPr>
        <w:tc>
          <w:tcPr>
            <w:tcW w:w="990" w:type="dxa"/>
          </w:tcPr>
          <w:p w14:paraId="550D800A" w14:textId="77777777" w:rsidR="00FD2241" w:rsidRPr="00B1707A" w:rsidRDefault="00FD2241" w:rsidP="00080821">
            <w:pPr>
              <w:rPr>
                <w:sz w:val="18"/>
                <w:lang w:val="en-GB"/>
              </w:rPr>
            </w:pPr>
            <w:r w:rsidRPr="00B1707A">
              <w:rPr>
                <w:sz w:val="18"/>
                <w:lang w:val="en-GB"/>
              </w:rPr>
              <w:lastRenderedPageBreak/>
              <w:t>BUC32</w:t>
            </w:r>
          </w:p>
        </w:tc>
        <w:tc>
          <w:tcPr>
            <w:tcW w:w="2340" w:type="dxa"/>
          </w:tcPr>
          <w:p w14:paraId="01F5D6C7" w14:textId="77777777" w:rsidR="00FD2241" w:rsidRPr="00B1707A" w:rsidRDefault="00FD2241" w:rsidP="00080821">
            <w:pPr>
              <w:rPr>
                <w:sz w:val="18"/>
                <w:lang w:val="en-GB"/>
              </w:rPr>
            </w:pPr>
            <w:r w:rsidRPr="00B1707A">
              <w:rPr>
                <w:sz w:val="18"/>
                <w:lang w:val="en-GB"/>
              </w:rPr>
              <w:t>Grid</w:t>
            </w:r>
          </w:p>
        </w:tc>
        <w:tc>
          <w:tcPr>
            <w:tcW w:w="5310" w:type="dxa"/>
          </w:tcPr>
          <w:p w14:paraId="4F3D4D49" w14:textId="77777777" w:rsidR="00FD2241" w:rsidRPr="00B1707A" w:rsidRDefault="00FD2241" w:rsidP="00080821">
            <w:pPr>
              <w:rPr>
                <w:sz w:val="18"/>
                <w:lang w:val="en-GB"/>
              </w:rPr>
            </w:pPr>
            <w:r w:rsidRPr="00B1707A">
              <w:rPr>
                <w:sz w:val="18"/>
                <w:lang w:val="en-GB"/>
              </w:rPr>
              <w:t>A grid information model is a pseudo metapattern which uses the presentation characteristics of the columns and rows of a table to model information. (Not recommended)</w:t>
            </w:r>
          </w:p>
        </w:tc>
      </w:tr>
      <w:tr w:rsidR="00FD2241" w:rsidRPr="00CD1083" w14:paraId="194427CB" w14:textId="77777777" w:rsidTr="00080821">
        <w:trPr>
          <w:cantSplit/>
        </w:trPr>
        <w:tc>
          <w:tcPr>
            <w:tcW w:w="990" w:type="dxa"/>
          </w:tcPr>
          <w:p w14:paraId="65E0D2AA" w14:textId="77777777" w:rsidR="00FD2241" w:rsidRPr="00B1707A" w:rsidRDefault="00FD2241" w:rsidP="00080821">
            <w:pPr>
              <w:rPr>
                <w:sz w:val="18"/>
                <w:lang w:val="en-GB"/>
              </w:rPr>
            </w:pPr>
            <w:r w:rsidRPr="00B1707A">
              <w:rPr>
                <w:sz w:val="18"/>
                <w:lang w:val="en-GB"/>
              </w:rPr>
              <w:t>BUC34</w:t>
            </w:r>
          </w:p>
        </w:tc>
        <w:tc>
          <w:tcPr>
            <w:tcW w:w="2340" w:type="dxa"/>
          </w:tcPr>
          <w:p w14:paraId="7CFEB891" w14:textId="77777777" w:rsidR="00FD2241" w:rsidRPr="00B1707A" w:rsidRDefault="00FD2241" w:rsidP="00080821">
            <w:pPr>
              <w:rPr>
                <w:sz w:val="18"/>
                <w:lang w:val="en-GB"/>
              </w:rPr>
            </w:pPr>
            <w:r w:rsidRPr="00B1707A">
              <w:rPr>
                <w:sz w:val="18"/>
                <w:lang w:val="en-GB"/>
              </w:rPr>
              <w:t>Pivot Table</w:t>
            </w:r>
          </w:p>
        </w:tc>
        <w:tc>
          <w:tcPr>
            <w:tcW w:w="5310" w:type="dxa"/>
          </w:tcPr>
          <w:p w14:paraId="52FB99B2" w14:textId="77777777" w:rsidR="00FD2241" w:rsidRPr="00B1707A" w:rsidRDefault="00FD2241" w:rsidP="00080821">
            <w:pPr>
              <w:rPr>
                <w:sz w:val="18"/>
                <w:lang w:val="en-GB"/>
              </w:rPr>
            </w:pPr>
            <w:r w:rsidRPr="00B1707A">
              <w:rPr>
                <w:sz w:val="18"/>
                <w:lang w:val="en-GB"/>
              </w:rPr>
              <w:t>A set of facts comprised of a single concept which is characterized by one or more axis. Information set is similar to a pivot table.</w:t>
            </w:r>
          </w:p>
        </w:tc>
      </w:tr>
      <w:tr w:rsidR="00FD2241" w:rsidRPr="00CD1083" w14:paraId="2FA9A288" w14:textId="77777777" w:rsidTr="00080821">
        <w:trPr>
          <w:cantSplit/>
        </w:trPr>
        <w:tc>
          <w:tcPr>
            <w:tcW w:w="990" w:type="dxa"/>
          </w:tcPr>
          <w:p w14:paraId="66B76053" w14:textId="77777777" w:rsidR="00FD2241" w:rsidRPr="00B1707A" w:rsidRDefault="00FD2241" w:rsidP="00080821">
            <w:pPr>
              <w:rPr>
                <w:sz w:val="18"/>
                <w:lang w:val="en-GB"/>
              </w:rPr>
            </w:pPr>
            <w:r w:rsidRPr="00B1707A">
              <w:rPr>
                <w:sz w:val="18"/>
                <w:lang w:val="en-GB"/>
              </w:rPr>
              <w:t>BUC35</w:t>
            </w:r>
          </w:p>
        </w:tc>
        <w:tc>
          <w:tcPr>
            <w:tcW w:w="2340" w:type="dxa"/>
          </w:tcPr>
          <w:p w14:paraId="23F7383B" w14:textId="77777777" w:rsidR="00FD2241" w:rsidRPr="00B1707A" w:rsidRDefault="00FD2241" w:rsidP="00080821">
            <w:pPr>
              <w:rPr>
                <w:sz w:val="18"/>
                <w:lang w:val="en-GB"/>
              </w:rPr>
            </w:pPr>
            <w:r w:rsidRPr="00B1707A">
              <w:rPr>
                <w:sz w:val="18"/>
                <w:lang w:val="en-GB"/>
              </w:rPr>
              <w:t>Grouped Report</w:t>
            </w:r>
          </w:p>
        </w:tc>
        <w:tc>
          <w:tcPr>
            <w:tcW w:w="5310" w:type="dxa"/>
          </w:tcPr>
          <w:p w14:paraId="5E34EE5F" w14:textId="77777777" w:rsidR="00FD2241" w:rsidRPr="00B1707A" w:rsidRDefault="00FD2241" w:rsidP="00080821">
            <w:pPr>
              <w:rPr>
                <w:sz w:val="18"/>
                <w:lang w:val="en-GB"/>
              </w:rPr>
            </w:pPr>
            <w:r w:rsidRPr="00B1707A">
              <w:rPr>
                <w:sz w:val="18"/>
                <w:lang w:val="en-GB"/>
              </w:rPr>
              <w:t>Variation of Compound Fact. Table which contains multiple axis which are used to provide information for a complex information set.</w:t>
            </w:r>
          </w:p>
        </w:tc>
      </w:tr>
      <w:tr w:rsidR="00FD2241" w:rsidRPr="00CD1083" w14:paraId="13711F66" w14:textId="77777777" w:rsidTr="00080821">
        <w:trPr>
          <w:cantSplit/>
        </w:trPr>
        <w:tc>
          <w:tcPr>
            <w:tcW w:w="990" w:type="dxa"/>
          </w:tcPr>
          <w:p w14:paraId="19CD0417" w14:textId="77777777" w:rsidR="00FD2241" w:rsidRPr="00B1707A" w:rsidRDefault="00FD2241" w:rsidP="00080821">
            <w:pPr>
              <w:rPr>
                <w:sz w:val="18"/>
                <w:lang w:val="en-GB"/>
              </w:rPr>
            </w:pPr>
            <w:r w:rsidRPr="00B1707A">
              <w:rPr>
                <w:sz w:val="18"/>
                <w:lang w:val="en-GB"/>
              </w:rPr>
              <w:t>BUC36</w:t>
            </w:r>
          </w:p>
        </w:tc>
        <w:tc>
          <w:tcPr>
            <w:tcW w:w="2340" w:type="dxa"/>
          </w:tcPr>
          <w:p w14:paraId="6922A12C" w14:textId="77777777" w:rsidR="00FD2241" w:rsidRPr="00B1707A" w:rsidRDefault="00FD2241" w:rsidP="00080821">
            <w:pPr>
              <w:rPr>
                <w:sz w:val="18"/>
                <w:lang w:val="en-GB"/>
              </w:rPr>
            </w:pPr>
            <w:r w:rsidRPr="00B1707A">
              <w:rPr>
                <w:sz w:val="18"/>
                <w:lang w:val="en-GB"/>
              </w:rPr>
              <w:t>Flow</w:t>
            </w:r>
          </w:p>
        </w:tc>
        <w:tc>
          <w:tcPr>
            <w:tcW w:w="5310" w:type="dxa"/>
          </w:tcPr>
          <w:p w14:paraId="708E0560" w14:textId="77777777" w:rsidR="00FD2241" w:rsidRPr="00B1707A" w:rsidRDefault="00FD2241" w:rsidP="00080821">
            <w:pPr>
              <w:rPr>
                <w:sz w:val="18"/>
                <w:lang w:val="en-GB"/>
              </w:rPr>
            </w:pPr>
            <w:r w:rsidRPr="00B1707A">
              <w:rPr>
                <w:sz w:val="18"/>
                <w:lang w:val="en-GB"/>
              </w:rPr>
              <w:t>Shows the notion of flow or ordering/sequencing of different tables within a financial report and how the ordering or sequencing is important and can be achieved.</w:t>
            </w:r>
          </w:p>
        </w:tc>
      </w:tr>
      <w:tr w:rsidR="00FD2241" w:rsidRPr="00CD1083" w14:paraId="561DBD20" w14:textId="77777777" w:rsidTr="00080821">
        <w:trPr>
          <w:cantSplit/>
        </w:trPr>
        <w:tc>
          <w:tcPr>
            <w:tcW w:w="990" w:type="dxa"/>
          </w:tcPr>
          <w:p w14:paraId="75CE58B4" w14:textId="77777777" w:rsidR="00FD2241" w:rsidRPr="00B1707A" w:rsidRDefault="00FD2241" w:rsidP="00080821">
            <w:pPr>
              <w:rPr>
                <w:sz w:val="18"/>
                <w:lang w:val="en-GB"/>
              </w:rPr>
            </w:pPr>
            <w:r w:rsidRPr="00B1707A">
              <w:rPr>
                <w:sz w:val="18"/>
                <w:lang w:val="en-GB"/>
              </w:rPr>
              <w:t>BUC41</w:t>
            </w:r>
          </w:p>
        </w:tc>
        <w:tc>
          <w:tcPr>
            <w:tcW w:w="2340" w:type="dxa"/>
          </w:tcPr>
          <w:p w14:paraId="082DEAA1" w14:textId="77777777" w:rsidR="00FD2241" w:rsidRPr="00B1707A" w:rsidRDefault="00FD2241" w:rsidP="00080821">
            <w:pPr>
              <w:rPr>
                <w:sz w:val="18"/>
                <w:lang w:val="en-GB"/>
              </w:rPr>
            </w:pPr>
            <w:r w:rsidRPr="00B1707A">
              <w:rPr>
                <w:sz w:val="18"/>
                <w:lang w:val="en-GB"/>
              </w:rPr>
              <w:t>Restatement</w:t>
            </w:r>
          </w:p>
        </w:tc>
        <w:tc>
          <w:tcPr>
            <w:tcW w:w="5310" w:type="dxa"/>
          </w:tcPr>
          <w:p w14:paraId="648ED211" w14:textId="77777777" w:rsidR="00FD2241" w:rsidRPr="00B1707A" w:rsidRDefault="00FD2241" w:rsidP="00080821">
            <w:pPr>
              <w:rPr>
                <w:sz w:val="18"/>
                <w:lang w:val="en-GB"/>
              </w:rPr>
            </w:pPr>
            <w:r w:rsidRPr="00B1707A">
              <w:rPr>
                <w:sz w:val="18"/>
                <w:lang w:val="en-GB"/>
              </w:rPr>
              <w:t>Financial reporting use case of a restatement of income resulting from prior period error or change in accounting policy.</w:t>
            </w:r>
          </w:p>
        </w:tc>
      </w:tr>
      <w:tr w:rsidR="00FD2241" w:rsidRPr="00CD1083" w14:paraId="4AD5D78A" w14:textId="77777777" w:rsidTr="00080821">
        <w:trPr>
          <w:cantSplit/>
        </w:trPr>
        <w:tc>
          <w:tcPr>
            <w:tcW w:w="990" w:type="dxa"/>
          </w:tcPr>
          <w:p w14:paraId="4DED647E" w14:textId="77777777" w:rsidR="00FD2241" w:rsidRPr="00B1707A" w:rsidRDefault="00FD2241" w:rsidP="00080821">
            <w:pPr>
              <w:rPr>
                <w:sz w:val="18"/>
                <w:lang w:val="en-GB"/>
              </w:rPr>
            </w:pPr>
            <w:r w:rsidRPr="00B1707A">
              <w:rPr>
                <w:sz w:val="18"/>
                <w:lang w:val="en-GB"/>
              </w:rPr>
              <w:t>BUC42</w:t>
            </w:r>
          </w:p>
        </w:tc>
        <w:tc>
          <w:tcPr>
            <w:tcW w:w="2340" w:type="dxa"/>
          </w:tcPr>
          <w:p w14:paraId="273516E2" w14:textId="77777777" w:rsidR="00FD2241" w:rsidRPr="00B1707A" w:rsidRDefault="00FD2241" w:rsidP="00080821">
            <w:pPr>
              <w:rPr>
                <w:sz w:val="18"/>
                <w:lang w:val="en-GB"/>
              </w:rPr>
            </w:pPr>
            <w:r w:rsidRPr="00B1707A">
              <w:rPr>
                <w:sz w:val="18"/>
                <w:lang w:val="en-GB"/>
              </w:rPr>
              <w:t>Reissue Report</w:t>
            </w:r>
          </w:p>
        </w:tc>
        <w:tc>
          <w:tcPr>
            <w:tcW w:w="5310" w:type="dxa"/>
          </w:tcPr>
          <w:p w14:paraId="3ABB9F2A" w14:textId="77777777" w:rsidR="00FD2241" w:rsidRPr="00B1707A" w:rsidRDefault="00FD2241" w:rsidP="00080821">
            <w:pPr>
              <w:rPr>
                <w:sz w:val="18"/>
                <w:lang w:val="en-GB"/>
              </w:rPr>
            </w:pPr>
            <w:r w:rsidRPr="00B1707A">
              <w:rPr>
                <w:sz w:val="18"/>
                <w:lang w:val="en-GB"/>
              </w:rPr>
              <w:t>Financial reporting use case of the reissuance of a report which has already been issued.</w:t>
            </w:r>
          </w:p>
        </w:tc>
      </w:tr>
      <w:tr w:rsidR="00FD2241" w:rsidRPr="00CD1083" w14:paraId="781EEDA2" w14:textId="77777777" w:rsidTr="00080821">
        <w:trPr>
          <w:cantSplit/>
        </w:trPr>
        <w:tc>
          <w:tcPr>
            <w:tcW w:w="990" w:type="dxa"/>
          </w:tcPr>
          <w:p w14:paraId="08BA9557" w14:textId="77777777" w:rsidR="00FD2241" w:rsidRPr="00B1707A" w:rsidRDefault="00FD2241" w:rsidP="00080821">
            <w:pPr>
              <w:rPr>
                <w:sz w:val="18"/>
                <w:lang w:val="en-GB"/>
              </w:rPr>
            </w:pPr>
            <w:r w:rsidRPr="00B1707A">
              <w:rPr>
                <w:sz w:val="18"/>
                <w:lang w:val="en-GB"/>
              </w:rPr>
              <w:t>BUC43</w:t>
            </w:r>
          </w:p>
        </w:tc>
        <w:tc>
          <w:tcPr>
            <w:tcW w:w="2340" w:type="dxa"/>
          </w:tcPr>
          <w:p w14:paraId="78FFD3AA" w14:textId="77777777" w:rsidR="00FD2241" w:rsidRPr="00B1707A" w:rsidRDefault="00FD2241" w:rsidP="00080821">
            <w:pPr>
              <w:rPr>
                <w:sz w:val="18"/>
                <w:lang w:val="en-GB"/>
              </w:rPr>
            </w:pPr>
            <w:r w:rsidRPr="00B1707A">
              <w:rPr>
                <w:sz w:val="18"/>
                <w:lang w:val="en-GB"/>
              </w:rPr>
              <w:t>Reclassification</w:t>
            </w:r>
          </w:p>
        </w:tc>
        <w:tc>
          <w:tcPr>
            <w:tcW w:w="5310" w:type="dxa"/>
          </w:tcPr>
          <w:p w14:paraId="09680F48" w14:textId="77777777" w:rsidR="00FD2241" w:rsidRPr="00B1707A" w:rsidRDefault="00FD2241" w:rsidP="00080821">
            <w:pPr>
              <w:rPr>
                <w:sz w:val="18"/>
                <w:lang w:val="en-GB"/>
              </w:rPr>
            </w:pPr>
            <w:r w:rsidRPr="00B1707A">
              <w:rPr>
                <w:sz w:val="18"/>
                <w:lang w:val="en-GB"/>
              </w:rPr>
              <w:t>Financial reporting use case of the reclassification of prior period line items of a report to conform to current period classifications.</w:t>
            </w:r>
          </w:p>
        </w:tc>
      </w:tr>
      <w:tr w:rsidR="00FD2241" w:rsidRPr="00CD1083" w14:paraId="0D131E21" w14:textId="77777777" w:rsidTr="00080821">
        <w:trPr>
          <w:cantSplit/>
        </w:trPr>
        <w:tc>
          <w:tcPr>
            <w:tcW w:w="990" w:type="dxa"/>
          </w:tcPr>
          <w:p w14:paraId="558F4DB2" w14:textId="77777777" w:rsidR="00FD2241" w:rsidRPr="00B1707A" w:rsidRDefault="00FD2241" w:rsidP="00080821">
            <w:pPr>
              <w:rPr>
                <w:sz w:val="18"/>
                <w:lang w:val="en-GB"/>
              </w:rPr>
            </w:pPr>
            <w:r w:rsidRPr="00B1707A">
              <w:rPr>
                <w:sz w:val="18"/>
                <w:lang w:val="en-GB"/>
              </w:rPr>
              <w:t>BUC44</w:t>
            </w:r>
          </w:p>
        </w:tc>
        <w:tc>
          <w:tcPr>
            <w:tcW w:w="2340" w:type="dxa"/>
          </w:tcPr>
          <w:p w14:paraId="75A48A97" w14:textId="77777777" w:rsidR="00FD2241" w:rsidRPr="00B1707A" w:rsidRDefault="00FD2241" w:rsidP="00080821">
            <w:pPr>
              <w:rPr>
                <w:sz w:val="18"/>
                <w:lang w:val="en-GB"/>
              </w:rPr>
            </w:pPr>
            <w:r w:rsidRPr="00B1707A">
              <w:rPr>
                <w:sz w:val="18"/>
                <w:lang w:val="en-GB"/>
              </w:rPr>
              <w:t>Reason Not Reported</w:t>
            </w:r>
          </w:p>
        </w:tc>
        <w:tc>
          <w:tcPr>
            <w:tcW w:w="5310" w:type="dxa"/>
          </w:tcPr>
          <w:p w14:paraId="4465B665" w14:textId="77777777" w:rsidR="00FD2241" w:rsidRPr="00B1707A" w:rsidRDefault="00FD2241" w:rsidP="00080821">
            <w:pPr>
              <w:rPr>
                <w:sz w:val="18"/>
                <w:lang w:val="en-GB"/>
              </w:rPr>
            </w:pPr>
            <w:r w:rsidRPr="00B1707A">
              <w:rPr>
                <w:sz w:val="18"/>
                <w:lang w:val="en-GB"/>
              </w:rPr>
              <w:t>A specific type of comment or footnote which explains why a fact has not been reported. Points out that footnotes can be differentiated using roles.</w:t>
            </w:r>
          </w:p>
        </w:tc>
      </w:tr>
      <w:tr w:rsidR="00FD2241" w:rsidRPr="00CD1083" w14:paraId="0FC21172" w14:textId="77777777" w:rsidTr="00080821">
        <w:trPr>
          <w:cantSplit/>
        </w:trPr>
        <w:tc>
          <w:tcPr>
            <w:tcW w:w="990" w:type="dxa"/>
          </w:tcPr>
          <w:p w14:paraId="31779EDF" w14:textId="77777777" w:rsidR="00FD2241" w:rsidRPr="00B1707A" w:rsidRDefault="00FD2241" w:rsidP="00080821">
            <w:pPr>
              <w:rPr>
                <w:sz w:val="18"/>
                <w:lang w:val="en-GB"/>
              </w:rPr>
            </w:pPr>
            <w:r>
              <w:rPr>
                <w:sz w:val="18"/>
                <w:lang w:val="en-GB"/>
              </w:rPr>
              <w:t>BUC55</w:t>
            </w:r>
          </w:p>
        </w:tc>
        <w:tc>
          <w:tcPr>
            <w:tcW w:w="2340" w:type="dxa"/>
          </w:tcPr>
          <w:p w14:paraId="5516A468" w14:textId="77777777" w:rsidR="00FD2241" w:rsidRPr="00B1707A" w:rsidRDefault="00FD2241" w:rsidP="00080821">
            <w:pPr>
              <w:rPr>
                <w:sz w:val="18"/>
                <w:lang w:val="en-GB"/>
              </w:rPr>
            </w:pPr>
            <w:r>
              <w:rPr>
                <w:sz w:val="18"/>
                <w:lang w:val="en-GB"/>
              </w:rPr>
              <w:t>PivotTable2</w:t>
            </w:r>
          </w:p>
        </w:tc>
        <w:tc>
          <w:tcPr>
            <w:tcW w:w="5310" w:type="dxa"/>
          </w:tcPr>
          <w:p w14:paraId="60AE09FD" w14:textId="77777777" w:rsidR="00FD2241" w:rsidRPr="00B1707A" w:rsidRDefault="00FD2241" w:rsidP="00080821">
            <w:pPr>
              <w:rPr>
                <w:sz w:val="18"/>
                <w:lang w:val="en-GB"/>
              </w:rPr>
            </w:pPr>
            <w:r w:rsidRPr="00080821">
              <w:rPr>
                <w:sz w:val="18"/>
                <w:lang w:val="en-GB"/>
              </w:rPr>
              <w:t>Test Case 2: Explicit hypercube/[Table] exists for Sales Analysis, Summary; Legal Entity [Axis], Business Segment [Axis], Geographic Area [Axis] Explicitly provided</w:t>
            </w:r>
          </w:p>
        </w:tc>
      </w:tr>
      <w:tr w:rsidR="00FD2241" w:rsidRPr="00CD1083" w14:paraId="08244A41" w14:textId="77777777" w:rsidTr="00080821">
        <w:trPr>
          <w:cantSplit/>
        </w:trPr>
        <w:tc>
          <w:tcPr>
            <w:tcW w:w="990" w:type="dxa"/>
          </w:tcPr>
          <w:p w14:paraId="2323F06C" w14:textId="77777777" w:rsidR="00FD2241" w:rsidRPr="00B1707A" w:rsidRDefault="00FD2241" w:rsidP="00080821">
            <w:pPr>
              <w:rPr>
                <w:sz w:val="18"/>
                <w:lang w:val="en-GB"/>
              </w:rPr>
            </w:pPr>
            <w:r>
              <w:rPr>
                <w:sz w:val="18"/>
                <w:lang w:val="en-GB"/>
              </w:rPr>
              <w:t>BUC56</w:t>
            </w:r>
          </w:p>
        </w:tc>
        <w:tc>
          <w:tcPr>
            <w:tcW w:w="2340" w:type="dxa"/>
          </w:tcPr>
          <w:p w14:paraId="34CB26F1" w14:textId="77777777" w:rsidR="00FD2241" w:rsidRPr="00B1707A" w:rsidRDefault="00FD2241" w:rsidP="00080821">
            <w:pPr>
              <w:rPr>
                <w:sz w:val="18"/>
                <w:lang w:val="en-GB"/>
              </w:rPr>
            </w:pPr>
            <w:r>
              <w:rPr>
                <w:sz w:val="18"/>
                <w:lang w:val="en-GB"/>
              </w:rPr>
              <w:t>PivotTable3</w:t>
            </w:r>
          </w:p>
        </w:tc>
        <w:tc>
          <w:tcPr>
            <w:tcW w:w="5310" w:type="dxa"/>
          </w:tcPr>
          <w:p w14:paraId="70A1BEDE" w14:textId="77777777" w:rsidR="00FD2241" w:rsidRPr="00B1707A" w:rsidRDefault="00FD2241" w:rsidP="00080821">
            <w:pPr>
              <w:rPr>
                <w:sz w:val="18"/>
                <w:lang w:val="en-GB"/>
              </w:rPr>
            </w:pPr>
            <w:r w:rsidRPr="00080821">
              <w:rPr>
                <w:sz w:val="18"/>
                <w:lang w:val="en-GB"/>
              </w:rPr>
              <w:t>Test Case 3: Explicit hypercube/[Table] exists for Sales Analysis, Summary; Legal Entity [Axis] Explicitly provided</w:t>
            </w:r>
          </w:p>
        </w:tc>
      </w:tr>
      <w:tr w:rsidR="00FD2241" w:rsidRPr="00CD1083" w14:paraId="669E75AA" w14:textId="77777777" w:rsidTr="00080821">
        <w:trPr>
          <w:cantSplit/>
        </w:trPr>
        <w:tc>
          <w:tcPr>
            <w:tcW w:w="990" w:type="dxa"/>
          </w:tcPr>
          <w:p w14:paraId="73415FF9" w14:textId="77777777" w:rsidR="00FD2241" w:rsidRPr="00B1707A" w:rsidRDefault="00FD2241" w:rsidP="00080821">
            <w:pPr>
              <w:rPr>
                <w:sz w:val="18"/>
                <w:lang w:val="en-GB"/>
              </w:rPr>
            </w:pPr>
            <w:r>
              <w:rPr>
                <w:sz w:val="18"/>
                <w:lang w:val="en-GB"/>
              </w:rPr>
              <w:t>BUC57</w:t>
            </w:r>
          </w:p>
        </w:tc>
        <w:tc>
          <w:tcPr>
            <w:tcW w:w="2340" w:type="dxa"/>
          </w:tcPr>
          <w:p w14:paraId="2E0BD4C9" w14:textId="77777777" w:rsidR="00FD2241" w:rsidRPr="00B1707A" w:rsidRDefault="00FD2241" w:rsidP="00080821">
            <w:pPr>
              <w:rPr>
                <w:sz w:val="18"/>
                <w:lang w:val="en-GB"/>
              </w:rPr>
            </w:pPr>
            <w:r>
              <w:rPr>
                <w:sz w:val="18"/>
                <w:lang w:val="en-GB"/>
              </w:rPr>
              <w:t>PivotTable4</w:t>
            </w:r>
          </w:p>
        </w:tc>
        <w:tc>
          <w:tcPr>
            <w:tcW w:w="5310" w:type="dxa"/>
          </w:tcPr>
          <w:p w14:paraId="16EEEA47" w14:textId="77777777" w:rsidR="00FD2241" w:rsidRPr="00B1707A" w:rsidRDefault="00FD2241" w:rsidP="00080821">
            <w:pPr>
              <w:rPr>
                <w:sz w:val="18"/>
                <w:lang w:val="en-GB"/>
              </w:rPr>
            </w:pPr>
            <w:r w:rsidRPr="00080821">
              <w:rPr>
                <w:sz w:val="18"/>
                <w:lang w:val="en-GB"/>
              </w:rPr>
              <w:t>Test Case 4: Explicit hypercube/[Table], but no dimensions /[Axes] are explicitly provided</w:t>
            </w:r>
          </w:p>
        </w:tc>
      </w:tr>
      <w:tr w:rsidR="00FD2241" w:rsidRPr="00CD1083" w14:paraId="30C4CBE1" w14:textId="77777777" w:rsidTr="00080821">
        <w:trPr>
          <w:cantSplit/>
        </w:trPr>
        <w:tc>
          <w:tcPr>
            <w:tcW w:w="990" w:type="dxa"/>
          </w:tcPr>
          <w:p w14:paraId="6814ECB9" w14:textId="77777777" w:rsidR="00FD2241" w:rsidRPr="00B1707A" w:rsidRDefault="00FD2241" w:rsidP="00154709">
            <w:pPr>
              <w:rPr>
                <w:sz w:val="18"/>
                <w:lang w:val="en-GB"/>
              </w:rPr>
            </w:pPr>
            <w:r>
              <w:rPr>
                <w:sz w:val="18"/>
                <w:lang w:val="en-GB"/>
              </w:rPr>
              <w:t>BUC58</w:t>
            </w:r>
          </w:p>
        </w:tc>
        <w:tc>
          <w:tcPr>
            <w:tcW w:w="2340" w:type="dxa"/>
          </w:tcPr>
          <w:p w14:paraId="05CA599D" w14:textId="77777777" w:rsidR="00FD2241" w:rsidRPr="00B1707A" w:rsidRDefault="00FD2241" w:rsidP="00080821">
            <w:pPr>
              <w:rPr>
                <w:sz w:val="18"/>
                <w:lang w:val="en-GB"/>
              </w:rPr>
            </w:pPr>
            <w:r>
              <w:rPr>
                <w:sz w:val="18"/>
                <w:lang w:val="en-GB"/>
              </w:rPr>
              <w:t>PivotTable5</w:t>
            </w:r>
          </w:p>
        </w:tc>
        <w:tc>
          <w:tcPr>
            <w:tcW w:w="5310" w:type="dxa"/>
          </w:tcPr>
          <w:p w14:paraId="3EDC9ECC" w14:textId="77777777" w:rsidR="00FD2241" w:rsidRPr="00B1707A" w:rsidRDefault="00FD2241" w:rsidP="00080821">
            <w:pPr>
              <w:rPr>
                <w:sz w:val="18"/>
                <w:lang w:val="en-GB"/>
              </w:rPr>
            </w:pPr>
            <w:r w:rsidRPr="00080821">
              <w:rPr>
                <w:sz w:val="18"/>
                <w:lang w:val="en-GB"/>
              </w:rPr>
              <w:t>Test Case 5: No explicit hypercube/[Table] exists for Sales Analysis, Summary</w:t>
            </w:r>
          </w:p>
        </w:tc>
      </w:tr>
      <w:tr w:rsidR="00FD2241" w:rsidRPr="00CD1083" w14:paraId="08785646" w14:textId="77777777" w:rsidTr="00080821">
        <w:trPr>
          <w:cantSplit/>
        </w:trPr>
        <w:tc>
          <w:tcPr>
            <w:tcW w:w="990" w:type="dxa"/>
          </w:tcPr>
          <w:p w14:paraId="08CE536E" w14:textId="77777777" w:rsidR="00FD2241" w:rsidRPr="00B1707A" w:rsidRDefault="00FD2241" w:rsidP="00080821">
            <w:pPr>
              <w:rPr>
                <w:sz w:val="18"/>
                <w:lang w:val="en-GB"/>
              </w:rPr>
            </w:pPr>
            <w:r w:rsidRPr="00B1707A">
              <w:rPr>
                <w:sz w:val="18"/>
                <w:lang w:val="en-GB"/>
              </w:rPr>
              <w:t>BUC99</w:t>
            </w:r>
          </w:p>
        </w:tc>
        <w:tc>
          <w:tcPr>
            <w:tcW w:w="2340" w:type="dxa"/>
          </w:tcPr>
          <w:p w14:paraId="6E634A85" w14:textId="77777777" w:rsidR="00FD2241" w:rsidRPr="00B1707A" w:rsidRDefault="00FD2241" w:rsidP="00080821">
            <w:pPr>
              <w:rPr>
                <w:sz w:val="18"/>
                <w:lang w:val="en-GB"/>
              </w:rPr>
            </w:pPr>
            <w:r w:rsidRPr="00B1707A">
              <w:rPr>
                <w:sz w:val="18"/>
                <w:lang w:val="en-GB"/>
              </w:rPr>
              <w:t>Non-Financial Information</w:t>
            </w:r>
          </w:p>
        </w:tc>
        <w:tc>
          <w:tcPr>
            <w:tcW w:w="5310" w:type="dxa"/>
          </w:tcPr>
          <w:p w14:paraId="722ECCEB" w14:textId="77777777" w:rsidR="00FD2241" w:rsidRPr="00B1707A" w:rsidRDefault="00FD2241" w:rsidP="00080821">
            <w:pPr>
              <w:rPr>
                <w:sz w:val="18"/>
                <w:lang w:val="en-GB"/>
              </w:rPr>
            </w:pPr>
            <w:r w:rsidRPr="00B1707A">
              <w:rPr>
                <w:sz w:val="18"/>
                <w:lang w:val="en-GB"/>
              </w:rPr>
              <w:t>Shows that there is no difference between expressing financial and non-financial information.</w:t>
            </w:r>
          </w:p>
        </w:tc>
      </w:tr>
    </w:tbl>
    <w:p w14:paraId="0B927B7F" w14:textId="77777777" w:rsidR="00FD2241" w:rsidRPr="00154709" w:rsidRDefault="00FD2241" w:rsidP="00154709">
      <w:pPr>
        <w:pStyle w:val="BodyText"/>
        <w:rPr>
          <w:lang w:val="en-GB"/>
        </w:rPr>
      </w:pPr>
      <w:bookmarkStart w:id="2" w:name="_Toc273165279"/>
      <w:bookmarkStart w:id="3" w:name="_Toc418920073"/>
      <w:r w:rsidRPr="00154709">
        <w:rPr>
          <w:lang w:val="en-GB"/>
        </w:rPr>
        <w:t>Note that examples are not provided for BUC55, BUC56, BUC57 and BUC58 as they are test cases.</w:t>
      </w:r>
    </w:p>
    <w:p w14:paraId="0D98763B" w14:textId="77777777" w:rsidR="00FD2241" w:rsidRDefault="00FD2241" w:rsidP="007A5F11">
      <w:pPr>
        <w:pStyle w:val="Heading3"/>
      </w:pPr>
      <w:r>
        <w:t>Business Use Case</w:t>
      </w:r>
      <w:bookmarkEnd w:id="2"/>
      <w:r>
        <w:t xml:space="preserve"> Documentation</w:t>
      </w:r>
      <w:bookmarkEnd w:id="3"/>
    </w:p>
    <w:p w14:paraId="2CFC66AA" w14:textId="77777777" w:rsidR="00FD2241" w:rsidRDefault="00FD2241" w:rsidP="007A5F11">
      <w:pPr>
        <w:pStyle w:val="BodyText"/>
        <w:rPr>
          <w:lang w:val="en-GB"/>
        </w:rPr>
      </w:pPr>
      <w:r>
        <w:rPr>
          <w:lang w:val="en-GB"/>
        </w:rPr>
        <w:t>The following is an overview of what is provided for each business use case in the next section which covers each use case in detail.</w:t>
      </w:r>
    </w:p>
    <w:p w14:paraId="69FB4832" w14:textId="77777777" w:rsidR="00FD2241" w:rsidRDefault="00FD2241" w:rsidP="00FD2241">
      <w:pPr>
        <w:pStyle w:val="BodyText"/>
        <w:numPr>
          <w:ilvl w:val="0"/>
          <w:numId w:val="2"/>
        </w:numPr>
        <w:rPr>
          <w:lang w:val="en-GB"/>
        </w:rPr>
      </w:pPr>
      <w:r>
        <w:rPr>
          <w:b/>
          <w:lang w:val="en-GB"/>
        </w:rPr>
        <w:t>Visual Example</w:t>
      </w:r>
      <w:r>
        <w:rPr>
          <w:lang w:val="en-GB"/>
        </w:rPr>
        <w:t>: The visual example provides a common rendering of the information articulated by the use case.  This is a rendering is what the business use case might look like on paper.</w:t>
      </w:r>
    </w:p>
    <w:p w14:paraId="680D8818" w14:textId="77777777" w:rsidR="00FD2241" w:rsidRDefault="00FD2241" w:rsidP="00FD2241">
      <w:pPr>
        <w:pStyle w:val="BodyText"/>
        <w:numPr>
          <w:ilvl w:val="0"/>
          <w:numId w:val="2"/>
        </w:numPr>
        <w:rPr>
          <w:lang w:val="en-GB"/>
        </w:rPr>
      </w:pPr>
      <w:r>
        <w:rPr>
          <w:b/>
          <w:lang w:val="en-GB"/>
        </w:rPr>
        <w:t>Basic Automated Semantic Rendering</w:t>
      </w:r>
      <w:r>
        <w:rPr>
          <w:lang w:val="en-GB"/>
        </w:rPr>
        <w:t>: The automated semantic rendering is a human-readable rendering or presentation of the information provided for this business use case.  This automated rendering should be as close to and as readable as the visual example.</w:t>
      </w:r>
    </w:p>
    <w:p w14:paraId="6A2AEA11" w14:textId="77777777" w:rsidR="00FD2241" w:rsidRDefault="00FD2241" w:rsidP="00FD2241">
      <w:pPr>
        <w:pStyle w:val="BodyText"/>
        <w:numPr>
          <w:ilvl w:val="0"/>
          <w:numId w:val="2"/>
        </w:numPr>
        <w:rPr>
          <w:lang w:val="en-GB"/>
        </w:rPr>
      </w:pPr>
      <w:r>
        <w:rPr>
          <w:b/>
          <w:lang w:val="en-GB"/>
        </w:rPr>
        <w:lastRenderedPageBreak/>
        <w:t>Report Elements and Model Structure</w:t>
      </w:r>
      <w:r w:rsidRPr="009B590D">
        <w:rPr>
          <w:lang w:val="en-GB"/>
        </w:rPr>
        <w:t>:</w:t>
      </w:r>
      <w:r>
        <w:rPr>
          <w:lang w:val="en-GB"/>
        </w:rPr>
        <w:t xml:space="preserve"> The model structure provides an overview visualization of the report elements and the relations between the report elements of the business use case.</w:t>
      </w:r>
    </w:p>
    <w:p w14:paraId="0B6276DB" w14:textId="77777777" w:rsidR="00FD2241" w:rsidRDefault="00FD2241" w:rsidP="00FD2241">
      <w:pPr>
        <w:pStyle w:val="BodyText"/>
        <w:numPr>
          <w:ilvl w:val="0"/>
          <w:numId w:val="2"/>
        </w:numPr>
        <w:rPr>
          <w:lang w:val="en-GB"/>
        </w:rPr>
      </w:pPr>
      <w:r>
        <w:rPr>
          <w:b/>
          <w:lang w:val="en-GB"/>
        </w:rPr>
        <w:t>Description</w:t>
      </w:r>
      <w:r w:rsidRPr="00A57AE9">
        <w:rPr>
          <w:lang w:val="en-GB"/>
        </w:rPr>
        <w:t>:</w:t>
      </w:r>
      <w:r>
        <w:rPr>
          <w:lang w:val="en-GB"/>
        </w:rPr>
        <w:t xml:space="preserve"> The description provides a brief, concise narrative of the business use case and key points which we would like to bring to your attention.</w:t>
      </w:r>
    </w:p>
    <w:p w14:paraId="5B765984" w14:textId="77777777" w:rsidR="00FD2241" w:rsidRDefault="00FD2241" w:rsidP="00FD2241">
      <w:pPr>
        <w:pStyle w:val="BodyText"/>
        <w:numPr>
          <w:ilvl w:val="0"/>
          <w:numId w:val="2"/>
        </w:numPr>
        <w:rPr>
          <w:lang w:val="en-GB"/>
        </w:rPr>
      </w:pPr>
      <w:r>
        <w:rPr>
          <w:b/>
          <w:lang w:val="en-GB"/>
        </w:rPr>
        <w:t>Important distinguishing aspects and dynamics</w:t>
      </w:r>
      <w:r w:rsidRPr="00A57AE9">
        <w:rPr>
          <w:lang w:val="en-GB"/>
        </w:rPr>
        <w:t>:</w:t>
      </w:r>
      <w:r>
        <w:rPr>
          <w:lang w:val="en-GB"/>
        </w:rPr>
        <w:t xml:space="preserve"> The important characteristics section provides a summary of the important characteristics and dynamics which you should be focused on when looking at the specific business use case. This section focuses on and points out subtle, intimate details of the business use case and how it is different from other use cases.</w:t>
      </w:r>
    </w:p>
    <w:p w14:paraId="6655125D" w14:textId="77777777" w:rsidR="00FD2241" w:rsidRDefault="00FD2241" w:rsidP="007A5F11">
      <w:pPr>
        <w:pStyle w:val="BodyText"/>
        <w:rPr>
          <w:lang w:val="en-GB"/>
        </w:rPr>
      </w:pPr>
      <w:r>
        <w:rPr>
          <w:lang w:val="en-GB"/>
        </w:rPr>
        <w:t>The documentation in this section is not intended to provide all the details of each business use case.  For the details one must rely on the actual XBRL instance, XBRL taxonomy, and other supporting files. The information above is intended to provide the key information which is helpful in grasping the essential understanding from the documentation which will help you dig into the details within the actual files.</w:t>
      </w:r>
    </w:p>
    <w:p w14:paraId="68AE6BD3" w14:textId="77777777" w:rsidR="00FD2241" w:rsidRDefault="00FD2241" w:rsidP="007A5F11">
      <w:pPr>
        <w:pStyle w:val="Heading3"/>
      </w:pPr>
      <w:bookmarkStart w:id="4" w:name="_Toc273165280"/>
      <w:bookmarkStart w:id="5" w:name="_Toc418920074"/>
      <w:r>
        <w:t>Business Use Case Files and Reports</w:t>
      </w:r>
      <w:bookmarkEnd w:id="4"/>
      <w:bookmarkEnd w:id="5"/>
    </w:p>
    <w:p w14:paraId="066B6907" w14:textId="77777777" w:rsidR="00FD2241" w:rsidRDefault="00FD2241" w:rsidP="007A5F11">
      <w:pPr>
        <w:pStyle w:val="BodyText"/>
        <w:rPr>
          <w:lang w:val="en-GB"/>
        </w:rPr>
      </w:pPr>
      <w:r>
        <w:rPr>
          <w:lang w:val="en-GB"/>
        </w:rPr>
        <w:t>All the additional details are provided in physical files which can be read in place on the web or downloaded and used locally.  The following URL provides a summary of all business use cases in a number of forms including a readable HTML page, an RSS feed for creating an automated process for reading the files and a ZIP archive for downloading all business use cases.  This information can be found here:</w:t>
      </w:r>
    </w:p>
    <w:p w14:paraId="61A8F02E" w14:textId="77777777" w:rsidR="00FD2241" w:rsidRDefault="0024529F" w:rsidP="007A5F11">
      <w:pPr>
        <w:pStyle w:val="BodyText"/>
        <w:jc w:val="center"/>
        <w:rPr>
          <w:sz w:val="16"/>
          <w:lang w:val="en-GB"/>
        </w:rPr>
      </w:pPr>
      <w:hyperlink r:id="rId8" w:history="1">
        <w:r w:rsidR="00FD2241" w:rsidRPr="005C25C9">
          <w:rPr>
            <w:rStyle w:val="Hyperlink"/>
            <w:sz w:val="16"/>
            <w:lang w:val="en-GB"/>
          </w:rPr>
          <w:t>http://xbrlsite.azurewebsites.net/DigitalFinancialReporting/BusinessUseCases/2017-05-07/</w:t>
        </w:r>
      </w:hyperlink>
      <w:r w:rsidR="00FD2241">
        <w:rPr>
          <w:sz w:val="16"/>
          <w:lang w:val="en-GB"/>
        </w:rPr>
        <w:t xml:space="preserve"> </w:t>
      </w:r>
    </w:p>
    <w:p w14:paraId="29130F38" w14:textId="77777777" w:rsidR="00FD2241" w:rsidRDefault="00FD2241" w:rsidP="007A5F11">
      <w:pPr>
        <w:pStyle w:val="BodyText"/>
        <w:rPr>
          <w:lang w:val="en-GB"/>
        </w:rPr>
      </w:pPr>
      <w:r>
        <w:rPr>
          <w:lang w:val="en-GB"/>
        </w:rPr>
        <w:t xml:space="preserve">This is an explanation of the information for each business use case which can be found by clicking on each use case and following it to the index file for that use case which looks like the following (this shows the </w:t>
      </w:r>
      <w:r>
        <w:rPr>
          <w:i/>
          <w:lang w:val="en-GB"/>
        </w:rPr>
        <w:t>Flat Hierarchy</w:t>
      </w:r>
      <w:r>
        <w:rPr>
          <w:lang w:val="en-GB"/>
        </w:rPr>
        <w:t xml:space="preserve"> business use case as an example of each use case):</w:t>
      </w:r>
    </w:p>
    <w:p w14:paraId="5B3BB082" w14:textId="77777777" w:rsidR="00FD2241" w:rsidRDefault="00FD2241" w:rsidP="007A5F11">
      <w:pPr>
        <w:pStyle w:val="BodyText"/>
        <w:jc w:val="center"/>
        <w:rPr>
          <w:lang w:val="en-GB"/>
        </w:rPr>
      </w:pPr>
      <w:r>
        <w:rPr>
          <w:noProof/>
        </w:rPr>
        <w:drawing>
          <wp:inline distT="0" distB="0" distL="0" distR="0" wp14:anchorId="4377E425" wp14:editId="697844D6">
            <wp:extent cx="5486400" cy="3203917"/>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86400" cy="3203917"/>
                    </a:xfrm>
                    <a:prstGeom prst="rect">
                      <a:avLst/>
                    </a:prstGeom>
                  </pic:spPr>
                </pic:pic>
              </a:graphicData>
            </a:graphic>
          </wp:inline>
        </w:drawing>
      </w:r>
    </w:p>
    <w:p w14:paraId="1BEF4AEA" w14:textId="77777777" w:rsidR="00FD2241" w:rsidRDefault="00FD2241" w:rsidP="007A5F11">
      <w:pPr>
        <w:pStyle w:val="BodyText"/>
        <w:rPr>
          <w:lang w:val="en-GB"/>
        </w:rPr>
      </w:pPr>
      <w:r>
        <w:rPr>
          <w:lang w:val="en-GB"/>
        </w:rPr>
        <w:lastRenderedPageBreak/>
        <w:t>This is an explanation of each item on the index page:</w:t>
      </w:r>
    </w:p>
    <w:p w14:paraId="4619A4C3" w14:textId="77777777" w:rsidR="00FD2241" w:rsidRDefault="00FD2241" w:rsidP="00FD2241">
      <w:pPr>
        <w:pStyle w:val="BodyText"/>
        <w:numPr>
          <w:ilvl w:val="0"/>
          <w:numId w:val="4"/>
        </w:numPr>
        <w:rPr>
          <w:lang w:val="en-GB"/>
        </w:rPr>
      </w:pPr>
      <w:r>
        <w:rPr>
          <w:b/>
          <w:lang w:val="en-GB"/>
        </w:rPr>
        <w:t>Business use case name</w:t>
      </w:r>
      <w:r>
        <w:rPr>
          <w:lang w:val="en-GB"/>
        </w:rPr>
        <w:t>: Provides the unique name of the business use case.</w:t>
      </w:r>
    </w:p>
    <w:p w14:paraId="60D297B1" w14:textId="77777777" w:rsidR="00FD2241" w:rsidRDefault="00FD2241" w:rsidP="00FD2241">
      <w:pPr>
        <w:pStyle w:val="BodyText"/>
        <w:numPr>
          <w:ilvl w:val="0"/>
          <w:numId w:val="4"/>
        </w:numPr>
        <w:rPr>
          <w:lang w:val="en-GB"/>
        </w:rPr>
      </w:pPr>
      <w:r>
        <w:rPr>
          <w:b/>
          <w:lang w:val="en-GB"/>
        </w:rPr>
        <w:t>Description</w:t>
      </w:r>
      <w:r>
        <w:rPr>
          <w:lang w:val="en-GB"/>
        </w:rPr>
        <w:t>: Provides a concise description of the business use case. Also indicates if the use case is a metapattern, a variation of a metapattern, or other useful information.</w:t>
      </w:r>
    </w:p>
    <w:p w14:paraId="0A124CC0" w14:textId="77777777" w:rsidR="00FD2241" w:rsidRDefault="00FD2241" w:rsidP="00FD2241">
      <w:pPr>
        <w:pStyle w:val="BodyText"/>
        <w:numPr>
          <w:ilvl w:val="0"/>
          <w:numId w:val="4"/>
        </w:numPr>
        <w:rPr>
          <w:lang w:val="en-GB"/>
        </w:rPr>
      </w:pPr>
      <w:r>
        <w:rPr>
          <w:b/>
          <w:lang w:val="en-GB"/>
        </w:rPr>
        <w:t>Visual example</w:t>
      </w:r>
      <w:r>
        <w:rPr>
          <w:lang w:val="en-GB"/>
        </w:rPr>
        <w:t>: Provides a JPEG image for the business use case.</w:t>
      </w:r>
    </w:p>
    <w:p w14:paraId="7B17275B" w14:textId="77777777" w:rsidR="00FD2241" w:rsidRDefault="00FD2241" w:rsidP="00FD2241">
      <w:pPr>
        <w:pStyle w:val="BodyText"/>
        <w:numPr>
          <w:ilvl w:val="0"/>
          <w:numId w:val="4"/>
        </w:numPr>
        <w:rPr>
          <w:lang w:val="en-GB"/>
        </w:rPr>
      </w:pPr>
      <w:r>
        <w:rPr>
          <w:b/>
          <w:lang w:val="en-GB"/>
        </w:rPr>
        <w:t>Visual example file</w:t>
      </w:r>
      <w:r>
        <w:rPr>
          <w:lang w:val="en-GB"/>
        </w:rPr>
        <w:t>:</w:t>
      </w:r>
      <w:r w:rsidRPr="00FD36A9">
        <w:rPr>
          <w:lang w:val="en-GB"/>
        </w:rPr>
        <w:t xml:space="preserve"> </w:t>
      </w:r>
      <w:r>
        <w:rPr>
          <w:lang w:val="en-GB"/>
        </w:rPr>
        <w:t>Provides links to PDF and JPEG versions of the visual example of the business use case.</w:t>
      </w:r>
    </w:p>
    <w:p w14:paraId="424DC472" w14:textId="77777777" w:rsidR="00FD2241" w:rsidRDefault="00FD2241" w:rsidP="00FD2241">
      <w:pPr>
        <w:pStyle w:val="BodyText"/>
        <w:numPr>
          <w:ilvl w:val="0"/>
          <w:numId w:val="4"/>
        </w:numPr>
        <w:rPr>
          <w:lang w:val="en-GB"/>
        </w:rPr>
      </w:pPr>
      <w:r>
        <w:rPr>
          <w:b/>
          <w:lang w:val="en-GB"/>
        </w:rPr>
        <w:t>XBRL taxonomy</w:t>
      </w:r>
      <w:r w:rsidRPr="00D36DF4">
        <w:rPr>
          <w:lang w:val="en-GB"/>
        </w:rPr>
        <w:t>:</w:t>
      </w:r>
      <w:r>
        <w:rPr>
          <w:lang w:val="en-GB"/>
        </w:rPr>
        <w:t xml:space="preserve"> Provides a link to the XBRL taxonomy file.</w:t>
      </w:r>
    </w:p>
    <w:p w14:paraId="3C7622F4" w14:textId="77777777" w:rsidR="00FD2241" w:rsidRDefault="00FD2241" w:rsidP="00FD2241">
      <w:pPr>
        <w:pStyle w:val="BodyText"/>
        <w:numPr>
          <w:ilvl w:val="0"/>
          <w:numId w:val="4"/>
        </w:numPr>
        <w:rPr>
          <w:lang w:val="en-GB"/>
        </w:rPr>
      </w:pPr>
      <w:r>
        <w:rPr>
          <w:b/>
          <w:lang w:val="en-GB"/>
        </w:rPr>
        <w:t>XBRL instance</w:t>
      </w:r>
      <w:r w:rsidRPr="009F19EE">
        <w:rPr>
          <w:lang w:val="en-GB"/>
        </w:rPr>
        <w:t>:</w:t>
      </w:r>
      <w:r>
        <w:rPr>
          <w:lang w:val="en-GB"/>
        </w:rPr>
        <w:t xml:space="preserve"> Provides a link to the XBRL instance file.</w:t>
      </w:r>
    </w:p>
    <w:p w14:paraId="1B27C6CE" w14:textId="77777777" w:rsidR="00FD2241" w:rsidRDefault="00FD2241" w:rsidP="00FD2241">
      <w:pPr>
        <w:pStyle w:val="BodyText"/>
        <w:numPr>
          <w:ilvl w:val="0"/>
          <w:numId w:val="4"/>
        </w:numPr>
        <w:rPr>
          <w:lang w:val="en-GB"/>
        </w:rPr>
      </w:pPr>
      <w:r>
        <w:rPr>
          <w:b/>
          <w:lang w:val="en-GB"/>
        </w:rPr>
        <w:t>XBRL formulas</w:t>
      </w:r>
      <w:r>
        <w:rPr>
          <w:lang w:val="en-GB"/>
        </w:rPr>
        <w:t>:</w:t>
      </w:r>
      <w:r w:rsidRPr="00FD36A9">
        <w:rPr>
          <w:lang w:val="en-GB"/>
        </w:rPr>
        <w:t xml:space="preserve"> </w:t>
      </w:r>
      <w:r>
        <w:rPr>
          <w:lang w:val="en-GB"/>
        </w:rPr>
        <w:t>Provides a link to the business rules expressed using XBRL formula for the business use case.</w:t>
      </w:r>
    </w:p>
    <w:p w14:paraId="60029058" w14:textId="77777777" w:rsidR="00FD2241" w:rsidRDefault="00FD2241" w:rsidP="00FD2241">
      <w:pPr>
        <w:pStyle w:val="BodyText"/>
        <w:numPr>
          <w:ilvl w:val="0"/>
          <w:numId w:val="4"/>
        </w:numPr>
        <w:rPr>
          <w:lang w:val="en-GB"/>
        </w:rPr>
      </w:pPr>
      <w:r>
        <w:rPr>
          <w:b/>
          <w:lang w:val="en-GB"/>
        </w:rPr>
        <w:t>ZIP Archive with all files</w:t>
      </w:r>
      <w:r>
        <w:rPr>
          <w:lang w:val="en-GB"/>
        </w:rPr>
        <w:t>: Provides a ZIP archive of all the files above for easy download.</w:t>
      </w:r>
    </w:p>
    <w:p w14:paraId="5D68730F" w14:textId="77777777" w:rsidR="00FD2241" w:rsidRDefault="00FD2241" w:rsidP="007A5F11">
      <w:pPr>
        <w:pStyle w:val="Heading3"/>
      </w:pPr>
      <w:bookmarkStart w:id="6" w:name="_Toc418920075"/>
      <w:r>
        <w:t>Background Understanding Required</w:t>
      </w:r>
      <w:bookmarkEnd w:id="6"/>
    </w:p>
    <w:p w14:paraId="0B12E04B" w14:textId="77777777" w:rsidR="00FD2241" w:rsidRDefault="00FD2241" w:rsidP="007A5F11">
      <w:pPr>
        <w:pStyle w:val="BodyText"/>
        <w:rPr>
          <w:lang w:val="en-GB"/>
        </w:rPr>
      </w:pPr>
      <w:r>
        <w:rPr>
          <w:lang w:val="en-GB"/>
        </w:rPr>
        <w:t>Trying to work with these business use cases without the proper background material would be like trying to learn about algebra or geometry without understanding the notion of what a number is, not understanding how to count, and not understanding the basics of mathematics. There are steps in the learning process and you cannot skip any steps. Another way to say this is that there are no short cuts.</w:t>
      </w:r>
    </w:p>
    <w:p w14:paraId="6E33488D" w14:textId="77777777" w:rsidR="00FD2241" w:rsidRDefault="00FD2241" w:rsidP="007A5F11">
      <w:pPr>
        <w:pStyle w:val="BodyText"/>
        <w:rPr>
          <w:lang w:val="en-GB"/>
        </w:rPr>
      </w:pPr>
      <w:r>
        <w:rPr>
          <w:lang w:val="en-GB"/>
        </w:rPr>
        <w:t>To get the most out of these business use cases it is important to work through certain information as necessary background and foundational material. The following sections are important:</w:t>
      </w:r>
    </w:p>
    <w:p w14:paraId="407348FA" w14:textId="77777777" w:rsidR="00FD2241" w:rsidRDefault="00FD2241" w:rsidP="00FD2241">
      <w:pPr>
        <w:pStyle w:val="BodyText"/>
        <w:numPr>
          <w:ilvl w:val="0"/>
          <w:numId w:val="5"/>
        </w:numPr>
        <w:rPr>
          <w:lang w:val="en-GB"/>
        </w:rPr>
      </w:pPr>
      <w:r w:rsidRPr="00EE2C99">
        <w:rPr>
          <w:i/>
          <w:lang w:val="en-GB"/>
        </w:rPr>
        <w:t>Understanding Important Key Terms</w:t>
      </w:r>
      <w:r>
        <w:rPr>
          <w:lang w:val="en-GB"/>
        </w:rPr>
        <w:t xml:space="preserve"> as it defines the terminology used throughout the use cases.</w:t>
      </w:r>
    </w:p>
    <w:p w14:paraId="21C36D1F" w14:textId="77777777" w:rsidR="00FD2241" w:rsidRDefault="00FD2241" w:rsidP="00FD2241">
      <w:pPr>
        <w:pStyle w:val="BodyText"/>
        <w:numPr>
          <w:ilvl w:val="0"/>
          <w:numId w:val="5"/>
        </w:numPr>
        <w:rPr>
          <w:lang w:val="en-GB"/>
        </w:rPr>
      </w:pPr>
      <w:r w:rsidRPr="00EE2C99">
        <w:rPr>
          <w:i/>
          <w:lang w:val="en-GB"/>
        </w:rPr>
        <w:t>Overview of Logical Model</w:t>
      </w:r>
      <w:r>
        <w:rPr>
          <w:lang w:val="en-GB"/>
        </w:rPr>
        <w:t xml:space="preserve"> as it establishes the logical model used by each business use case.</w:t>
      </w:r>
    </w:p>
    <w:p w14:paraId="613E10FB" w14:textId="77777777" w:rsidR="00FD2241" w:rsidRDefault="00FD2241" w:rsidP="00FD2241">
      <w:pPr>
        <w:pStyle w:val="BodyText"/>
        <w:numPr>
          <w:ilvl w:val="0"/>
          <w:numId w:val="5"/>
        </w:numPr>
        <w:rPr>
          <w:lang w:val="en-GB"/>
        </w:rPr>
      </w:pPr>
      <w:r w:rsidRPr="00EE2C99">
        <w:rPr>
          <w:i/>
          <w:lang w:val="en-GB"/>
        </w:rPr>
        <w:t>Understanding the Multidimensional Model</w:t>
      </w:r>
      <w:r>
        <w:rPr>
          <w:lang w:val="en-GB"/>
        </w:rPr>
        <w:t xml:space="preserve"> as it establishes terminology used by the logical model and logical model report elements.</w:t>
      </w:r>
    </w:p>
    <w:p w14:paraId="251E5B68" w14:textId="77777777" w:rsidR="00FD2241" w:rsidRDefault="00FD2241" w:rsidP="00FD2241">
      <w:pPr>
        <w:pStyle w:val="BodyText"/>
        <w:numPr>
          <w:ilvl w:val="0"/>
          <w:numId w:val="5"/>
        </w:numPr>
        <w:rPr>
          <w:lang w:val="en-GB"/>
        </w:rPr>
      </w:pPr>
      <w:r>
        <w:rPr>
          <w:i/>
          <w:lang w:val="en-GB"/>
        </w:rPr>
        <w:t>Concept arrangement patterns</w:t>
      </w:r>
      <w:r>
        <w:rPr>
          <w:lang w:val="en-GB"/>
        </w:rPr>
        <w:t xml:space="preserve"> is not necessarily required, however this section provides an understanding of the fundamental patterns which make up each business use case.</w:t>
      </w:r>
    </w:p>
    <w:p w14:paraId="18A55FAD" w14:textId="77777777" w:rsidR="00FD2241" w:rsidRDefault="00FD2241" w:rsidP="00FD2241">
      <w:pPr>
        <w:pStyle w:val="BodyText"/>
        <w:numPr>
          <w:ilvl w:val="0"/>
          <w:numId w:val="5"/>
        </w:numPr>
        <w:rPr>
          <w:lang w:val="en-GB"/>
        </w:rPr>
      </w:pPr>
      <w:r>
        <w:rPr>
          <w:i/>
          <w:lang w:val="en-GB"/>
        </w:rPr>
        <w:t xml:space="preserve">Member arrangement patterns </w:t>
      </w:r>
      <w:r w:rsidRPr="00EE2C99">
        <w:rPr>
          <w:lang w:val="en-GB"/>
        </w:rPr>
        <w:t>as</w:t>
      </w:r>
      <w:r>
        <w:rPr>
          <w:lang w:val="en-GB"/>
        </w:rPr>
        <w:t xml:space="preserve"> this helps understand the relations between the members of a domain of an axis.</w:t>
      </w:r>
    </w:p>
    <w:p w14:paraId="1B5440D9" w14:textId="77777777" w:rsidR="00FD2241" w:rsidRPr="00987251" w:rsidRDefault="00FD2241" w:rsidP="007A5F11">
      <w:pPr>
        <w:pStyle w:val="BodyText"/>
        <w:rPr>
          <w:lang w:val="en-GB"/>
        </w:rPr>
      </w:pPr>
      <w:r>
        <w:rPr>
          <w:lang w:val="en-GB"/>
        </w:rPr>
        <w:t xml:space="preserve">Lastly, it is important that the reader understand that there are two important pieces which are not covered by the business use cases.  First, each business use case is a small example, consciously created as a standalone unit to make understanding of the use case as easy as possible. However, the different sections of a financial report can be related.  These relations are covered in the Comprehensive Example section of this document.  Second, there are some special or specific modelling considerations which are not addressed within the business use cases. These are all </w:t>
      </w:r>
      <w:r>
        <w:rPr>
          <w:lang w:val="en-GB"/>
        </w:rPr>
        <w:lastRenderedPageBreak/>
        <w:t xml:space="preserve">covered in the section </w:t>
      </w:r>
      <w:r w:rsidRPr="00EE2C99">
        <w:rPr>
          <w:i/>
          <w:lang w:val="en-GB"/>
        </w:rPr>
        <w:t>Special or Specific Modelling Considerations</w:t>
      </w:r>
      <w:r>
        <w:rPr>
          <w:lang w:val="en-GB"/>
        </w:rPr>
        <w:t>, rather than complicating the business use cases with these ideas.</w:t>
      </w:r>
    </w:p>
    <w:p w14:paraId="0A4885E0" w14:textId="77777777" w:rsidR="00FD2241" w:rsidRDefault="00FD2241" w:rsidP="007A5F11">
      <w:pPr>
        <w:pStyle w:val="Heading2"/>
        <w:rPr>
          <w:lang w:val="en-GB"/>
        </w:rPr>
      </w:pPr>
      <w:r>
        <w:rPr>
          <w:lang w:val="en-GB"/>
        </w:rPr>
        <w:br w:type="page"/>
      </w:r>
      <w:bookmarkStart w:id="7" w:name="_Toc273165283"/>
      <w:bookmarkStart w:id="8" w:name="_Toc418920076"/>
      <w:r>
        <w:rPr>
          <w:lang w:val="en-GB"/>
        </w:rPr>
        <w:lastRenderedPageBreak/>
        <w:t>Flat hierarchy</w:t>
      </w:r>
      <w:bookmarkEnd w:id="7"/>
      <w:bookmarkEnd w:id="8"/>
    </w:p>
    <w:p w14:paraId="1B4488F7" w14:textId="77777777" w:rsidR="00FD2241" w:rsidRDefault="00FD2241" w:rsidP="007A5F11">
      <w:pPr>
        <w:pStyle w:val="BodyText"/>
        <w:rPr>
          <w:lang w:val="en-GB"/>
        </w:rPr>
      </w:pPr>
      <w:r>
        <w:rPr>
          <w:lang w:val="en-GB"/>
        </w:rPr>
        <w:t xml:space="preserve">The </w:t>
      </w:r>
      <w:r>
        <w:rPr>
          <w:i/>
          <w:lang w:val="en-GB"/>
        </w:rPr>
        <w:t>Flat Hierarchy</w:t>
      </w:r>
      <w:r>
        <w:rPr>
          <w:lang w:val="en-GB"/>
        </w:rPr>
        <w:t xml:space="preserve"> business use case shows how to model information which has no computation type relations but does have some sort of relationship. In this case the hierarchy has only one level, it is flat. The metapattern of this business use case is the </w:t>
      </w:r>
      <w:r w:rsidRPr="00490A07">
        <w:rPr>
          <w:b/>
          <w:lang w:val="en-GB"/>
        </w:rPr>
        <w:t>hierarchy</w:t>
      </w:r>
      <w:r>
        <w:rPr>
          <w:lang w:val="en-GB"/>
        </w:rPr>
        <w:t>.</w:t>
      </w:r>
    </w:p>
    <w:p w14:paraId="2F47341D" w14:textId="77777777" w:rsidR="00FD2241" w:rsidRDefault="00FD2241" w:rsidP="007A5F11">
      <w:pPr>
        <w:pStyle w:val="Heading3"/>
      </w:pPr>
      <w:bookmarkStart w:id="9" w:name="_Toc273165284"/>
      <w:bookmarkStart w:id="10" w:name="_Toc418920077"/>
      <w:r>
        <w:t>Visual Example</w:t>
      </w:r>
      <w:bookmarkEnd w:id="9"/>
      <w:bookmarkEnd w:id="10"/>
    </w:p>
    <w:p w14:paraId="59A701D8" w14:textId="77777777" w:rsidR="00FD2241" w:rsidRDefault="00FD2241" w:rsidP="007A5F11">
      <w:pPr>
        <w:pStyle w:val="BodyText"/>
        <w:jc w:val="center"/>
        <w:rPr>
          <w:lang w:val="en-GB"/>
        </w:rPr>
      </w:pPr>
      <w:r>
        <w:rPr>
          <w:noProof/>
        </w:rPr>
        <w:drawing>
          <wp:inline distT="0" distB="0" distL="0" distR="0" wp14:anchorId="45F5B4DC" wp14:editId="7E284412">
            <wp:extent cx="5698541" cy="2299724"/>
            <wp:effectExtent l="0" t="0" r="0" b="5715"/>
            <wp:docPr id="2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5703486" cy="2301720"/>
                    </a:xfrm>
                    <a:prstGeom prst="rect">
                      <a:avLst/>
                    </a:prstGeom>
                    <a:noFill/>
                    <a:ln w="9525">
                      <a:noFill/>
                      <a:miter lim="800000"/>
                      <a:headEnd/>
                      <a:tailEnd/>
                    </a:ln>
                  </pic:spPr>
                </pic:pic>
              </a:graphicData>
            </a:graphic>
          </wp:inline>
        </w:drawing>
      </w:r>
    </w:p>
    <w:p w14:paraId="76FE95FB" w14:textId="77777777" w:rsidR="00FD2241" w:rsidRDefault="00FD2241" w:rsidP="007A5F11">
      <w:pPr>
        <w:pStyle w:val="Heading3"/>
      </w:pPr>
      <w:bookmarkStart w:id="11" w:name="_Toc418920078"/>
      <w:r>
        <w:t>Basic Automated Semantic Rendering</w:t>
      </w:r>
      <w:bookmarkEnd w:id="11"/>
    </w:p>
    <w:p w14:paraId="1FCCA836" w14:textId="77777777" w:rsidR="00FD2241" w:rsidRPr="002E55C9" w:rsidRDefault="00FD2241" w:rsidP="007A5F11">
      <w:pPr>
        <w:pStyle w:val="BodyText"/>
        <w:rPr>
          <w:i/>
          <w:lang w:val="en-GB"/>
        </w:rPr>
      </w:pPr>
      <w:r>
        <w:rPr>
          <w:noProof/>
        </w:rPr>
        <w:drawing>
          <wp:inline distT="0" distB="0" distL="0" distR="0" wp14:anchorId="69C852CF" wp14:editId="451DBB2C">
            <wp:extent cx="5486400" cy="2406162"/>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86400" cy="2406162"/>
                    </a:xfrm>
                    <a:prstGeom prst="rect">
                      <a:avLst/>
                    </a:prstGeom>
                  </pic:spPr>
                </pic:pic>
              </a:graphicData>
            </a:graphic>
          </wp:inline>
        </w:drawing>
      </w:r>
    </w:p>
    <w:p w14:paraId="095DD3FF" w14:textId="77777777" w:rsidR="00FD2241" w:rsidRDefault="00FD2241" w:rsidP="007A5F11">
      <w:pPr>
        <w:pStyle w:val="Heading3"/>
      </w:pPr>
      <w:bookmarkStart w:id="12" w:name="_Toc418920079"/>
      <w:bookmarkStart w:id="13" w:name="_Toc273165286"/>
      <w:r>
        <w:lastRenderedPageBreak/>
        <w:t>Report Elements and Model Structure</w:t>
      </w:r>
      <w:bookmarkEnd w:id="12"/>
    </w:p>
    <w:p w14:paraId="6F9A8FD6" w14:textId="77777777" w:rsidR="00FD2241" w:rsidRDefault="00FD2241" w:rsidP="007A5F11">
      <w:pPr>
        <w:pStyle w:val="BodyText"/>
        <w:rPr>
          <w:lang w:val="en-GB"/>
        </w:rPr>
      </w:pPr>
      <w:r>
        <w:rPr>
          <w:noProof/>
        </w:rPr>
        <w:drawing>
          <wp:inline distT="0" distB="0" distL="0" distR="0" wp14:anchorId="20A25703" wp14:editId="0EF0C145">
            <wp:extent cx="5486400" cy="2260209"/>
            <wp:effectExtent l="0" t="0" r="0" b="698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86400" cy="2260209"/>
                    </a:xfrm>
                    <a:prstGeom prst="rect">
                      <a:avLst/>
                    </a:prstGeom>
                  </pic:spPr>
                </pic:pic>
              </a:graphicData>
            </a:graphic>
          </wp:inline>
        </w:drawing>
      </w:r>
    </w:p>
    <w:p w14:paraId="178CF969" w14:textId="77777777" w:rsidR="00FD2241" w:rsidRDefault="00FD2241" w:rsidP="007A5F11">
      <w:pPr>
        <w:pStyle w:val="Heading3"/>
      </w:pPr>
      <w:bookmarkStart w:id="14" w:name="_Toc418920080"/>
      <w:r>
        <w:t>Description</w:t>
      </w:r>
      <w:bookmarkEnd w:id="13"/>
      <w:bookmarkEnd w:id="14"/>
    </w:p>
    <w:p w14:paraId="1648DD94" w14:textId="77777777" w:rsidR="00FD2241" w:rsidRDefault="00FD2241" w:rsidP="007A5F11">
      <w:pPr>
        <w:pStyle w:val="BodyText"/>
        <w:rPr>
          <w:lang w:val="en-GB"/>
        </w:rPr>
      </w:pPr>
      <w:r>
        <w:rPr>
          <w:lang w:val="en-GB"/>
        </w:rPr>
        <w:t>Financial highlights reported by an organization are a good example of a flat hierarchy. The key idea here is to show that pieces of information have relationships, but those relationships can be quite basic in nature. In this case some set of numbers is articulated as a flat list of facts which make up the financial highlights an entity desires to disclose.</w:t>
      </w:r>
    </w:p>
    <w:p w14:paraId="04694598" w14:textId="77777777" w:rsidR="00FD2241" w:rsidRDefault="00FD2241" w:rsidP="007A5F11">
      <w:pPr>
        <w:pStyle w:val="Heading3"/>
      </w:pPr>
      <w:bookmarkStart w:id="15" w:name="_Toc418920081"/>
      <w:r>
        <w:t>Important distinguishing aspects and dynamics</w:t>
      </w:r>
      <w:bookmarkEnd w:id="15"/>
    </w:p>
    <w:p w14:paraId="559F8EFE"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653D77A5" w14:textId="77777777" w:rsidR="00FD2241" w:rsidRDefault="00FD2241" w:rsidP="00FD2241">
      <w:pPr>
        <w:pStyle w:val="BodyText"/>
        <w:numPr>
          <w:ilvl w:val="0"/>
          <w:numId w:val="3"/>
        </w:numPr>
        <w:rPr>
          <w:lang w:val="en-GB"/>
        </w:rPr>
      </w:pPr>
      <w:r>
        <w:rPr>
          <w:lang w:val="en-GB"/>
        </w:rPr>
        <w:t>This use case reports six facts for five periods, a total of 30 pieces of information or facts.</w:t>
      </w:r>
    </w:p>
    <w:p w14:paraId="0223D8D3" w14:textId="77777777" w:rsidR="00FD2241" w:rsidRDefault="00FD2241" w:rsidP="00FD2241">
      <w:pPr>
        <w:pStyle w:val="BodyText"/>
        <w:numPr>
          <w:ilvl w:val="0"/>
          <w:numId w:val="3"/>
        </w:numPr>
        <w:rPr>
          <w:lang w:val="en-GB"/>
        </w:rPr>
      </w:pPr>
      <w:r>
        <w:rPr>
          <w:lang w:val="en-GB"/>
        </w:rPr>
        <w:t>This use case shows all numeric information, although there are two types of numeric information: monetary and pure values</w:t>
      </w:r>
      <w:r w:rsidRPr="003071DC">
        <w:rPr>
          <w:lang w:val="en-GB"/>
        </w:rPr>
        <w:t>.</w:t>
      </w:r>
    </w:p>
    <w:p w14:paraId="3441CF00" w14:textId="77777777" w:rsidR="00FD2241" w:rsidRDefault="00FD2241" w:rsidP="00FD2241">
      <w:pPr>
        <w:pStyle w:val="BodyText"/>
        <w:numPr>
          <w:ilvl w:val="0"/>
          <w:numId w:val="3"/>
        </w:numPr>
        <w:rPr>
          <w:lang w:val="en-GB"/>
        </w:rPr>
      </w:pPr>
      <w:r w:rsidRPr="003071DC">
        <w:rPr>
          <w:lang w:val="en-GB"/>
        </w:rPr>
        <w:t>The concepts are for the most part unrelated, coming from different parts of</w:t>
      </w:r>
      <w:r>
        <w:rPr>
          <w:lang w:val="en-GB"/>
        </w:rPr>
        <w:t xml:space="preserve"> a financial statement</w:t>
      </w:r>
      <w:r w:rsidRPr="003071DC">
        <w:rPr>
          <w:lang w:val="en-GB"/>
        </w:rPr>
        <w:t>.</w:t>
      </w:r>
      <w:r>
        <w:rPr>
          <w:lang w:val="en-GB"/>
        </w:rPr>
        <w:t xml:space="preserve"> By unrelated we mean no numeric relationship or computation and no deeper hierarchy, the information is simply one flat list of facts which are reported.</w:t>
      </w:r>
    </w:p>
    <w:p w14:paraId="5BAEFD41" w14:textId="77777777" w:rsidR="00FD2241" w:rsidRDefault="00FD2241" w:rsidP="00FD2241">
      <w:pPr>
        <w:pStyle w:val="BodyText"/>
        <w:numPr>
          <w:ilvl w:val="0"/>
          <w:numId w:val="3"/>
        </w:numPr>
        <w:rPr>
          <w:lang w:val="en-GB"/>
        </w:rPr>
      </w:pPr>
      <w:r>
        <w:rPr>
          <w:lang w:val="en-GB"/>
        </w:rPr>
        <w:t>The facts reported all relate to the consolidated entity, this is made explicit by the “Legal Entity [Axis]” which has a value of “Consolidated Entity [Member]” for each fact reported.</w:t>
      </w:r>
    </w:p>
    <w:p w14:paraId="633697AE" w14:textId="77777777" w:rsidR="00FD2241" w:rsidRDefault="00FD2241" w:rsidP="00FD2241">
      <w:pPr>
        <w:pStyle w:val="BodyText"/>
        <w:numPr>
          <w:ilvl w:val="0"/>
          <w:numId w:val="3"/>
        </w:numPr>
        <w:rPr>
          <w:lang w:val="en-GB"/>
        </w:rPr>
      </w:pPr>
      <w:r>
        <w:rPr>
          <w:lang w:val="en-GB"/>
        </w:rPr>
        <w:t>The “Financial Highlights [Table]” pulls the one [Axis] and the six concepts which make up the [Line Items] together.</w:t>
      </w:r>
    </w:p>
    <w:p w14:paraId="4065CBB9" w14:textId="77777777" w:rsidR="00FD2241" w:rsidRDefault="00FD2241" w:rsidP="00FD2241">
      <w:pPr>
        <w:pStyle w:val="BodyText"/>
        <w:numPr>
          <w:ilvl w:val="0"/>
          <w:numId w:val="3"/>
        </w:numPr>
        <w:rPr>
          <w:lang w:val="en-GB"/>
        </w:rPr>
      </w:pPr>
      <w:r>
        <w:rPr>
          <w:lang w:val="en-GB"/>
        </w:rPr>
        <w:t>Note that while not present on the [Table], the “Reporting Entity [Axis]” (i.e. Sample Company) and “Period [Axis]” (the five years shown) do in fact exist; they are required by the XBRL technical syntax.</w:t>
      </w:r>
    </w:p>
    <w:p w14:paraId="1C45460F" w14:textId="77777777" w:rsidR="00FD2241" w:rsidRDefault="00FD2241" w:rsidP="007A5F11">
      <w:pPr>
        <w:rPr>
          <w:lang w:val="en-GB"/>
        </w:rPr>
      </w:pPr>
      <w:r>
        <w:rPr>
          <w:lang w:val="en-GB"/>
        </w:rPr>
        <w:br w:type="page"/>
      </w:r>
    </w:p>
    <w:p w14:paraId="289D7CBA" w14:textId="77777777" w:rsidR="00FD2241" w:rsidRDefault="00FD2241" w:rsidP="007A5F11">
      <w:pPr>
        <w:pStyle w:val="Heading2"/>
        <w:rPr>
          <w:lang w:val="en-GB"/>
        </w:rPr>
      </w:pPr>
      <w:bookmarkStart w:id="16" w:name="_Toc273165289"/>
      <w:bookmarkStart w:id="17" w:name="_Toc418920082"/>
      <w:r>
        <w:rPr>
          <w:lang w:val="en-GB"/>
        </w:rPr>
        <w:lastRenderedPageBreak/>
        <w:t>Nested h</w:t>
      </w:r>
      <w:r w:rsidRPr="004D499F">
        <w:rPr>
          <w:lang w:val="en-GB"/>
        </w:rPr>
        <w:t>ierarchy</w:t>
      </w:r>
      <w:bookmarkEnd w:id="16"/>
      <w:bookmarkEnd w:id="17"/>
    </w:p>
    <w:p w14:paraId="3CC6A5CA" w14:textId="77777777" w:rsidR="00FD2241" w:rsidRDefault="00FD2241" w:rsidP="007A5F11">
      <w:pPr>
        <w:pStyle w:val="BodyText"/>
        <w:rPr>
          <w:lang w:val="en-GB"/>
        </w:rPr>
      </w:pPr>
      <w:r>
        <w:rPr>
          <w:lang w:val="en-GB"/>
        </w:rPr>
        <w:t xml:space="preserve">The </w:t>
      </w:r>
      <w:r w:rsidRPr="004F4AD0">
        <w:rPr>
          <w:i/>
          <w:lang w:val="en-GB"/>
        </w:rPr>
        <w:t>Nested</w:t>
      </w:r>
      <w:r>
        <w:rPr>
          <w:lang w:val="en-GB"/>
        </w:rPr>
        <w:t xml:space="preserve"> </w:t>
      </w:r>
      <w:r>
        <w:rPr>
          <w:i/>
          <w:lang w:val="en-GB"/>
        </w:rPr>
        <w:t>Hierarchy</w:t>
      </w:r>
      <w:r>
        <w:rPr>
          <w:lang w:val="en-GB"/>
        </w:rPr>
        <w:t xml:space="preserve"> business use case is a variation of a hierarchy.  It adds to the flat hierarchy in that it adds an additional layer of nesting or another level to the hierarchy. As you look at the visual example, think about how it looks similar to the outline view of a Microsoft Word document. The metapattern of this business use case is the </w:t>
      </w:r>
      <w:r w:rsidRPr="00490A07">
        <w:rPr>
          <w:b/>
          <w:lang w:val="en-GB"/>
        </w:rPr>
        <w:t>hierarchy</w:t>
      </w:r>
      <w:r>
        <w:rPr>
          <w:lang w:val="en-GB"/>
        </w:rPr>
        <w:t>.</w:t>
      </w:r>
    </w:p>
    <w:p w14:paraId="2BD31565" w14:textId="77777777" w:rsidR="00FD2241" w:rsidRDefault="00FD2241" w:rsidP="007A5F11">
      <w:pPr>
        <w:pStyle w:val="Heading3"/>
      </w:pPr>
      <w:bookmarkStart w:id="18" w:name="_Toc273165290"/>
      <w:bookmarkStart w:id="19" w:name="_Toc418920083"/>
      <w:r>
        <w:t>Visual Example</w:t>
      </w:r>
      <w:bookmarkEnd w:id="18"/>
      <w:bookmarkEnd w:id="19"/>
    </w:p>
    <w:p w14:paraId="5BE88374" w14:textId="77777777" w:rsidR="00FD2241" w:rsidRPr="004D499F" w:rsidRDefault="00FD2241" w:rsidP="007A5F11">
      <w:pPr>
        <w:pStyle w:val="BodyText"/>
        <w:jc w:val="center"/>
        <w:rPr>
          <w:lang w:val="en-GB"/>
        </w:rPr>
      </w:pPr>
      <w:r>
        <w:rPr>
          <w:noProof/>
        </w:rPr>
        <w:drawing>
          <wp:inline distT="0" distB="0" distL="0" distR="0" wp14:anchorId="453329DD" wp14:editId="56D9ED28">
            <wp:extent cx="5376672" cy="5085603"/>
            <wp:effectExtent l="0" t="0" r="0" b="1270"/>
            <wp:docPr id="2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a:stretch>
                      <a:fillRect/>
                    </a:stretch>
                  </pic:blipFill>
                  <pic:spPr bwMode="auto">
                    <a:xfrm>
                      <a:off x="0" y="0"/>
                      <a:ext cx="5383047" cy="5091633"/>
                    </a:xfrm>
                    <a:prstGeom prst="rect">
                      <a:avLst/>
                    </a:prstGeom>
                    <a:noFill/>
                    <a:ln w="9525">
                      <a:noFill/>
                      <a:miter lim="800000"/>
                      <a:headEnd/>
                      <a:tailEnd/>
                    </a:ln>
                  </pic:spPr>
                </pic:pic>
              </a:graphicData>
            </a:graphic>
          </wp:inline>
        </w:drawing>
      </w:r>
    </w:p>
    <w:p w14:paraId="0207E916" w14:textId="77777777" w:rsidR="00FD2241" w:rsidRDefault="00FD2241" w:rsidP="007A5F11">
      <w:pPr>
        <w:pStyle w:val="Heading3"/>
      </w:pPr>
      <w:bookmarkStart w:id="20" w:name="_Toc418920084"/>
      <w:r>
        <w:lastRenderedPageBreak/>
        <w:t>Basic Automated Semantic Rendering</w:t>
      </w:r>
      <w:bookmarkEnd w:id="20"/>
    </w:p>
    <w:p w14:paraId="0485B2B5" w14:textId="77777777" w:rsidR="00FD2241" w:rsidRPr="003B72E2" w:rsidRDefault="00FD2241" w:rsidP="007A5F11">
      <w:pPr>
        <w:pStyle w:val="BodyText"/>
        <w:rPr>
          <w:lang w:val="en-GB"/>
        </w:rPr>
      </w:pPr>
      <w:r>
        <w:rPr>
          <w:noProof/>
        </w:rPr>
        <w:drawing>
          <wp:inline distT="0" distB="0" distL="0" distR="0" wp14:anchorId="016C0AA0" wp14:editId="28E04F9A">
            <wp:extent cx="5486400" cy="6186854"/>
            <wp:effectExtent l="0" t="0" r="0" b="44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6186854"/>
                    </a:xfrm>
                    <a:prstGeom prst="rect">
                      <a:avLst/>
                    </a:prstGeom>
                  </pic:spPr>
                </pic:pic>
              </a:graphicData>
            </a:graphic>
          </wp:inline>
        </w:drawing>
      </w:r>
    </w:p>
    <w:p w14:paraId="182588B3" w14:textId="77777777" w:rsidR="00FD2241" w:rsidRDefault="00FD2241" w:rsidP="007A5F11">
      <w:pPr>
        <w:pStyle w:val="Heading3"/>
      </w:pPr>
      <w:bookmarkStart w:id="21" w:name="_Toc418920085"/>
      <w:bookmarkStart w:id="22" w:name="_Toc273165292"/>
      <w:r>
        <w:lastRenderedPageBreak/>
        <w:t>Report Elements and Model Structure</w:t>
      </w:r>
      <w:bookmarkEnd w:id="21"/>
    </w:p>
    <w:p w14:paraId="72F9F54F" w14:textId="77777777" w:rsidR="00FD2241" w:rsidRPr="00020C69" w:rsidRDefault="00FD2241" w:rsidP="007A5F11">
      <w:pPr>
        <w:pStyle w:val="BodyText"/>
        <w:rPr>
          <w:lang w:val="en-GB"/>
        </w:rPr>
      </w:pPr>
      <w:r>
        <w:rPr>
          <w:noProof/>
        </w:rPr>
        <w:drawing>
          <wp:inline distT="0" distB="0" distL="0" distR="0" wp14:anchorId="405A989E" wp14:editId="6E9DCA49">
            <wp:extent cx="5486400" cy="302982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3029829"/>
                    </a:xfrm>
                    <a:prstGeom prst="rect">
                      <a:avLst/>
                    </a:prstGeom>
                  </pic:spPr>
                </pic:pic>
              </a:graphicData>
            </a:graphic>
          </wp:inline>
        </w:drawing>
      </w:r>
    </w:p>
    <w:p w14:paraId="7A44D4CA" w14:textId="77777777" w:rsidR="00FD2241" w:rsidRDefault="00FD2241" w:rsidP="007A5F11">
      <w:pPr>
        <w:pStyle w:val="Heading3"/>
      </w:pPr>
      <w:bookmarkStart w:id="23" w:name="_Toc418920086"/>
      <w:r>
        <w:t>Description</w:t>
      </w:r>
      <w:bookmarkEnd w:id="22"/>
      <w:bookmarkEnd w:id="23"/>
    </w:p>
    <w:p w14:paraId="3DA43FFF" w14:textId="77777777" w:rsidR="00FD2241" w:rsidRDefault="00FD2241" w:rsidP="007A5F11">
      <w:pPr>
        <w:pStyle w:val="BodyText"/>
        <w:rPr>
          <w:lang w:val="en-GB"/>
        </w:rPr>
      </w:pPr>
      <w:r>
        <w:rPr>
          <w:lang w:val="en-GB"/>
        </w:rPr>
        <w:t xml:space="preserve">The </w:t>
      </w:r>
      <w:r>
        <w:rPr>
          <w:i/>
          <w:lang w:val="en-GB"/>
        </w:rPr>
        <w:t>Nested H</w:t>
      </w:r>
      <w:r w:rsidRPr="00020C69">
        <w:rPr>
          <w:i/>
          <w:lang w:val="en-GB"/>
        </w:rPr>
        <w:t>ierarchy</w:t>
      </w:r>
      <w:r>
        <w:rPr>
          <w:lang w:val="en-GB"/>
        </w:rPr>
        <w:t xml:space="preserve"> builds on the </w:t>
      </w:r>
      <w:r>
        <w:rPr>
          <w:i/>
          <w:lang w:val="en-GB"/>
        </w:rPr>
        <w:t>Flat</w:t>
      </w:r>
      <w:r w:rsidRPr="00020C69">
        <w:rPr>
          <w:i/>
          <w:lang w:val="en-GB"/>
        </w:rPr>
        <w:t xml:space="preserve"> Hierarchy</w:t>
      </w:r>
      <w:r>
        <w:rPr>
          <w:lang w:val="en-GB"/>
        </w:rPr>
        <w:t xml:space="preserve"> business use case, introducing the notion that a hierarchy can have one or more sub-hierarchies.  There is no way to differentiate the sub-hierarchies into any sort of category or meaning.  Another way to say this is that the nesting really has no formal meaning. Many times meaning of the nesting is erroneously implied by model creators or model users.</w:t>
      </w:r>
    </w:p>
    <w:p w14:paraId="6137E1CA" w14:textId="77777777" w:rsidR="00FD2241" w:rsidRDefault="00FD2241" w:rsidP="007A5F11">
      <w:pPr>
        <w:pStyle w:val="Heading3"/>
      </w:pPr>
      <w:bookmarkStart w:id="24" w:name="_Toc418920087"/>
      <w:r>
        <w:t>Important distinguishing aspects and dynamics</w:t>
      </w:r>
      <w:bookmarkEnd w:id="24"/>
    </w:p>
    <w:p w14:paraId="37DDFF84"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5AA02B77" w14:textId="77777777" w:rsidR="00FD2241" w:rsidRDefault="00FD2241" w:rsidP="00FD2241">
      <w:pPr>
        <w:pStyle w:val="BodyText"/>
        <w:numPr>
          <w:ilvl w:val="0"/>
          <w:numId w:val="3"/>
        </w:numPr>
        <w:rPr>
          <w:lang w:val="en-GB"/>
        </w:rPr>
      </w:pPr>
      <w:r>
        <w:rPr>
          <w:lang w:val="en-GB"/>
        </w:rPr>
        <w:t xml:space="preserve">The </w:t>
      </w:r>
      <w:r>
        <w:rPr>
          <w:i/>
          <w:lang w:val="en-GB"/>
        </w:rPr>
        <w:t>Flat</w:t>
      </w:r>
      <w:r w:rsidRPr="00913295">
        <w:rPr>
          <w:i/>
          <w:lang w:val="en-GB"/>
        </w:rPr>
        <w:t xml:space="preserve"> Hierarchy</w:t>
      </w:r>
      <w:r>
        <w:rPr>
          <w:lang w:val="en-GB"/>
        </w:rPr>
        <w:t xml:space="preserve"> shows a flat hierarchy which contains all numbers. In contrast, </w:t>
      </w:r>
      <w:r>
        <w:rPr>
          <w:i/>
          <w:lang w:val="en-GB"/>
        </w:rPr>
        <w:t>Nested H</w:t>
      </w:r>
      <w:r w:rsidRPr="00913295">
        <w:rPr>
          <w:i/>
          <w:lang w:val="en-GB"/>
        </w:rPr>
        <w:t>ierarchy</w:t>
      </w:r>
      <w:r>
        <w:rPr>
          <w:lang w:val="en-GB"/>
        </w:rPr>
        <w:t xml:space="preserve"> business use case shows a nested hierarchy of text. There is really very little difference between these two use cases other than the number of nesting levels.</w:t>
      </w:r>
    </w:p>
    <w:p w14:paraId="4DB05D21" w14:textId="77777777" w:rsidR="00FD2241" w:rsidRDefault="00FD2241" w:rsidP="00FD2241">
      <w:pPr>
        <w:pStyle w:val="BodyText"/>
        <w:numPr>
          <w:ilvl w:val="0"/>
          <w:numId w:val="3"/>
        </w:numPr>
        <w:rPr>
          <w:lang w:val="en-GB"/>
        </w:rPr>
      </w:pPr>
      <w:r>
        <w:rPr>
          <w:lang w:val="en-GB"/>
        </w:rPr>
        <w:t>A hierarchy can be created to any depth, having any number of levels. There are pros and cons to adding or not adding levels.</w:t>
      </w:r>
    </w:p>
    <w:p w14:paraId="01F1A038" w14:textId="77777777" w:rsidR="00FD2241" w:rsidRDefault="00FD2241" w:rsidP="00FD2241">
      <w:pPr>
        <w:pStyle w:val="BodyText"/>
        <w:numPr>
          <w:ilvl w:val="0"/>
          <w:numId w:val="3"/>
        </w:numPr>
        <w:rPr>
          <w:lang w:val="en-GB"/>
        </w:rPr>
      </w:pPr>
      <w:r>
        <w:rPr>
          <w:lang w:val="en-GB"/>
        </w:rPr>
        <w:t>When modelling a hierarchy, ask yourself “Why am I making this a child of this concept rather than a sibling?”  Some reason to make a concept a child or a sibling of another concept should exist.</w:t>
      </w:r>
    </w:p>
    <w:p w14:paraId="2D9C4708" w14:textId="77777777" w:rsidR="00FD2241" w:rsidRDefault="00FD2241" w:rsidP="007A5F11">
      <w:pPr>
        <w:pStyle w:val="Heading2"/>
        <w:rPr>
          <w:lang w:val="en-GB"/>
        </w:rPr>
      </w:pPr>
      <w:r>
        <w:rPr>
          <w:lang w:val="en-GB"/>
        </w:rPr>
        <w:br w:type="page"/>
      </w:r>
      <w:bookmarkStart w:id="25" w:name="_Toc273165294"/>
      <w:bookmarkStart w:id="26" w:name="_Toc418920088"/>
      <w:r w:rsidRPr="004D499F">
        <w:rPr>
          <w:lang w:val="en-GB"/>
        </w:rPr>
        <w:lastRenderedPageBreak/>
        <w:t xml:space="preserve">Simple </w:t>
      </w:r>
      <w:r>
        <w:rPr>
          <w:lang w:val="en-GB"/>
        </w:rPr>
        <w:t>r</w:t>
      </w:r>
      <w:r w:rsidRPr="004D499F">
        <w:rPr>
          <w:lang w:val="en-GB"/>
        </w:rPr>
        <w:t xml:space="preserve">oll </w:t>
      </w:r>
      <w:r>
        <w:rPr>
          <w:lang w:val="en-GB"/>
        </w:rPr>
        <w:t>u</w:t>
      </w:r>
      <w:r w:rsidRPr="004D499F">
        <w:rPr>
          <w:lang w:val="en-GB"/>
        </w:rPr>
        <w:t>p</w:t>
      </w:r>
      <w:bookmarkEnd w:id="25"/>
      <w:bookmarkEnd w:id="26"/>
    </w:p>
    <w:p w14:paraId="5F5DCAB5" w14:textId="77777777" w:rsidR="00FD2241" w:rsidRDefault="00FD2241" w:rsidP="007A5F11">
      <w:pPr>
        <w:pStyle w:val="BodyText"/>
        <w:rPr>
          <w:lang w:val="en-GB"/>
        </w:rPr>
      </w:pPr>
      <w:r>
        <w:rPr>
          <w:lang w:val="en-GB"/>
        </w:rPr>
        <w:t xml:space="preserve">The </w:t>
      </w:r>
      <w:r>
        <w:rPr>
          <w:i/>
          <w:lang w:val="en-GB"/>
        </w:rPr>
        <w:t>Simple Roll Up</w:t>
      </w:r>
      <w:r>
        <w:rPr>
          <w:lang w:val="en-GB"/>
        </w:rPr>
        <w:t xml:space="preserve"> business use case shows how to model what is commonly referred to as a roll up.  A roll up is simply two or more concepts which add up to a third concept: Concept A + Concept B + “</w:t>
      </w:r>
      <w:r w:rsidRPr="002A476C">
        <w:rPr>
          <w:i/>
          <w:lang w:val="en-GB"/>
        </w:rPr>
        <w:t>n</w:t>
      </w:r>
      <w:r>
        <w:rPr>
          <w:lang w:val="en-GB"/>
        </w:rPr>
        <w:t xml:space="preserve"> concept”= Total concept.</w:t>
      </w:r>
      <w:r w:rsidRPr="003B72E2">
        <w:rPr>
          <w:lang w:val="en-GB"/>
        </w:rPr>
        <w:t xml:space="preserve"> </w:t>
      </w:r>
      <w:r>
        <w:rPr>
          <w:lang w:val="en-GB"/>
        </w:rPr>
        <w:t xml:space="preserve">The metapattern of this business use case is the </w:t>
      </w:r>
      <w:r>
        <w:rPr>
          <w:b/>
          <w:lang w:val="en-GB"/>
        </w:rPr>
        <w:t>roll up</w:t>
      </w:r>
      <w:r>
        <w:rPr>
          <w:lang w:val="en-GB"/>
        </w:rPr>
        <w:t>.</w:t>
      </w:r>
    </w:p>
    <w:p w14:paraId="2C367991" w14:textId="77777777" w:rsidR="00FD2241" w:rsidRDefault="00FD2241" w:rsidP="007A5F11">
      <w:pPr>
        <w:pStyle w:val="Heading3"/>
      </w:pPr>
      <w:bookmarkStart w:id="27" w:name="_Toc273165295"/>
      <w:bookmarkStart w:id="28" w:name="_Toc418920089"/>
      <w:r>
        <w:t>Visual Example</w:t>
      </w:r>
      <w:bookmarkEnd w:id="27"/>
      <w:bookmarkEnd w:id="28"/>
    </w:p>
    <w:p w14:paraId="40E27429" w14:textId="77777777" w:rsidR="00FD2241" w:rsidRPr="004251B6" w:rsidRDefault="00FD2241" w:rsidP="007A5F11">
      <w:pPr>
        <w:pStyle w:val="BodyText"/>
        <w:jc w:val="center"/>
        <w:rPr>
          <w:lang w:val="en-GB"/>
        </w:rPr>
      </w:pPr>
      <w:r>
        <w:rPr>
          <w:noProof/>
        </w:rPr>
        <w:drawing>
          <wp:inline distT="0" distB="0" distL="0" distR="0" wp14:anchorId="366655CB" wp14:editId="0EF62F94">
            <wp:extent cx="5512803" cy="2706624"/>
            <wp:effectExtent l="0" t="0" r="0" b="0"/>
            <wp:docPr id="2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5519497" cy="2709911"/>
                    </a:xfrm>
                    <a:prstGeom prst="rect">
                      <a:avLst/>
                    </a:prstGeom>
                    <a:noFill/>
                    <a:ln w="9525">
                      <a:noFill/>
                      <a:miter lim="800000"/>
                      <a:headEnd/>
                      <a:tailEnd/>
                    </a:ln>
                  </pic:spPr>
                </pic:pic>
              </a:graphicData>
            </a:graphic>
          </wp:inline>
        </w:drawing>
      </w:r>
    </w:p>
    <w:p w14:paraId="4A8F237C" w14:textId="77777777" w:rsidR="00FD2241" w:rsidRDefault="00FD2241" w:rsidP="007A5F11">
      <w:pPr>
        <w:pStyle w:val="Heading3"/>
      </w:pPr>
      <w:bookmarkStart w:id="29" w:name="_Toc418920090"/>
      <w:r>
        <w:t>Basic Automated Semantic Rendering</w:t>
      </w:r>
      <w:bookmarkEnd w:id="29"/>
    </w:p>
    <w:p w14:paraId="705116AC" w14:textId="77777777" w:rsidR="00FD2241" w:rsidRPr="003B72E2" w:rsidRDefault="00FD2241" w:rsidP="007A5F11">
      <w:pPr>
        <w:pStyle w:val="BodyText"/>
        <w:rPr>
          <w:lang w:val="en-GB"/>
        </w:rPr>
      </w:pPr>
      <w:r>
        <w:rPr>
          <w:noProof/>
        </w:rPr>
        <w:drawing>
          <wp:inline distT="0" distB="0" distL="0" distR="0" wp14:anchorId="158C0AA6" wp14:editId="38813987">
            <wp:extent cx="5486400" cy="2520462"/>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2520462"/>
                    </a:xfrm>
                    <a:prstGeom prst="rect">
                      <a:avLst/>
                    </a:prstGeom>
                  </pic:spPr>
                </pic:pic>
              </a:graphicData>
            </a:graphic>
          </wp:inline>
        </w:drawing>
      </w:r>
    </w:p>
    <w:p w14:paraId="71DFC163" w14:textId="77777777" w:rsidR="00FD2241" w:rsidRDefault="00FD2241" w:rsidP="007A5F11">
      <w:pPr>
        <w:pStyle w:val="Heading3"/>
      </w:pPr>
      <w:bookmarkStart w:id="30" w:name="_Toc418920091"/>
      <w:bookmarkStart w:id="31" w:name="_Toc273165297"/>
      <w:r>
        <w:lastRenderedPageBreak/>
        <w:t>Report Elements and Model Structure</w:t>
      </w:r>
      <w:bookmarkEnd w:id="30"/>
    </w:p>
    <w:p w14:paraId="300AEB60" w14:textId="77777777" w:rsidR="00FD2241" w:rsidRPr="00020C69" w:rsidRDefault="00FD2241" w:rsidP="007A5F11">
      <w:pPr>
        <w:pStyle w:val="BodyText"/>
        <w:rPr>
          <w:lang w:val="en-GB"/>
        </w:rPr>
      </w:pPr>
      <w:r>
        <w:rPr>
          <w:noProof/>
        </w:rPr>
        <w:drawing>
          <wp:inline distT="0" distB="0" distL="0" distR="0" wp14:anchorId="5088C4DC" wp14:editId="29F51D71">
            <wp:extent cx="5486400" cy="2239108"/>
            <wp:effectExtent l="0" t="0" r="0" b="889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6400" cy="2239108"/>
                    </a:xfrm>
                    <a:prstGeom prst="rect">
                      <a:avLst/>
                    </a:prstGeom>
                  </pic:spPr>
                </pic:pic>
              </a:graphicData>
            </a:graphic>
          </wp:inline>
        </w:drawing>
      </w:r>
    </w:p>
    <w:p w14:paraId="2DF497D2" w14:textId="77777777" w:rsidR="00FD2241" w:rsidRDefault="00FD2241" w:rsidP="007A5F11">
      <w:pPr>
        <w:pStyle w:val="Heading3"/>
      </w:pPr>
      <w:bookmarkStart w:id="32" w:name="_Toc418920092"/>
      <w:r>
        <w:t>Description</w:t>
      </w:r>
      <w:bookmarkEnd w:id="31"/>
      <w:bookmarkEnd w:id="32"/>
    </w:p>
    <w:p w14:paraId="1B7113E1" w14:textId="77777777" w:rsidR="00FD2241" w:rsidRDefault="00FD2241" w:rsidP="007A5F11">
      <w:pPr>
        <w:pStyle w:val="BodyText"/>
        <w:rPr>
          <w:lang w:val="en-GB"/>
        </w:rPr>
      </w:pPr>
      <w:r>
        <w:rPr>
          <w:lang w:val="en-GB"/>
        </w:rPr>
        <w:t xml:space="preserve">The </w:t>
      </w:r>
      <w:r w:rsidRPr="00020C69">
        <w:rPr>
          <w:i/>
          <w:lang w:val="en-GB"/>
        </w:rPr>
        <w:t>Roll Up</w:t>
      </w:r>
      <w:r>
        <w:rPr>
          <w:lang w:val="en-GB"/>
        </w:rPr>
        <w:t xml:space="preserve"> business use case introduces the notion of numeric relations between concepts.  In the case of a </w:t>
      </w:r>
      <w:r w:rsidRPr="00020C69">
        <w:rPr>
          <w:i/>
          <w:lang w:val="en-GB"/>
        </w:rPr>
        <w:t>Roll Up</w:t>
      </w:r>
      <w:r>
        <w:rPr>
          <w:lang w:val="en-GB"/>
        </w:rPr>
        <w:t xml:space="preserve"> computation, several concepts add up to some total concept. Basically, a </w:t>
      </w:r>
      <w:r w:rsidRPr="00020C69">
        <w:rPr>
          <w:i/>
          <w:lang w:val="en-GB"/>
        </w:rPr>
        <w:t>Roll Up</w:t>
      </w:r>
      <w:r>
        <w:rPr>
          <w:lang w:val="en-GB"/>
        </w:rPr>
        <w:t xml:space="preserve"> builds on a </w:t>
      </w:r>
      <w:r w:rsidRPr="00020C69">
        <w:rPr>
          <w:i/>
          <w:lang w:val="en-GB"/>
        </w:rPr>
        <w:t>Hierarchy</w:t>
      </w:r>
      <w:r>
        <w:rPr>
          <w:lang w:val="en-GB"/>
        </w:rPr>
        <w:t xml:space="preserve"> in that it adds the business rules of the computation to the hierarchy of concepts. Roll ups can be expressed using XBRL calculations.</w:t>
      </w:r>
    </w:p>
    <w:p w14:paraId="5C14683E" w14:textId="77777777" w:rsidR="00FD2241" w:rsidRDefault="00FD2241" w:rsidP="007A5F11">
      <w:pPr>
        <w:pStyle w:val="Heading3"/>
      </w:pPr>
      <w:bookmarkStart w:id="33" w:name="_Toc418920093"/>
      <w:r>
        <w:t>Important distinguishing aspects and dynamics</w:t>
      </w:r>
      <w:bookmarkEnd w:id="33"/>
    </w:p>
    <w:p w14:paraId="15EFF3A2"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316250EA" w14:textId="77777777" w:rsidR="00FD2241" w:rsidRDefault="00FD2241" w:rsidP="00FD2241">
      <w:pPr>
        <w:pStyle w:val="BodyText"/>
        <w:numPr>
          <w:ilvl w:val="0"/>
          <w:numId w:val="3"/>
        </w:numPr>
        <w:rPr>
          <w:lang w:val="en-GB"/>
        </w:rPr>
      </w:pPr>
      <w:r>
        <w:rPr>
          <w:lang w:val="en-GB"/>
        </w:rPr>
        <w:t xml:space="preserve">A Roll Up articulates the relations: A + B + </w:t>
      </w:r>
      <w:r w:rsidRPr="00020C69">
        <w:rPr>
          <w:i/>
          <w:lang w:val="en-GB"/>
        </w:rPr>
        <w:t>n</w:t>
      </w:r>
      <w:r>
        <w:rPr>
          <w:lang w:val="en-GB"/>
        </w:rPr>
        <w:t xml:space="preserve"> = Total, where </w:t>
      </w:r>
      <w:r w:rsidRPr="00486316">
        <w:rPr>
          <w:i/>
          <w:lang w:val="en-GB"/>
        </w:rPr>
        <w:t>n</w:t>
      </w:r>
      <w:r>
        <w:rPr>
          <w:lang w:val="en-GB"/>
        </w:rPr>
        <w:t xml:space="preserve"> means any number of concepts.</w:t>
      </w:r>
    </w:p>
    <w:p w14:paraId="23C6EA4A" w14:textId="77777777" w:rsidR="00FD2241" w:rsidRDefault="00FD2241" w:rsidP="00FD2241">
      <w:pPr>
        <w:pStyle w:val="BodyText"/>
        <w:numPr>
          <w:ilvl w:val="0"/>
          <w:numId w:val="3"/>
        </w:numPr>
        <w:rPr>
          <w:lang w:val="en-GB"/>
        </w:rPr>
      </w:pPr>
      <w:r>
        <w:rPr>
          <w:lang w:val="en-GB"/>
        </w:rPr>
        <w:t>A Roll Up may have only one total concept.</w:t>
      </w:r>
    </w:p>
    <w:p w14:paraId="2116E516" w14:textId="77777777" w:rsidR="00FD2241" w:rsidRDefault="00FD2241" w:rsidP="00FD2241">
      <w:pPr>
        <w:pStyle w:val="BodyText"/>
        <w:numPr>
          <w:ilvl w:val="0"/>
          <w:numId w:val="3"/>
        </w:numPr>
        <w:rPr>
          <w:lang w:val="en-GB"/>
        </w:rPr>
      </w:pPr>
      <w:r>
        <w:rPr>
          <w:lang w:val="en-GB"/>
        </w:rPr>
        <w:t>The relation may be + or – (plus or minus).</w:t>
      </w:r>
    </w:p>
    <w:p w14:paraId="065F4C6C" w14:textId="77777777" w:rsidR="00FD2241" w:rsidRDefault="00FD2241" w:rsidP="00FD2241">
      <w:pPr>
        <w:pStyle w:val="BodyText"/>
        <w:numPr>
          <w:ilvl w:val="0"/>
          <w:numId w:val="3"/>
        </w:numPr>
        <w:rPr>
          <w:lang w:val="en-GB"/>
        </w:rPr>
      </w:pPr>
      <w:r>
        <w:rPr>
          <w:lang w:val="en-GB"/>
        </w:rPr>
        <w:t xml:space="preserve">Notice that all of the concepts in this </w:t>
      </w:r>
      <w:r w:rsidRPr="00486316">
        <w:rPr>
          <w:i/>
          <w:lang w:val="en-GB"/>
        </w:rPr>
        <w:t>Roll Up</w:t>
      </w:r>
      <w:r>
        <w:rPr>
          <w:lang w:val="en-GB"/>
        </w:rPr>
        <w:t xml:space="preserve"> business use case have a balance type of DEBIT.</w:t>
      </w:r>
    </w:p>
    <w:p w14:paraId="11036D08" w14:textId="77777777" w:rsidR="00FD2241" w:rsidRDefault="00FD2241" w:rsidP="00FD2241">
      <w:pPr>
        <w:pStyle w:val="BodyText"/>
        <w:numPr>
          <w:ilvl w:val="0"/>
          <w:numId w:val="3"/>
        </w:numPr>
        <w:rPr>
          <w:lang w:val="en-GB"/>
        </w:rPr>
      </w:pPr>
      <w:r>
        <w:rPr>
          <w:lang w:val="en-GB"/>
        </w:rPr>
        <w:t>The business rules for a roll up can also be expressed using XBRL formula. One advantage of using XBRL formula is that a tolerance can be added to the computation.</w:t>
      </w:r>
    </w:p>
    <w:p w14:paraId="4B7A7C4F" w14:textId="77777777" w:rsidR="00FD2241" w:rsidRDefault="00FD2241" w:rsidP="007A5F11">
      <w:pPr>
        <w:pStyle w:val="Heading2"/>
        <w:rPr>
          <w:lang w:val="en-GB"/>
        </w:rPr>
      </w:pPr>
      <w:r>
        <w:rPr>
          <w:lang w:val="en-GB"/>
        </w:rPr>
        <w:br w:type="page"/>
      </w:r>
      <w:bookmarkStart w:id="34" w:name="_Toc273165299"/>
      <w:bookmarkStart w:id="35" w:name="_Toc418920094"/>
      <w:r w:rsidRPr="004D499F">
        <w:rPr>
          <w:lang w:val="en-GB"/>
        </w:rPr>
        <w:lastRenderedPageBreak/>
        <w:t xml:space="preserve">Nested </w:t>
      </w:r>
      <w:r>
        <w:rPr>
          <w:lang w:val="en-GB"/>
        </w:rPr>
        <w:t>r</w:t>
      </w:r>
      <w:r w:rsidRPr="004D499F">
        <w:rPr>
          <w:lang w:val="en-GB"/>
        </w:rPr>
        <w:t xml:space="preserve">oll </w:t>
      </w:r>
      <w:r>
        <w:rPr>
          <w:lang w:val="en-GB"/>
        </w:rPr>
        <w:t>u</w:t>
      </w:r>
      <w:r w:rsidRPr="004D499F">
        <w:rPr>
          <w:lang w:val="en-GB"/>
        </w:rPr>
        <w:t>p</w:t>
      </w:r>
      <w:bookmarkEnd w:id="34"/>
      <w:bookmarkEnd w:id="35"/>
    </w:p>
    <w:p w14:paraId="34FFC994" w14:textId="77777777" w:rsidR="00FD2241" w:rsidRDefault="00FD2241" w:rsidP="007A5F11">
      <w:pPr>
        <w:pStyle w:val="BodyText"/>
        <w:rPr>
          <w:lang w:val="en-GB"/>
        </w:rPr>
      </w:pPr>
      <w:r>
        <w:rPr>
          <w:lang w:val="en-GB"/>
        </w:rPr>
        <w:t xml:space="preserve">The </w:t>
      </w:r>
      <w:r>
        <w:rPr>
          <w:i/>
          <w:lang w:val="en-GB"/>
        </w:rPr>
        <w:t>Nested Roll Up</w:t>
      </w:r>
      <w:r>
        <w:rPr>
          <w:lang w:val="en-GB"/>
        </w:rPr>
        <w:t xml:space="preserve"> business use case is a variation of the </w:t>
      </w:r>
      <w:r w:rsidRPr="00770906">
        <w:rPr>
          <w:i/>
          <w:lang w:val="en-GB"/>
        </w:rPr>
        <w:t>Roll Up</w:t>
      </w:r>
      <w:r>
        <w:rPr>
          <w:lang w:val="en-GB"/>
        </w:rPr>
        <w:t xml:space="preserve"> business use case where one or more additional roll ups are contained within another roll up, effectively nesting roll ups.</w:t>
      </w:r>
      <w:r w:rsidRPr="003B72E2">
        <w:rPr>
          <w:lang w:val="en-GB"/>
        </w:rPr>
        <w:t xml:space="preserve"> </w:t>
      </w:r>
      <w:r>
        <w:rPr>
          <w:lang w:val="en-GB"/>
        </w:rPr>
        <w:t xml:space="preserve">The metapattern of this business use case is the </w:t>
      </w:r>
      <w:r>
        <w:rPr>
          <w:b/>
          <w:lang w:val="en-GB"/>
        </w:rPr>
        <w:t>roll up</w:t>
      </w:r>
      <w:r>
        <w:rPr>
          <w:lang w:val="en-GB"/>
        </w:rPr>
        <w:t>.</w:t>
      </w:r>
    </w:p>
    <w:p w14:paraId="53E4F54D" w14:textId="77777777" w:rsidR="00FD2241" w:rsidRDefault="00FD2241" w:rsidP="007A5F11">
      <w:pPr>
        <w:pStyle w:val="Heading3"/>
      </w:pPr>
      <w:bookmarkStart w:id="36" w:name="_Toc273165300"/>
      <w:bookmarkStart w:id="37" w:name="_Toc418920095"/>
      <w:r>
        <w:t>Visual Example</w:t>
      </w:r>
      <w:bookmarkEnd w:id="36"/>
      <w:bookmarkEnd w:id="37"/>
    </w:p>
    <w:p w14:paraId="11A37034" w14:textId="77777777" w:rsidR="00FD2241" w:rsidRPr="004251B6" w:rsidRDefault="00FD2241" w:rsidP="007A5F11">
      <w:pPr>
        <w:pStyle w:val="BodyText"/>
        <w:jc w:val="center"/>
        <w:rPr>
          <w:lang w:val="en-GB"/>
        </w:rPr>
      </w:pPr>
      <w:r>
        <w:rPr>
          <w:noProof/>
        </w:rPr>
        <w:drawing>
          <wp:inline distT="0" distB="0" distL="0" distR="0" wp14:anchorId="3B7732A5" wp14:editId="66DEBF6D">
            <wp:extent cx="4849978" cy="2724536"/>
            <wp:effectExtent l="0" t="0" r="8255" b="0"/>
            <wp:docPr id="1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4867891" cy="2734599"/>
                    </a:xfrm>
                    <a:prstGeom prst="rect">
                      <a:avLst/>
                    </a:prstGeom>
                    <a:noFill/>
                    <a:ln w="9525">
                      <a:noFill/>
                      <a:miter lim="800000"/>
                      <a:headEnd/>
                      <a:tailEnd/>
                    </a:ln>
                  </pic:spPr>
                </pic:pic>
              </a:graphicData>
            </a:graphic>
          </wp:inline>
        </w:drawing>
      </w:r>
    </w:p>
    <w:p w14:paraId="46143D94" w14:textId="77777777" w:rsidR="00FD2241" w:rsidRDefault="00FD2241" w:rsidP="007A5F11">
      <w:pPr>
        <w:pStyle w:val="Heading3"/>
      </w:pPr>
      <w:bookmarkStart w:id="38" w:name="_Toc418920096"/>
      <w:r>
        <w:t>Basic Automated Semantic Rendering</w:t>
      </w:r>
      <w:bookmarkEnd w:id="38"/>
    </w:p>
    <w:p w14:paraId="118B2392" w14:textId="77777777" w:rsidR="00FD2241" w:rsidRPr="003B72E2" w:rsidRDefault="00FD2241" w:rsidP="007A5F11">
      <w:pPr>
        <w:pStyle w:val="BodyText"/>
        <w:rPr>
          <w:lang w:val="en-GB"/>
        </w:rPr>
      </w:pPr>
      <w:r>
        <w:rPr>
          <w:noProof/>
        </w:rPr>
        <w:drawing>
          <wp:inline distT="0" distB="0" distL="0" distR="0" wp14:anchorId="0A62B07D" wp14:editId="07195081">
            <wp:extent cx="5486400" cy="3660531"/>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3660531"/>
                    </a:xfrm>
                    <a:prstGeom prst="rect">
                      <a:avLst/>
                    </a:prstGeom>
                  </pic:spPr>
                </pic:pic>
              </a:graphicData>
            </a:graphic>
          </wp:inline>
        </w:drawing>
      </w:r>
    </w:p>
    <w:p w14:paraId="21E0527C" w14:textId="77777777" w:rsidR="00FD2241" w:rsidRDefault="00FD2241" w:rsidP="007A5F11">
      <w:pPr>
        <w:pStyle w:val="Heading3"/>
      </w:pPr>
      <w:bookmarkStart w:id="39" w:name="_Toc418920097"/>
      <w:bookmarkStart w:id="40" w:name="_Toc273165302"/>
      <w:r>
        <w:lastRenderedPageBreak/>
        <w:t>Report Elements and Model Structure</w:t>
      </w:r>
      <w:bookmarkEnd w:id="39"/>
    </w:p>
    <w:p w14:paraId="35C92C99" w14:textId="77777777" w:rsidR="00FD2241" w:rsidRPr="00486316" w:rsidRDefault="00FD2241" w:rsidP="007A5F11">
      <w:pPr>
        <w:pStyle w:val="BodyText"/>
        <w:rPr>
          <w:lang w:val="en-GB"/>
        </w:rPr>
      </w:pPr>
      <w:r>
        <w:rPr>
          <w:noProof/>
        </w:rPr>
        <w:drawing>
          <wp:inline distT="0" distB="0" distL="0" distR="0" wp14:anchorId="713214F7" wp14:editId="295B3919">
            <wp:extent cx="5486400" cy="2625383"/>
            <wp:effectExtent l="0" t="0" r="0" b="381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2625383"/>
                    </a:xfrm>
                    <a:prstGeom prst="rect">
                      <a:avLst/>
                    </a:prstGeom>
                  </pic:spPr>
                </pic:pic>
              </a:graphicData>
            </a:graphic>
          </wp:inline>
        </w:drawing>
      </w:r>
    </w:p>
    <w:p w14:paraId="01C0C35A" w14:textId="77777777" w:rsidR="00FD2241" w:rsidRDefault="00FD2241" w:rsidP="007A5F11">
      <w:pPr>
        <w:pStyle w:val="Heading3"/>
      </w:pPr>
      <w:bookmarkStart w:id="41" w:name="_Toc418920098"/>
      <w:r>
        <w:t>Description</w:t>
      </w:r>
      <w:bookmarkEnd w:id="40"/>
      <w:bookmarkEnd w:id="41"/>
    </w:p>
    <w:p w14:paraId="5B12F809" w14:textId="77777777" w:rsidR="00FD2241" w:rsidRDefault="00FD2241" w:rsidP="007A5F11">
      <w:pPr>
        <w:pStyle w:val="BodyText"/>
        <w:rPr>
          <w:lang w:val="en-GB"/>
        </w:rPr>
      </w:pPr>
      <w:r>
        <w:rPr>
          <w:lang w:val="en-GB"/>
        </w:rPr>
        <w:t xml:space="preserve">A </w:t>
      </w:r>
      <w:r w:rsidRPr="00486316">
        <w:rPr>
          <w:i/>
          <w:lang w:val="en-GB"/>
        </w:rPr>
        <w:t>Nested Roll Up</w:t>
      </w:r>
      <w:r>
        <w:rPr>
          <w:lang w:val="en-GB"/>
        </w:rPr>
        <w:t xml:space="preserve"> builds on the </w:t>
      </w:r>
      <w:r w:rsidRPr="00486316">
        <w:rPr>
          <w:i/>
          <w:lang w:val="en-GB"/>
        </w:rPr>
        <w:t>Roll Up</w:t>
      </w:r>
      <w:r>
        <w:rPr>
          <w:lang w:val="en-GB"/>
        </w:rPr>
        <w:t xml:space="preserve"> showing that a Roll Up may contain other </w:t>
      </w:r>
      <w:r w:rsidRPr="00486316">
        <w:rPr>
          <w:i/>
          <w:lang w:val="en-GB"/>
        </w:rPr>
        <w:t>Roll Ups</w:t>
      </w:r>
      <w:r>
        <w:rPr>
          <w:lang w:val="en-GB"/>
        </w:rPr>
        <w:t>. Nested roll ups can be looked at as basically sub totals. In this example, the grand total Income Tax Expense (Benefit) is broken down by the sub totals Current and Deferred.  Each of those sub totals is broken down by its Foreign and Domestic components.</w:t>
      </w:r>
    </w:p>
    <w:p w14:paraId="01C24EC9" w14:textId="77777777" w:rsidR="00FD2241" w:rsidRDefault="00FD2241" w:rsidP="007A5F11">
      <w:pPr>
        <w:pStyle w:val="BodyText"/>
        <w:rPr>
          <w:lang w:val="en-GB"/>
        </w:rPr>
      </w:pPr>
      <w:r>
        <w:rPr>
          <w:lang w:val="en-GB"/>
        </w:rPr>
        <w:t xml:space="preserve">Alternatively, the sub totals could have been Foreign and Domestic with those sub totals then broken down by their Current and Deferred components. Or, both of these breakdowns could have been provided, see the </w:t>
      </w:r>
      <w:r w:rsidRPr="00486316">
        <w:rPr>
          <w:i/>
          <w:lang w:val="en-GB"/>
        </w:rPr>
        <w:t>Multiple Roll Ups</w:t>
      </w:r>
      <w:r>
        <w:rPr>
          <w:lang w:val="en-GB"/>
        </w:rPr>
        <w:t xml:space="preserve"> use case.</w:t>
      </w:r>
    </w:p>
    <w:p w14:paraId="16553383" w14:textId="77777777" w:rsidR="00FD2241" w:rsidRDefault="00FD2241" w:rsidP="007A5F11">
      <w:pPr>
        <w:pStyle w:val="Heading3"/>
      </w:pPr>
      <w:bookmarkStart w:id="42" w:name="_Toc418920099"/>
      <w:r>
        <w:t>Important distinguishing aspects and dynamics</w:t>
      </w:r>
      <w:bookmarkEnd w:id="42"/>
    </w:p>
    <w:p w14:paraId="5DA5EECC"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41C70085" w14:textId="77777777" w:rsidR="00FD2241" w:rsidRDefault="00FD2241" w:rsidP="00FD2241">
      <w:pPr>
        <w:pStyle w:val="BodyText"/>
        <w:numPr>
          <w:ilvl w:val="0"/>
          <w:numId w:val="3"/>
        </w:numPr>
        <w:rPr>
          <w:lang w:val="en-GB"/>
        </w:rPr>
      </w:pPr>
      <w:r>
        <w:rPr>
          <w:lang w:val="en-GB"/>
        </w:rPr>
        <w:t xml:space="preserve">A </w:t>
      </w:r>
      <w:r w:rsidRPr="00486316">
        <w:rPr>
          <w:i/>
          <w:lang w:val="en-GB"/>
        </w:rPr>
        <w:t>Roll Up</w:t>
      </w:r>
      <w:r>
        <w:rPr>
          <w:lang w:val="en-GB"/>
        </w:rPr>
        <w:t xml:space="preserve"> can have another </w:t>
      </w:r>
      <w:r w:rsidRPr="00486316">
        <w:rPr>
          <w:i/>
          <w:lang w:val="en-GB"/>
        </w:rPr>
        <w:t>Roll Up</w:t>
      </w:r>
      <w:r>
        <w:rPr>
          <w:lang w:val="en-GB"/>
        </w:rPr>
        <w:t xml:space="preserve"> nested within it.</w:t>
      </w:r>
    </w:p>
    <w:p w14:paraId="0A6BC430" w14:textId="77777777" w:rsidR="00FD2241" w:rsidRDefault="00FD2241" w:rsidP="00FD2241">
      <w:pPr>
        <w:pStyle w:val="BodyText"/>
        <w:numPr>
          <w:ilvl w:val="0"/>
          <w:numId w:val="3"/>
        </w:numPr>
        <w:rPr>
          <w:lang w:val="en-GB"/>
        </w:rPr>
      </w:pPr>
      <w:r>
        <w:rPr>
          <w:lang w:val="en-GB"/>
        </w:rPr>
        <w:t>Any depth of nesting is allowed.</w:t>
      </w:r>
    </w:p>
    <w:p w14:paraId="63521F0E" w14:textId="77777777" w:rsidR="00FD2241" w:rsidRDefault="00FD2241" w:rsidP="00FD2241">
      <w:pPr>
        <w:pStyle w:val="BodyText"/>
        <w:numPr>
          <w:ilvl w:val="0"/>
          <w:numId w:val="3"/>
        </w:numPr>
        <w:rPr>
          <w:lang w:val="en-GB"/>
        </w:rPr>
      </w:pPr>
      <w:r>
        <w:rPr>
          <w:lang w:val="en-GB"/>
        </w:rPr>
        <w:t>Alternatively, the subtotal could have been foreign/domestic and the breakdown current/deferred; however, a choice was made here to provide only this subtotalling.  Another alternative would be to provide both approaches to totalling the information.</w:t>
      </w:r>
    </w:p>
    <w:p w14:paraId="607E5013" w14:textId="77777777" w:rsidR="00FD2241" w:rsidRDefault="00FD2241" w:rsidP="007A5F11">
      <w:pPr>
        <w:pStyle w:val="Heading2"/>
        <w:rPr>
          <w:lang w:val="en-GB"/>
        </w:rPr>
      </w:pPr>
      <w:r>
        <w:rPr>
          <w:lang w:val="en-GB"/>
        </w:rPr>
        <w:br w:type="page"/>
      </w:r>
      <w:bookmarkStart w:id="43" w:name="_Toc273165304"/>
      <w:bookmarkStart w:id="44" w:name="_Toc418920100"/>
      <w:r w:rsidRPr="004D499F">
        <w:rPr>
          <w:lang w:val="en-GB"/>
        </w:rPr>
        <w:lastRenderedPageBreak/>
        <w:t xml:space="preserve">Inverted </w:t>
      </w:r>
      <w:r>
        <w:rPr>
          <w:lang w:val="en-GB"/>
        </w:rPr>
        <w:t>r</w:t>
      </w:r>
      <w:r w:rsidRPr="004D499F">
        <w:rPr>
          <w:lang w:val="en-GB"/>
        </w:rPr>
        <w:t xml:space="preserve">oll </w:t>
      </w:r>
      <w:r>
        <w:rPr>
          <w:lang w:val="en-GB"/>
        </w:rPr>
        <w:t>u</w:t>
      </w:r>
      <w:r w:rsidRPr="004D499F">
        <w:rPr>
          <w:lang w:val="en-GB"/>
        </w:rPr>
        <w:t>p</w:t>
      </w:r>
      <w:bookmarkEnd w:id="43"/>
      <w:bookmarkEnd w:id="44"/>
    </w:p>
    <w:p w14:paraId="68D2C9A2" w14:textId="77777777" w:rsidR="00FD2241" w:rsidRDefault="00FD2241" w:rsidP="007A5F11">
      <w:pPr>
        <w:pStyle w:val="BodyText"/>
        <w:rPr>
          <w:lang w:val="en-GB"/>
        </w:rPr>
      </w:pPr>
      <w:r>
        <w:rPr>
          <w:lang w:val="en-GB"/>
        </w:rPr>
        <w:t xml:space="preserve">The </w:t>
      </w:r>
      <w:r>
        <w:rPr>
          <w:i/>
          <w:lang w:val="en-GB"/>
        </w:rPr>
        <w:t>Inverted Roll Up</w:t>
      </w:r>
      <w:r>
        <w:rPr>
          <w:lang w:val="en-GB"/>
        </w:rPr>
        <w:t xml:space="preserve"> business use case points out that roll ups can appear to be inverted.  This business use case is really no different than a Roll Up other than it has a number of nested roll ups creating what amounts to a very deep nesting. The metapattern of this business use case is the </w:t>
      </w:r>
      <w:r>
        <w:rPr>
          <w:b/>
          <w:lang w:val="en-GB"/>
        </w:rPr>
        <w:t>roll up</w:t>
      </w:r>
      <w:r>
        <w:rPr>
          <w:lang w:val="en-GB"/>
        </w:rPr>
        <w:t>.</w:t>
      </w:r>
    </w:p>
    <w:p w14:paraId="798E38CB" w14:textId="77777777" w:rsidR="00FD2241" w:rsidRDefault="00FD2241" w:rsidP="007A5F11">
      <w:pPr>
        <w:pStyle w:val="Heading3"/>
      </w:pPr>
      <w:bookmarkStart w:id="45" w:name="_Toc273165305"/>
      <w:bookmarkStart w:id="46" w:name="_Toc418920101"/>
      <w:r>
        <w:t>Visual Example</w:t>
      </w:r>
      <w:bookmarkEnd w:id="45"/>
      <w:bookmarkEnd w:id="46"/>
    </w:p>
    <w:p w14:paraId="6025C7FE" w14:textId="77777777" w:rsidR="00FD2241" w:rsidRPr="004251B6" w:rsidRDefault="00FD2241" w:rsidP="007A5F11">
      <w:pPr>
        <w:pStyle w:val="BodyText"/>
        <w:jc w:val="center"/>
        <w:rPr>
          <w:lang w:val="en-GB"/>
        </w:rPr>
      </w:pPr>
      <w:r>
        <w:rPr>
          <w:noProof/>
        </w:rPr>
        <w:drawing>
          <wp:inline distT="0" distB="0" distL="0" distR="0" wp14:anchorId="2BAA472E" wp14:editId="3E79740C">
            <wp:extent cx="3401568" cy="2362313"/>
            <wp:effectExtent l="0" t="0" r="8890" b="0"/>
            <wp:docPr id="17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a:off x="0" y="0"/>
                      <a:ext cx="3403838" cy="2363890"/>
                    </a:xfrm>
                    <a:prstGeom prst="rect">
                      <a:avLst/>
                    </a:prstGeom>
                    <a:noFill/>
                    <a:ln w="9525">
                      <a:noFill/>
                      <a:miter lim="800000"/>
                      <a:headEnd/>
                      <a:tailEnd/>
                    </a:ln>
                  </pic:spPr>
                </pic:pic>
              </a:graphicData>
            </a:graphic>
          </wp:inline>
        </w:drawing>
      </w:r>
    </w:p>
    <w:p w14:paraId="24764C0B" w14:textId="77777777" w:rsidR="00FD2241" w:rsidRDefault="00FD2241" w:rsidP="007A5F11">
      <w:pPr>
        <w:pStyle w:val="Heading3"/>
      </w:pPr>
      <w:bookmarkStart w:id="47" w:name="_Toc418920102"/>
      <w:r>
        <w:t>Basic Automated Semantic Rendering</w:t>
      </w:r>
      <w:bookmarkEnd w:id="47"/>
    </w:p>
    <w:p w14:paraId="695003A2" w14:textId="77777777" w:rsidR="00FD2241" w:rsidRPr="00A65D54" w:rsidRDefault="00FD2241" w:rsidP="007A5F11">
      <w:pPr>
        <w:pStyle w:val="BodyText"/>
        <w:jc w:val="center"/>
        <w:rPr>
          <w:lang w:val="en-GB"/>
        </w:rPr>
      </w:pPr>
      <w:r>
        <w:rPr>
          <w:noProof/>
        </w:rPr>
        <w:drawing>
          <wp:inline distT="0" distB="0" distL="0" distR="0" wp14:anchorId="5465BD03" wp14:editId="5E10EEF6">
            <wp:extent cx="4016045" cy="3940531"/>
            <wp:effectExtent l="0" t="0" r="3810" b="317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019706" cy="3944123"/>
                    </a:xfrm>
                    <a:prstGeom prst="rect">
                      <a:avLst/>
                    </a:prstGeom>
                  </pic:spPr>
                </pic:pic>
              </a:graphicData>
            </a:graphic>
          </wp:inline>
        </w:drawing>
      </w:r>
    </w:p>
    <w:p w14:paraId="3DA83C30" w14:textId="77777777" w:rsidR="00FD2241" w:rsidRDefault="00FD2241" w:rsidP="007A5F11">
      <w:pPr>
        <w:pStyle w:val="Heading3"/>
      </w:pPr>
      <w:bookmarkStart w:id="48" w:name="_Toc418920103"/>
      <w:bookmarkStart w:id="49" w:name="_Toc273165307"/>
      <w:r>
        <w:lastRenderedPageBreak/>
        <w:t>Report Elements and Model Structure</w:t>
      </w:r>
      <w:bookmarkEnd w:id="48"/>
    </w:p>
    <w:p w14:paraId="7A19CB36" w14:textId="77777777" w:rsidR="00FD2241" w:rsidRPr="000609B0" w:rsidRDefault="00FD2241" w:rsidP="007A5F11">
      <w:pPr>
        <w:pStyle w:val="BodyText"/>
        <w:rPr>
          <w:lang w:val="en-GB"/>
        </w:rPr>
      </w:pPr>
      <w:r>
        <w:rPr>
          <w:noProof/>
        </w:rPr>
        <w:drawing>
          <wp:inline distT="0" distB="0" distL="0" distR="0" wp14:anchorId="4AAC2929" wp14:editId="49B3E2E9">
            <wp:extent cx="5486400" cy="3614811"/>
            <wp:effectExtent l="0" t="0" r="0" b="508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3614811"/>
                    </a:xfrm>
                    <a:prstGeom prst="rect">
                      <a:avLst/>
                    </a:prstGeom>
                  </pic:spPr>
                </pic:pic>
              </a:graphicData>
            </a:graphic>
          </wp:inline>
        </w:drawing>
      </w:r>
    </w:p>
    <w:p w14:paraId="4A95C549" w14:textId="77777777" w:rsidR="00FD2241" w:rsidRDefault="00FD2241" w:rsidP="007A5F11">
      <w:pPr>
        <w:pStyle w:val="Heading3"/>
      </w:pPr>
      <w:bookmarkStart w:id="50" w:name="_Toc418920104"/>
      <w:r>
        <w:t>Description</w:t>
      </w:r>
      <w:bookmarkEnd w:id="49"/>
      <w:bookmarkEnd w:id="50"/>
    </w:p>
    <w:p w14:paraId="6EBE664C" w14:textId="77777777" w:rsidR="00FD2241" w:rsidRDefault="00FD2241" w:rsidP="007A5F11">
      <w:pPr>
        <w:pStyle w:val="BodyText"/>
        <w:rPr>
          <w:lang w:val="en-GB"/>
        </w:rPr>
      </w:pPr>
      <w:r>
        <w:rPr>
          <w:lang w:val="en-GB"/>
        </w:rPr>
        <w:t xml:space="preserve">An </w:t>
      </w:r>
      <w:r w:rsidRPr="00486316">
        <w:rPr>
          <w:i/>
          <w:lang w:val="en-GB"/>
        </w:rPr>
        <w:t>Inverted Roll Up</w:t>
      </w:r>
      <w:r>
        <w:rPr>
          <w:lang w:val="en-GB"/>
        </w:rPr>
        <w:t xml:space="preserve"> again builds on the </w:t>
      </w:r>
      <w:r w:rsidRPr="00486316">
        <w:rPr>
          <w:i/>
          <w:lang w:val="en-GB"/>
        </w:rPr>
        <w:t>Roll Up</w:t>
      </w:r>
      <w:r>
        <w:rPr>
          <w:lang w:val="en-GB"/>
        </w:rPr>
        <w:t xml:space="preserve"> and </w:t>
      </w:r>
      <w:r w:rsidRPr="00486316">
        <w:rPr>
          <w:i/>
          <w:lang w:val="en-GB"/>
        </w:rPr>
        <w:t>Nested Roll U</w:t>
      </w:r>
      <w:r>
        <w:rPr>
          <w:lang w:val="en-GB"/>
        </w:rPr>
        <w:t xml:space="preserve">p showing what amounts to a more complex nesting which makes the </w:t>
      </w:r>
      <w:r w:rsidRPr="00486316">
        <w:rPr>
          <w:i/>
          <w:lang w:val="en-GB"/>
        </w:rPr>
        <w:t>Roll Up</w:t>
      </w:r>
      <w:r>
        <w:rPr>
          <w:lang w:val="en-GB"/>
        </w:rPr>
        <w:t xml:space="preserve"> look inverted, or up-side-down.</w:t>
      </w:r>
    </w:p>
    <w:p w14:paraId="19675737" w14:textId="77777777" w:rsidR="00FD2241" w:rsidRDefault="00FD2241" w:rsidP="007A5F11">
      <w:pPr>
        <w:pStyle w:val="BodyText"/>
        <w:rPr>
          <w:lang w:val="en-GB"/>
        </w:rPr>
      </w:pPr>
      <w:r>
        <w:rPr>
          <w:lang w:val="en-GB"/>
        </w:rPr>
        <w:t>The presentation of the information articulated within a Roll Up is dependent on the software application which is generating the presentation.  There is nothing in XBRL which says Roll Ups need to be presented up-side-down.  However, many software interfaces do work this way.</w:t>
      </w:r>
    </w:p>
    <w:p w14:paraId="2C899826" w14:textId="77777777" w:rsidR="00FD2241" w:rsidRDefault="00FD2241" w:rsidP="007A5F11">
      <w:pPr>
        <w:pStyle w:val="Heading3"/>
      </w:pPr>
      <w:bookmarkStart w:id="51" w:name="_Toc418920105"/>
      <w:r>
        <w:t>Important distinguishing aspects and dynamics</w:t>
      </w:r>
      <w:bookmarkEnd w:id="51"/>
    </w:p>
    <w:p w14:paraId="359EA200"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21B9BCAF" w14:textId="77777777" w:rsidR="00FD2241" w:rsidRDefault="00FD2241" w:rsidP="00FD2241">
      <w:pPr>
        <w:pStyle w:val="BodyText"/>
        <w:numPr>
          <w:ilvl w:val="0"/>
          <w:numId w:val="3"/>
        </w:numPr>
        <w:rPr>
          <w:lang w:val="en-GB"/>
        </w:rPr>
      </w:pPr>
      <w:r>
        <w:rPr>
          <w:lang w:val="en-GB"/>
        </w:rPr>
        <w:t xml:space="preserve">There is no real difference between a </w:t>
      </w:r>
      <w:r w:rsidRPr="00A4126A">
        <w:rPr>
          <w:i/>
          <w:lang w:val="en-GB"/>
        </w:rPr>
        <w:t>Roll Up</w:t>
      </w:r>
      <w:r>
        <w:rPr>
          <w:lang w:val="en-GB"/>
        </w:rPr>
        <w:t xml:space="preserve">, a </w:t>
      </w:r>
      <w:r w:rsidRPr="00A4126A">
        <w:rPr>
          <w:i/>
          <w:lang w:val="en-GB"/>
        </w:rPr>
        <w:t>Nested Roll Up</w:t>
      </w:r>
      <w:r>
        <w:rPr>
          <w:lang w:val="en-GB"/>
        </w:rPr>
        <w:t xml:space="preserve">, and an </w:t>
      </w:r>
      <w:r w:rsidRPr="00A4126A">
        <w:rPr>
          <w:i/>
          <w:lang w:val="en-GB"/>
        </w:rPr>
        <w:t>Inverted Roll Up</w:t>
      </w:r>
      <w:r>
        <w:rPr>
          <w:lang w:val="en-GB"/>
        </w:rPr>
        <w:t xml:space="preserve"> other than the number of nesting levels.</w:t>
      </w:r>
    </w:p>
    <w:p w14:paraId="6D884184" w14:textId="77777777" w:rsidR="00FD2241" w:rsidRDefault="00FD2241" w:rsidP="00FD2241">
      <w:pPr>
        <w:pStyle w:val="BodyText"/>
        <w:numPr>
          <w:ilvl w:val="0"/>
          <w:numId w:val="3"/>
        </w:numPr>
        <w:rPr>
          <w:lang w:val="en-GB"/>
        </w:rPr>
      </w:pPr>
      <w:r>
        <w:rPr>
          <w:lang w:val="en-GB"/>
        </w:rPr>
        <w:t>Notice in this use case that the concepts are both debits and credits. The weight in the XBRL calculations determines whether the relation is additive or subtractive in nature.</w:t>
      </w:r>
    </w:p>
    <w:p w14:paraId="1F464AC8" w14:textId="77777777" w:rsidR="00FD2241" w:rsidRDefault="00FD2241" w:rsidP="00FD2241">
      <w:pPr>
        <w:pStyle w:val="BodyText"/>
        <w:numPr>
          <w:ilvl w:val="0"/>
          <w:numId w:val="3"/>
        </w:numPr>
        <w:rPr>
          <w:lang w:val="en-GB"/>
        </w:rPr>
      </w:pPr>
      <w:r>
        <w:rPr>
          <w:lang w:val="en-GB"/>
        </w:rPr>
        <w:t>There is a relation between the balance type of a concept and the weight which is used when expressing an XBRL calculation.  There is no relation between the balance type and the presentation of the concept as positive or negative. Many business professionals get confused by this and believe that there is a relation.</w:t>
      </w:r>
    </w:p>
    <w:p w14:paraId="66AFAECC" w14:textId="77777777" w:rsidR="00FD2241" w:rsidRDefault="00FD2241" w:rsidP="00FD2241">
      <w:pPr>
        <w:pStyle w:val="BodyText"/>
        <w:numPr>
          <w:ilvl w:val="0"/>
          <w:numId w:val="3"/>
        </w:numPr>
        <w:rPr>
          <w:lang w:val="en-GB"/>
        </w:rPr>
      </w:pPr>
      <w:r>
        <w:rPr>
          <w:lang w:val="en-GB"/>
        </w:rPr>
        <w:lastRenderedPageBreak/>
        <w:t>Software interfaces are free to present information as positive or negative. Automated processes need clarity about the polarity of numeric values relative to other numeric values.</w:t>
      </w:r>
    </w:p>
    <w:p w14:paraId="7CD1C7A2" w14:textId="77777777" w:rsidR="00FD2241" w:rsidRDefault="00FD2241" w:rsidP="00FD2241">
      <w:pPr>
        <w:pStyle w:val="BodyText"/>
        <w:numPr>
          <w:ilvl w:val="0"/>
          <w:numId w:val="3"/>
        </w:numPr>
        <w:rPr>
          <w:lang w:val="en-GB"/>
        </w:rPr>
      </w:pPr>
      <w:r>
        <w:rPr>
          <w:lang w:val="en-GB"/>
        </w:rPr>
        <w:t>Numeric concepts which do not have a balance type must have the polarity of the concept defined within the concept’s documentation to make the polarity clear.</w:t>
      </w:r>
    </w:p>
    <w:p w14:paraId="16E497E7" w14:textId="77777777" w:rsidR="00FD2241" w:rsidRDefault="00FD2241" w:rsidP="00FD2241">
      <w:pPr>
        <w:pStyle w:val="BodyText"/>
        <w:numPr>
          <w:ilvl w:val="0"/>
          <w:numId w:val="3"/>
        </w:numPr>
        <w:rPr>
          <w:lang w:val="en-GB"/>
        </w:rPr>
      </w:pPr>
      <w:r>
        <w:rPr>
          <w:lang w:val="en-GB"/>
        </w:rPr>
        <w:t>Creators of a taxonomy can use different preferred label roles to help indicate how a software application should render the information, helping to make the choice to show either a positive or negative value.</w:t>
      </w:r>
    </w:p>
    <w:p w14:paraId="5AA42ABE" w14:textId="77777777" w:rsidR="00FD2241" w:rsidRDefault="00FD2241" w:rsidP="007A5F11">
      <w:pPr>
        <w:pStyle w:val="Heading2"/>
        <w:rPr>
          <w:lang w:val="en-GB"/>
        </w:rPr>
      </w:pPr>
      <w:r>
        <w:rPr>
          <w:lang w:val="en-GB"/>
        </w:rPr>
        <w:br w:type="page"/>
      </w:r>
      <w:bookmarkStart w:id="52" w:name="_Toc273165309"/>
      <w:bookmarkStart w:id="53" w:name="_Toc418920106"/>
      <w:r w:rsidRPr="004D499F">
        <w:rPr>
          <w:lang w:val="en-GB"/>
        </w:rPr>
        <w:lastRenderedPageBreak/>
        <w:t xml:space="preserve">Multiple </w:t>
      </w:r>
      <w:r>
        <w:rPr>
          <w:lang w:val="en-GB"/>
        </w:rPr>
        <w:t>r</w:t>
      </w:r>
      <w:r w:rsidRPr="004D499F">
        <w:rPr>
          <w:lang w:val="en-GB"/>
        </w:rPr>
        <w:t xml:space="preserve">oll </w:t>
      </w:r>
      <w:r>
        <w:rPr>
          <w:lang w:val="en-GB"/>
        </w:rPr>
        <w:t>u</w:t>
      </w:r>
      <w:r w:rsidRPr="004D499F">
        <w:rPr>
          <w:lang w:val="en-GB"/>
        </w:rPr>
        <w:t>ps</w:t>
      </w:r>
      <w:bookmarkEnd w:id="52"/>
      <w:bookmarkEnd w:id="53"/>
    </w:p>
    <w:p w14:paraId="6708B335" w14:textId="77777777" w:rsidR="00FD2241" w:rsidRDefault="00FD2241" w:rsidP="007A5F11">
      <w:pPr>
        <w:pStyle w:val="BodyText"/>
        <w:rPr>
          <w:lang w:val="en-GB"/>
        </w:rPr>
      </w:pPr>
      <w:r>
        <w:rPr>
          <w:lang w:val="en-GB"/>
        </w:rPr>
        <w:t xml:space="preserve">The </w:t>
      </w:r>
      <w:r>
        <w:rPr>
          <w:i/>
          <w:lang w:val="en-GB"/>
        </w:rPr>
        <w:t>Multiple Roll Ups</w:t>
      </w:r>
      <w:r>
        <w:rPr>
          <w:lang w:val="en-GB"/>
        </w:rPr>
        <w:t xml:space="preserve"> business use case is a variation of a Roll Up where one concept is the total concept of two or more unique Roll Ups. Basically because the one total concept aggregates in more than one way, then multiple networks must be used to separate the roll ups. The metapattern of this business use case is the </w:t>
      </w:r>
      <w:r>
        <w:rPr>
          <w:b/>
          <w:lang w:val="en-GB"/>
        </w:rPr>
        <w:t>roll up</w:t>
      </w:r>
      <w:r>
        <w:rPr>
          <w:lang w:val="en-GB"/>
        </w:rPr>
        <w:t>.</w:t>
      </w:r>
    </w:p>
    <w:p w14:paraId="53CFDF94" w14:textId="77777777" w:rsidR="00FD2241" w:rsidRDefault="00FD2241" w:rsidP="007A5F11">
      <w:pPr>
        <w:pStyle w:val="Heading3"/>
      </w:pPr>
      <w:bookmarkStart w:id="54" w:name="_Toc273165310"/>
      <w:bookmarkStart w:id="55" w:name="_Toc418920107"/>
      <w:r>
        <w:t>Visual Example</w:t>
      </w:r>
      <w:bookmarkEnd w:id="54"/>
      <w:bookmarkEnd w:id="55"/>
    </w:p>
    <w:p w14:paraId="68C11D1C" w14:textId="77777777" w:rsidR="00FD2241" w:rsidRPr="004251B6" w:rsidRDefault="00FD2241" w:rsidP="007A5F11">
      <w:pPr>
        <w:pStyle w:val="BodyText"/>
        <w:jc w:val="center"/>
        <w:rPr>
          <w:lang w:val="en-GB"/>
        </w:rPr>
      </w:pPr>
      <w:r>
        <w:rPr>
          <w:noProof/>
        </w:rPr>
        <w:drawing>
          <wp:inline distT="0" distB="0" distL="0" distR="0" wp14:anchorId="1514D665" wp14:editId="5B719AAF">
            <wp:extent cx="4384701" cy="3369030"/>
            <wp:effectExtent l="19050" t="0" r="0" b="0"/>
            <wp:docPr id="1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4384814" cy="3369117"/>
                    </a:xfrm>
                    <a:prstGeom prst="rect">
                      <a:avLst/>
                    </a:prstGeom>
                    <a:noFill/>
                    <a:ln w="9525">
                      <a:noFill/>
                      <a:miter lim="800000"/>
                      <a:headEnd/>
                      <a:tailEnd/>
                    </a:ln>
                  </pic:spPr>
                </pic:pic>
              </a:graphicData>
            </a:graphic>
          </wp:inline>
        </w:drawing>
      </w:r>
    </w:p>
    <w:p w14:paraId="5386AE09" w14:textId="77777777" w:rsidR="00FD2241" w:rsidRDefault="00FD2241" w:rsidP="007A5F11">
      <w:pPr>
        <w:pStyle w:val="Heading3"/>
      </w:pPr>
      <w:bookmarkStart w:id="56" w:name="_Toc418920108"/>
      <w:r>
        <w:t>Basic Automated Semantic Rendering</w:t>
      </w:r>
      <w:bookmarkEnd w:id="56"/>
    </w:p>
    <w:p w14:paraId="70CF7A90" w14:textId="77777777" w:rsidR="00FD2241" w:rsidRDefault="00FD2241" w:rsidP="007A5F11">
      <w:pPr>
        <w:pStyle w:val="BodyText"/>
        <w:rPr>
          <w:lang w:val="en-GB"/>
        </w:rPr>
      </w:pPr>
      <w:r>
        <w:rPr>
          <w:noProof/>
        </w:rPr>
        <w:drawing>
          <wp:inline distT="0" distB="0" distL="0" distR="0" wp14:anchorId="30481C0B" wp14:editId="59689E1F">
            <wp:extent cx="5486400" cy="2520462"/>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2520462"/>
                    </a:xfrm>
                    <a:prstGeom prst="rect">
                      <a:avLst/>
                    </a:prstGeom>
                  </pic:spPr>
                </pic:pic>
              </a:graphicData>
            </a:graphic>
          </wp:inline>
        </w:drawing>
      </w:r>
    </w:p>
    <w:p w14:paraId="629DEAB6" w14:textId="77777777" w:rsidR="00FD2241" w:rsidRDefault="00FD2241" w:rsidP="007A5F11">
      <w:pPr>
        <w:pStyle w:val="BodyText"/>
        <w:rPr>
          <w:lang w:val="en-GB"/>
        </w:rPr>
      </w:pPr>
      <w:r>
        <w:rPr>
          <w:noProof/>
        </w:rPr>
        <w:lastRenderedPageBreak/>
        <w:drawing>
          <wp:inline distT="0" distB="0" distL="0" distR="0" wp14:anchorId="1D86FA15" wp14:editId="5E34C3E8">
            <wp:extent cx="5486400" cy="2614246"/>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614246"/>
                    </a:xfrm>
                    <a:prstGeom prst="rect">
                      <a:avLst/>
                    </a:prstGeom>
                  </pic:spPr>
                </pic:pic>
              </a:graphicData>
            </a:graphic>
          </wp:inline>
        </w:drawing>
      </w:r>
    </w:p>
    <w:p w14:paraId="5F422075" w14:textId="77777777" w:rsidR="00FD2241" w:rsidRDefault="00FD2241" w:rsidP="007A5F11">
      <w:pPr>
        <w:pStyle w:val="BodyText"/>
        <w:rPr>
          <w:lang w:val="en-GB"/>
        </w:rPr>
      </w:pPr>
    </w:p>
    <w:p w14:paraId="06E40844" w14:textId="77777777" w:rsidR="00FD2241" w:rsidRPr="002435C0" w:rsidRDefault="00FD2241" w:rsidP="007A5F11">
      <w:pPr>
        <w:pStyle w:val="BodyText"/>
        <w:rPr>
          <w:lang w:val="en-GB"/>
        </w:rPr>
      </w:pPr>
      <w:r>
        <w:rPr>
          <w:noProof/>
        </w:rPr>
        <w:drawing>
          <wp:inline distT="0" distB="0" distL="0" distR="0" wp14:anchorId="294C71AD" wp14:editId="74B1BDE1">
            <wp:extent cx="5486400" cy="2730891"/>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6400" cy="2730891"/>
                    </a:xfrm>
                    <a:prstGeom prst="rect">
                      <a:avLst/>
                    </a:prstGeom>
                  </pic:spPr>
                </pic:pic>
              </a:graphicData>
            </a:graphic>
          </wp:inline>
        </w:drawing>
      </w:r>
    </w:p>
    <w:p w14:paraId="751DD16C" w14:textId="77777777" w:rsidR="00FD2241" w:rsidRDefault="00FD2241" w:rsidP="007A5F11">
      <w:pPr>
        <w:pStyle w:val="Heading3"/>
      </w:pPr>
      <w:bookmarkStart w:id="57" w:name="_Toc418920109"/>
      <w:bookmarkStart w:id="58" w:name="_Toc273165312"/>
      <w:r>
        <w:t>Report Elements and Model Structure</w:t>
      </w:r>
      <w:bookmarkEnd w:id="57"/>
    </w:p>
    <w:p w14:paraId="13F80955" w14:textId="77777777" w:rsidR="00FD2241" w:rsidRDefault="00FD2241" w:rsidP="007A5F11">
      <w:pPr>
        <w:pStyle w:val="BodyText"/>
        <w:rPr>
          <w:lang w:val="en-GB"/>
        </w:rPr>
      </w:pPr>
      <w:r>
        <w:rPr>
          <w:noProof/>
        </w:rPr>
        <w:drawing>
          <wp:inline distT="0" distB="0" distL="0" distR="0" wp14:anchorId="61CE5E3E" wp14:editId="450253F4">
            <wp:extent cx="5486400" cy="1955409"/>
            <wp:effectExtent l="0" t="0" r="0" b="698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86400" cy="1955409"/>
                    </a:xfrm>
                    <a:prstGeom prst="rect">
                      <a:avLst/>
                    </a:prstGeom>
                  </pic:spPr>
                </pic:pic>
              </a:graphicData>
            </a:graphic>
          </wp:inline>
        </w:drawing>
      </w:r>
    </w:p>
    <w:p w14:paraId="2D8AC757" w14:textId="77777777" w:rsidR="00FD2241" w:rsidRDefault="00FD2241" w:rsidP="007A5F11">
      <w:pPr>
        <w:pStyle w:val="BodyText"/>
        <w:rPr>
          <w:lang w:val="en-GB"/>
        </w:rPr>
      </w:pPr>
    </w:p>
    <w:p w14:paraId="400E16B1" w14:textId="77777777" w:rsidR="00FD2241" w:rsidRDefault="00FD2241" w:rsidP="007A5F11">
      <w:pPr>
        <w:pStyle w:val="BodyText"/>
        <w:rPr>
          <w:lang w:val="en-GB"/>
        </w:rPr>
      </w:pPr>
      <w:r>
        <w:rPr>
          <w:noProof/>
        </w:rPr>
        <w:drawing>
          <wp:inline distT="0" distB="0" distL="0" distR="0" wp14:anchorId="055B92E8" wp14:editId="251F8AE6">
            <wp:extent cx="5486400" cy="1849902"/>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6400" cy="1849902"/>
                    </a:xfrm>
                    <a:prstGeom prst="rect">
                      <a:avLst/>
                    </a:prstGeom>
                  </pic:spPr>
                </pic:pic>
              </a:graphicData>
            </a:graphic>
          </wp:inline>
        </w:drawing>
      </w:r>
    </w:p>
    <w:p w14:paraId="77896614" w14:textId="77777777" w:rsidR="00FD2241" w:rsidRPr="000609B0" w:rsidRDefault="00FD2241" w:rsidP="007A5F11">
      <w:pPr>
        <w:pStyle w:val="BodyText"/>
        <w:rPr>
          <w:lang w:val="en-GB"/>
        </w:rPr>
      </w:pPr>
      <w:r>
        <w:rPr>
          <w:noProof/>
        </w:rPr>
        <w:drawing>
          <wp:inline distT="0" distB="0" distL="0" distR="0" wp14:anchorId="4620715F" wp14:editId="65AA1EDA">
            <wp:extent cx="5486400" cy="19812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1981200"/>
                    </a:xfrm>
                    <a:prstGeom prst="rect">
                      <a:avLst/>
                    </a:prstGeom>
                  </pic:spPr>
                </pic:pic>
              </a:graphicData>
            </a:graphic>
          </wp:inline>
        </w:drawing>
      </w:r>
    </w:p>
    <w:p w14:paraId="6D1E0F0A" w14:textId="77777777" w:rsidR="00FD2241" w:rsidRDefault="00FD2241" w:rsidP="007A5F11">
      <w:pPr>
        <w:pStyle w:val="Heading3"/>
      </w:pPr>
      <w:bookmarkStart w:id="59" w:name="_Toc418920110"/>
      <w:r>
        <w:t>Description</w:t>
      </w:r>
      <w:bookmarkEnd w:id="58"/>
      <w:bookmarkEnd w:id="59"/>
    </w:p>
    <w:p w14:paraId="3533E38D" w14:textId="77777777" w:rsidR="00FD2241" w:rsidRDefault="00FD2241" w:rsidP="007A5F11">
      <w:pPr>
        <w:pStyle w:val="BodyText"/>
        <w:rPr>
          <w:lang w:val="en-GB"/>
        </w:rPr>
      </w:pPr>
      <w:r>
        <w:rPr>
          <w:lang w:val="en-GB"/>
        </w:rPr>
        <w:t xml:space="preserve">The </w:t>
      </w:r>
      <w:r w:rsidRPr="00DB464C">
        <w:rPr>
          <w:i/>
          <w:lang w:val="en-GB"/>
        </w:rPr>
        <w:t>Multiple Roll Ups</w:t>
      </w:r>
      <w:r>
        <w:rPr>
          <w:lang w:val="en-GB"/>
        </w:rPr>
        <w:t xml:space="preserve"> business use case points out that a concept might have any number of ways to break down a total concept.  To avoid conflicts, these different computations must be separated into different networks. </w:t>
      </w:r>
    </w:p>
    <w:p w14:paraId="22AD67E0" w14:textId="77777777" w:rsidR="00FD2241" w:rsidRDefault="00FD2241" w:rsidP="007A5F11">
      <w:pPr>
        <w:pStyle w:val="BodyText"/>
        <w:rPr>
          <w:lang w:val="en-GB"/>
        </w:rPr>
      </w:pPr>
      <w:r>
        <w:rPr>
          <w:lang w:val="en-GB"/>
        </w:rPr>
        <w:t>Networks can be thought of in the same way that broadcast networks send signals using different frequencies in order to separate the different television channels so the signals do not conflict.  In this example, Trade and Other Receivables, Net is aggregated in three different ways: by component, by net/gross, and by current/noncurrent.</w:t>
      </w:r>
    </w:p>
    <w:p w14:paraId="7176B312" w14:textId="77777777" w:rsidR="00FD2241" w:rsidRDefault="00FD2241" w:rsidP="007A5F11">
      <w:pPr>
        <w:pStyle w:val="Heading3"/>
      </w:pPr>
      <w:bookmarkStart w:id="60" w:name="_Toc418920111"/>
      <w:r>
        <w:t>Important distinguishing aspects and dynamics</w:t>
      </w:r>
      <w:bookmarkEnd w:id="60"/>
    </w:p>
    <w:p w14:paraId="71C0AA4E"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07525A6A" w14:textId="77777777" w:rsidR="00FD2241" w:rsidRDefault="00FD2241" w:rsidP="00FD2241">
      <w:pPr>
        <w:pStyle w:val="BodyText"/>
        <w:numPr>
          <w:ilvl w:val="0"/>
          <w:numId w:val="3"/>
        </w:numPr>
        <w:rPr>
          <w:lang w:val="en-GB"/>
        </w:rPr>
      </w:pPr>
      <w:r>
        <w:rPr>
          <w:lang w:val="en-GB"/>
        </w:rPr>
        <w:t>Different aggregations of the same number need to be put into separate and distinct networks in order to avoid modelling conflicts.</w:t>
      </w:r>
    </w:p>
    <w:p w14:paraId="7D635385" w14:textId="77777777" w:rsidR="00FD2241" w:rsidRDefault="00FD2241" w:rsidP="00FD2241">
      <w:pPr>
        <w:pStyle w:val="BodyText"/>
        <w:numPr>
          <w:ilvl w:val="0"/>
          <w:numId w:val="3"/>
        </w:numPr>
        <w:rPr>
          <w:lang w:val="en-GB"/>
        </w:rPr>
      </w:pPr>
      <w:r>
        <w:rPr>
          <w:lang w:val="en-GB"/>
        </w:rPr>
        <w:t>Be sure to keep the presentation, calculation, and definition networks synchronized in order to be clear as to which set of aggregations go with which set of breakdowns (i.e. presentation, calculation, definition for each set should be the same network role).</w:t>
      </w:r>
    </w:p>
    <w:p w14:paraId="66880C4D" w14:textId="77777777" w:rsidR="00FD2241" w:rsidRDefault="00FD2241" w:rsidP="007A5F11">
      <w:pPr>
        <w:pStyle w:val="BodyText"/>
        <w:rPr>
          <w:lang w:val="en-GB"/>
        </w:rPr>
      </w:pPr>
    </w:p>
    <w:p w14:paraId="0C4CD0E6" w14:textId="77777777" w:rsidR="00FD2241" w:rsidRDefault="00FD2241" w:rsidP="007A5F11">
      <w:pPr>
        <w:pStyle w:val="BodyText"/>
        <w:rPr>
          <w:lang w:val="en-GB"/>
        </w:rPr>
      </w:pPr>
    </w:p>
    <w:p w14:paraId="79F6C2BF" w14:textId="77777777" w:rsidR="00FD2241" w:rsidRDefault="00FD2241" w:rsidP="007A5F11">
      <w:pPr>
        <w:pStyle w:val="Heading2"/>
        <w:rPr>
          <w:lang w:val="en-GB"/>
        </w:rPr>
      </w:pPr>
      <w:r>
        <w:rPr>
          <w:lang w:val="en-GB"/>
        </w:rPr>
        <w:br w:type="page"/>
      </w:r>
      <w:bookmarkStart w:id="61" w:name="_Toc273165314"/>
      <w:bookmarkStart w:id="62" w:name="_Toc418920112"/>
      <w:r w:rsidRPr="004D499F">
        <w:rPr>
          <w:lang w:val="en-GB"/>
        </w:rPr>
        <w:lastRenderedPageBreak/>
        <w:t xml:space="preserve">Simple </w:t>
      </w:r>
      <w:r>
        <w:rPr>
          <w:lang w:val="en-GB"/>
        </w:rPr>
        <w:t>r</w:t>
      </w:r>
      <w:r w:rsidRPr="004D499F">
        <w:rPr>
          <w:lang w:val="en-GB"/>
        </w:rPr>
        <w:t xml:space="preserve">oll </w:t>
      </w:r>
      <w:r>
        <w:rPr>
          <w:lang w:val="en-GB"/>
        </w:rPr>
        <w:t>f</w:t>
      </w:r>
      <w:r w:rsidRPr="004D499F">
        <w:rPr>
          <w:lang w:val="en-GB"/>
        </w:rPr>
        <w:t>orward</w:t>
      </w:r>
      <w:bookmarkEnd w:id="61"/>
      <w:bookmarkEnd w:id="62"/>
    </w:p>
    <w:p w14:paraId="0A9A0643" w14:textId="77777777" w:rsidR="00FD2241" w:rsidRDefault="00FD2241" w:rsidP="007A5F11">
      <w:pPr>
        <w:pStyle w:val="BodyText"/>
        <w:rPr>
          <w:lang w:val="en-GB"/>
        </w:rPr>
      </w:pPr>
      <w:r>
        <w:rPr>
          <w:lang w:val="en-GB"/>
        </w:rPr>
        <w:t xml:space="preserve">The </w:t>
      </w:r>
      <w:r>
        <w:rPr>
          <w:i/>
          <w:lang w:val="en-GB"/>
        </w:rPr>
        <w:t>Simple Roll Forward</w:t>
      </w:r>
      <w:r>
        <w:rPr>
          <w:lang w:val="en-GB"/>
        </w:rPr>
        <w:t xml:space="preserve"> business use case shows how to model a very common information model found in financial reporting: the roll forward or sometimes called a movement analysis.  A roll forward reconciles an ending balance with a beginning balance via one or more changes in the balance.  The business rule equation for a roll forward is: beginning balance + changes to the balance = ending balance. The metapattern of this business use case is the </w:t>
      </w:r>
      <w:r>
        <w:rPr>
          <w:b/>
          <w:lang w:val="en-GB"/>
        </w:rPr>
        <w:t xml:space="preserve">roll forward </w:t>
      </w:r>
      <w:r w:rsidRPr="00681F1F">
        <w:rPr>
          <w:lang w:val="en-GB"/>
        </w:rPr>
        <w:t>and the</w:t>
      </w:r>
      <w:r>
        <w:rPr>
          <w:b/>
          <w:lang w:val="en-GB"/>
        </w:rPr>
        <w:t xml:space="preserve"> roll up</w:t>
      </w:r>
      <w:r>
        <w:rPr>
          <w:lang w:val="en-GB"/>
        </w:rPr>
        <w:t>.</w:t>
      </w:r>
    </w:p>
    <w:p w14:paraId="51EEE8F8" w14:textId="77777777" w:rsidR="00FD2241" w:rsidRDefault="00FD2241" w:rsidP="007A5F11">
      <w:pPr>
        <w:pStyle w:val="Heading3"/>
      </w:pPr>
      <w:bookmarkStart w:id="63" w:name="_Toc273165315"/>
      <w:bookmarkStart w:id="64" w:name="_Toc418920113"/>
      <w:r>
        <w:t>Visual Example</w:t>
      </w:r>
      <w:bookmarkEnd w:id="63"/>
      <w:bookmarkEnd w:id="64"/>
    </w:p>
    <w:p w14:paraId="556C4783" w14:textId="77777777" w:rsidR="00FD2241" w:rsidRPr="004251B6" w:rsidRDefault="00FD2241" w:rsidP="007A5F11">
      <w:pPr>
        <w:pStyle w:val="BodyText"/>
        <w:jc w:val="center"/>
        <w:rPr>
          <w:lang w:val="en-GB"/>
        </w:rPr>
      </w:pPr>
      <w:r>
        <w:rPr>
          <w:noProof/>
        </w:rPr>
        <w:drawing>
          <wp:inline distT="0" distB="0" distL="0" distR="0" wp14:anchorId="4A6E8D20" wp14:editId="0E28EF1A">
            <wp:extent cx="5453871" cy="2443277"/>
            <wp:effectExtent l="0" t="0" r="0" b="0"/>
            <wp:docPr id="2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srcRect/>
                    <a:stretch>
                      <a:fillRect/>
                    </a:stretch>
                  </pic:blipFill>
                  <pic:spPr bwMode="auto">
                    <a:xfrm>
                      <a:off x="0" y="0"/>
                      <a:ext cx="5459190" cy="2445660"/>
                    </a:xfrm>
                    <a:prstGeom prst="rect">
                      <a:avLst/>
                    </a:prstGeom>
                    <a:noFill/>
                    <a:ln w="9525">
                      <a:noFill/>
                      <a:miter lim="800000"/>
                      <a:headEnd/>
                      <a:tailEnd/>
                    </a:ln>
                  </pic:spPr>
                </pic:pic>
              </a:graphicData>
            </a:graphic>
          </wp:inline>
        </w:drawing>
      </w:r>
    </w:p>
    <w:p w14:paraId="36004921" w14:textId="77777777" w:rsidR="00FD2241" w:rsidRDefault="00FD2241" w:rsidP="007A5F11">
      <w:pPr>
        <w:pStyle w:val="Heading3"/>
      </w:pPr>
      <w:bookmarkStart w:id="65" w:name="_Toc418920114"/>
      <w:r>
        <w:t>Basic Automated Semantic Rendering</w:t>
      </w:r>
      <w:bookmarkEnd w:id="65"/>
    </w:p>
    <w:p w14:paraId="440236FA" w14:textId="77777777" w:rsidR="00FD2241" w:rsidRPr="00681F1F" w:rsidRDefault="00FD2241" w:rsidP="007A5F11">
      <w:pPr>
        <w:pStyle w:val="BodyText"/>
        <w:rPr>
          <w:lang w:val="en-GB"/>
        </w:rPr>
      </w:pPr>
      <w:r>
        <w:rPr>
          <w:noProof/>
        </w:rPr>
        <w:drawing>
          <wp:inline distT="0" distB="0" distL="0" distR="0" wp14:anchorId="53697031" wp14:editId="0F01E70A">
            <wp:extent cx="5486400" cy="32766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86400" cy="3276600"/>
                    </a:xfrm>
                    <a:prstGeom prst="rect">
                      <a:avLst/>
                    </a:prstGeom>
                  </pic:spPr>
                </pic:pic>
              </a:graphicData>
            </a:graphic>
          </wp:inline>
        </w:drawing>
      </w:r>
    </w:p>
    <w:p w14:paraId="2403F34F" w14:textId="77777777" w:rsidR="00FD2241" w:rsidRDefault="00FD2241" w:rsidP="007A5F11">
      <w:pPr>
        <w:pStyle w:val="Heading3"/>
      </w:pPr>
      <w:bookmarkStart w:id="66" w:name="_Toc418920115"/>
      <w:bookmarkStart w:id="67" w:name="_Toc273165317"/>
      <w:r>
        <w:lastRenderedPageBreak/>
        <w:t>Report Elements and Model Structure</w:t>
      </w:r>
      <w:bookmarkEnd w:id="66"/>
    </w:p>
    <w:p w14:paraId="4699D30C" w14:textId="77777777" w:rsidR="00FD2241" w:rsidRPr="000609B0" w:rsidRDefault="00FD2241" w:rsidP="007A5F11">
      <w:pPr>
        <w:pStyle w:val="BodyText"/>
        <w:rPr>
          <w:lang w:val="en-GB"/>
        </w:rPr>
      </w:pPr>
      <w:r>
        <w:rPr>
          <w:noProof/>
        </w:rPr>
        <w:drawing>
          <wp:inline distT="0" distB="0" distL="0" distR="0" wp14:anchorId="570918F0" wp14:editId="130E92C5">
            <wp:extent cx="5486400" cy="2360442"/>
            <wp:effectExtent l="0" t="0" r="0" b="190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2360442"/>
                    </a:xfrm>
                    <a:prstGeom prst="rect">
                      <a:avLst/>
                    </a:prstGeom>
                  </pic:spPr>
                </pic:pic>
              </a:graphicData>
            </a:graphic>
          </wp:inline>
        </w:drawing>
      </w:r>
    </w:p>
    <w:p w14:paraId="164259CA" w14:textId="77777777" w:rsidR="00FD2241" w:rsidRDefault="00FD2241" w:rsidP="007A5F11">
      <w:pPr>
        <w:pStyle w:val="Heading3"/>
      </w:pPr>
      <w:bookmarkStart w:id="68" w:name="_Toc418920116"/>
      <w:r>
        <w:t>Description</w:t>
      </w:r>
      <w:bookmarkEnd w:id="67"/>
      <w:bookmarkEnd w:id="68"/>
    </w:p>
    <w:p w14:paraId="0A7B597A" w14:textId="77777777" w:rsidR="00FD2241" w:rsidRDefault="00FD2241" w:rsidP="007A5F11">
      <w:pPr>
        <w:pStyle w:val="BodyText"/>
        <w:rPr>
          <w:lang w:val="en-GB"/>
        </w:rPr>
      </w:pPr>
      <w:r>
        <w:rPr>
          <w:lang w:val="en-GB"/>
        </w:rPr>
        <w:t xml:space="preserve">The </w:t>
      </w:r>
      <w:r w:rsidRPr="00DB464C">
        <w:rPr>
          <w:i/>
          <w:lang w:val="en-GB"/>
        </w:rPr>
        <w:t>Simple Roll Forward</w:t>
      </w:r>
      <w:r>
        <w:rPr>
          <w:lang w:val="en-GB"/>
        </w:rPr>
        <w:t xml:space="preserve"> introduces a different type of computation, different from the </w:t>
      </w:r>
      <w:r w:rsidRPr="00DB464C">
        <w:rPr>
          <w:i/>
          <w:lang w:val="en-GB"/>
        </w:rPr>
        <w:t>Roll Up</w:t>
      </w:r>
      <w:r>
        <w:rPr>
          <w:lang w:val="en-GB"/>
        </w:rPr>
        <w:t xml:space="preserve">.  A </w:t>
      </w:r>
      <w:r w:rsidRPr="00DB464C">
        <w:rPr>
          <w:i/>
          <w:lang w:val="en-GB"/>
        </w:rPr>
        <w:t>Roll Forward</w:t>
      </w:r>
      <w:r>
        <w:rPr>
          <w:lang w:val="en-GB"/>
        </w:rPr>
        <w:t xml:space="preserve"> is a reconciliation of a balance between two different points in time (i.e. </w:t>
      </w:r>
      <w:r>
        <w:rPr>
          <w:i/>
          <w:lang w:val="en-GB"/>
        </w:rPr>
        <w:t>Period</w:t>
      </w:r>
      <w:r w:rsidRPr="00DB464C">
        <w:rPr>
          <w:i/>
          <w:lang w:val="en-GB"/>
        </w:rPr>
        <w:t xml:space="preserve"> [</w:t>
      </w:r>
      <w:r>
        <w:rPr>
          <w:i/>
          <w:lang w:val="en-GB"/>
        </w:rPr>
        <w:t>Axis</w:t>
      </w:r>
      <w:r w:rsidRPr="00DB464C">
        <w:rPr>
          <w:i/>
          <w:lang w:val="en-GB"/>
        </w:rPr>
        <w:t>]</w:t>
      </w:r>
      <w:r>
        <w:rPr>
          <w:lang w:val="en-GB"/>
        </w:rPr>
        <w:t>).  The equation of a roll forward is: Beginning balance + Changes = Ending Balance.  The beginning and ending balance is always the same concept at two different points in time, period is different for the two balances. The changes relate to the period between the two balances.  The data types of all concepts involved in a roll forward are the same.</w:t>
      </w:r>
    </w:p>
    <w:p w14:paraId="39244E8D" w14:textId="77777777" w:rsidR="00FD2241" w:rsidRDefault="00FD2241" w:rsidP="007A5F11">
      <w:pPr>
        <w:pStyle w:val="BodyText"/>
        <w:rPr>
          <w:lang w:val="en-GB"/>
        </w:rPr>
      </w:pPr>
      <w:r>
        <w:rPr>
          <w:lang w:val="en-GB"/>
        </w:rPr>
        <w:t>A roll forward can contain only one change represented by a total concept. That total could be represented by a roll up which breaks down the details of the changes. In this business use case there is one change concept and the details of the changes aggregate to that total using a roll up.  The changes is detailed to be Additions, Disposals, and Translation Difference within the roll up of changes. Alternatively, this could have been modelled without the total and Additions, Disposals and Translation Difference would each be changes between the beginning and ending balance.  Semantically, the two approaches are equivalent.</w:t>
      </w:r>
    </w:p>
    <w:p w14:paraId="40E637A9" w14:textId="77777777" w:rsidR="00FD2241" w:rsidRDefault="00FD2241" w:rsidP="007A5F11">
      <w:pPr>
        <w:pStyle w:val="Heading3"/>
      </w:pPr>
      <w:bookmarkStart w:id="69" w:name="_Toc418920117"/>
      <w:r>
        <w:t>Important distinguishing aspects and dynamics</w:t>
      </w:r>
      <w:bookmarkEnd w:id="69"/>
    </w:p>
    <w:p w14:paraId="5AF23053"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1834C981" w14:textId="77777777" w:rsidR="00FD2241" w:rsidRDefault="00FD2241" w:rsidP="00FD2241">
      <w:pPr>
        <w:pStyle w:val="BodyText"/>
        <w:numPr>
          <w:ilvl w:val="0"/>
          <w:numId w:val="3"/>
        </w:numPr>
        <w:rPr>
          <w:lang w:val="en-GB"/>
        </w:rPr>
      </w:pPr>
      <w:r>
        <w:rPr>
          <w:lang w:val="en-GB"/>
        </w:rPr>
        <w:t xml:space="preserve">A </w:t>
      </w:r>
      <w:r w:rsidRPr="00A306EB">
        <w:rPr>
          <w:i/>
          <w:lang w:val="en-GB"/>
        </w:rPr>
        <w:t>Roll Forward</w:t>
      </w:r>
      <w:r>
        <w:rPr>
          <w:lang w:val="en-GB"/>
        </w:rPr>
        <w:t xml:space="preserve"> always reconciles a concept balance between two different points in time. The balance is always an instant, the changes are always durations or for some period of time.</w:t>
      </w:r>
    </w:p>
    <w:p w14:paraId="3C231C2D" w14:textId="77777777" w:rsidR="00FD2241" w:rsidRDefault="00FD2241" w:rsidP="00FD2241">
      <w:pPr>
        <w:pStyle w:val="BodyText"/>
        <w:numPr>
          <w:ilvl w:val="0"/>
          <w:numId w:val="3"/>
        </w:numPr>
        <w:rPr>
          <w:lang w:val="en-GB"/>
        </w:rPr>
      </w:pPr>
      <w:r>
        <w:rPr>
          <w:lang w:val="en-GB"/>
        </w:rPr>
        <w:t xml:space="preserve">A </w:t>
      </w:r>
      <w:r w:rsidRPr="00A306EB">
        <w:rPr>
          <w:i/>
          <w:lang w:val="en-GB"/>
        </w:rPr>
        <w:t>Roll Forward</w:t>
      </w:r>
      <w:r>
        <w:rPr>
          <w:lang w:val="en-GB"/>
        </w:rPr>
        <w:t xml:space="preserve"> computation cannot be expressed using XBRL calculations because all XBRL calculations must be within the exact same context.  The balance concept is at two different points in time, therefore two different contexts.  Further, the changes are in a third context.</w:t>
      </w:r>
    </w:p>
    <w:p w14:paraId="29FCBAAC" w14:textId="77777777" w:rsidR="00FD2241" w:rsidRDefault="00FD2241" w:rsidP="00FD2241">
      <w:pPr>
        <w:pStyle w:val="BodyText"/>
        <w:numPr>
          <w:ilvl w:val="0"/>
          <w:numId w:val="3"/>
        </w:numPr>
        <w:rPr>
          <w:lang w:val="en-GB"/>
        </w:rPr>
      </w:pPr>
      <w:r>
        <w:rPr>
          <w:lang w:val="en-GB"/>
        </w:rPr>
        <w:t xml:space="preserve">XBRL Formulas can be used to create a business rule to validate a </w:t>
      </w:r>
      <w:r w:rsidRPr="00A306EB">
        <w:rPr>
          <w:i/>
          <w:lang w:val="en-GB"/>
        </w:rPr>
        <w:t>Roll Forward</w:t>
      </w:r>
      <w:r>
        <w:rPr>
          <w:lang w:val="en-GB"/>
        </w:rPr>
        <w:t xml:space="preserve"> computation.</w:t>
      </w:r>
    </w:p>
    <w:p w14:paraId="5F922788" w14:textId="77777777" w:rsidR="00FD2241" w:rsidRPr="00A710A1" w:rsidRDefault="00FD2241" w:rsidP="00FD2241">
      <w:pPr>
        <w:pStyle w:val="BodyText"/>
        <w:numPr>
          <w:ilvl w:val="0"/>
          <w:numId w:val="3"/>
        </w:numPr>
        <w:rPr>
          <w:lang w:val="en-GB"/>
        </w:rPr>
      </w:pPr>
      <w:r>
        <w:rPr>
          <w:lang w:val="en-GB"/>
        </w:rPr>
        <w:t xml:space="preserve">There are two approaches to showing the polarity of the numbers for the changes of a roll forward.  One approach is for the rendering engine to </w:t>
      </w:r>
      <w:r>
        <w:rPr>
          <w:lang w:val="en-GB"/>
        </w:rPr>
        <w:lastRenderedPageBreak/>
        <w:t>leverage the balance attribute value to determine if it should be shown as a positive or negative.  A second approach, required if the concepts have no balance attribute, is to use a negated label role to indicate that the sign of a presented change should be flipped.</w:t>
      </w:r>
    </w:p>
    <w:p w14:paraId="05037E73" w14:textId="77777777" w:rsidR="00FD2241" w:rsidRDefault="00FD2241" w:rsidP="007A5F11">
      <w:pPr>
        <w:pStyle w:val="Heading2"/>
        <w:rPr>
          <w:lang w:val="en-GB"/>
        </w:rPr>
      </w:pPr>
      <w:r>
        <w:rPr>
          <w:lang w:val="en-GB"/>
        </w:rPr>
        <w:br w:type="page"/>
      </w:r>
      <w:bookmarkStart w:id="70" w:name="_Toc273165319"/>
      <w:bookmarkStart w:id="71" w:name="_Toc418920118"/>
      <w:r w:rsidRPr="004D499F">
        <w:rPr>
          <w:lang w:val="en-GB"/>
        </w:rPr>
        <w:lastRenderedPageBreak/>
        <w:t xml:space="preserve">Complex </w:t>
      </w:r>
      <w:r>
        <w:rPr>
          <w:lang w:val="en-GB"/>
        </w:rPr>
        <w:t>r</w:t>
      </w:r>
      <w:r w:rsidRPr="004D499F">
        <w:rPr>
          <w:lang w:val="en-GB"/>
        </w:rPr>
        <w:t xml:space="preserve">oll </w:t>
      </w:r>
      <w:r>
        <w:rPr>
          <w:lang w:val="en-GB"/>
        </w:rPr>
        <w:t>f</w:t>
      </w:r>
      <w:r w:rsidRPr="004D499F">
        <w:rPr>
          <w:lang w:val="en-GB"/>
        </w:rPr>
        <w:t>orward</w:t>
      </w:r>
      <w:bookmarkEnd w:id="70"/>
      <w:bookmarkEnd w:id="71"/>
    </w:p>
    <w:p w14:paraId="7216C6C9" w14:textId="77777777" w:rsidR="00FD2241" w:rsidRDefault="00FD2241" w:rsidP="007A5F11">
      <w:pPr>
        <w:pStyle w:val="BodyText"/>
        <w:rPr>
          <w:lang w:val="en-GB"/>
        </w:rPr>
      </w:pPr>
      <w:r>
        <w:rPr>
          <w:lang w:val="en-GB"/>
        </w:rPr>
        <w:t xml:space="preserve">The </w:t>
      </w:r>
      <w:r>
        <w:rPr>
          <w:i/>
          <w:lang w:val="en-GB"/>
        </w:rPr>
        <w:t>Complex Roll Forward</w:t>
      </w:r>
      <w:r>
        <w:rPr>
          <w:lang w:val="en-GB"/>
        </w:rPr>
        <w:t xml:space="preserve"> business use case shows how to model what amounts to several </w:t>
      </w:r>
      <w:r w:rsidRPr="004031B2">
        <w:rPr>
          <w:i/>
          <w:lang w:val="en-GB"/>
        </w:rPr>
        <w:t>Roll Forwards</w:t>
      </w:r>
      <w:r>
        <w:rPr>
          <w:lang w:val="en-GB"/>
        </w:rPr>
        <w:t xml:space="preserve"> combined into one set of information. The metapattern of this business use case is the </w:t>
      </w:r>
      <w:r>
        <w:rPr>
          <w:b/>
          <w:lang w:val="en-GB"/>
        </w:rPr>
        <w:t xml:space="preserve">roll forward </w:t>
      </w:r>
      <w:r w:rsidRPr="00681F1F">
        <w:rPr>
          <w:lang w:val="en-GB"/>
        </w:rPr>
        <w:t>and the</w:t>
      </w:r>
      <w:r>
        <w:rPr>
          <w:b/>
          <w:lang w:val="en-GB"/>
        </w:rPr>
        <w:t xml:space="preserve"> roll up</w:t>
      </w:r>
      <w:r>
        <w:rPr>
          <w:lang w:val="en-GB"/>
        </w:rPr>
        <w:t>.</w:t>
      </w:r>
    </w:p>
    <w:p w14:paraId="6ED4F205" w14:textId="77777777" w:rsidR="00FD2241" w:rsidRDefault="00FD2241" w:rsidP="007A5F11">
      <w:pPr>
        <w:pStyle w:val="Heading3"/>
      </w:pPr>
      <w:bookmarkStart w:id="72" w:name="_Toc273165320"/>
      <w:bookmarkStart w:id="73" w:name="_Toc418920119"/>
      <w:r>
        <w:t>Visual Example</w:t>
      </w:r>
      <w:bookmarkEnd w:id="72"/>
      <w:bookmarkEnd w:id="73"/>
    </w:p>
    <w:p w14:paraId="7A55A452" w14:textId="77777777" w:rsidR="00FD2241" w:rsidRPr="004251B6" w:rsidRDefault="00FD2241" w:rsidP="007A5F11">
      <w:pPr>
        <w:pStyle w:val="BodyText"/>
        <w:jc w:val="center"/>
        <w:rPr>
          <w:lang w:val="en-GB"/>
        </w:rPr>
      </w:pPr>
      <w:r>
        <w:rPr>
          <w:noProof/>
        </w:rPr>
        <w:drawing>
          <wp:inline distT="0" distB="0" distL="0" distR="0" wp14:anchorId="31215267" wp14:editId="66631427">
            <wp:extent cx="5482435" cy="2414016"/>
            <wp:effectExtent l="0" t="0" r="4445" b="5715"/>
            <wp:docPr id="27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srcRect/>
                    <a:stretch>
                      <a:fillRect/>
                    </a:stretch>
                  </pic:blipFill>
                  <pic:spPr bwMode="auto">
                    <a:xfrm>
                      <a:off x="0" y="0"/>
                      <a:ext cx="5486155" cy="2415654"/>
                    </a:xfrm>
                    <a:prstGeom prst="rect">
                      <a:avLst/>
                    </a:prstGeom>
                    <a:noFill/>
                    <a:ln w="9525">
                      <a:noFill/>
                      <a:miter lim="800000"/>
                      <a:headEnd/>
                      <a:tailEnd/>
                    </a:ln>
                  </pic:spPr>
                </pic:pic>
              </a:graphicData>
            </a:graphic>
          </wp:inline>
        </w:drawing>
      </w:r>
    </w:p>
    <w:p w14:paraId="428DDD64" w14:textId="77777777" w:rsidR="00FD2241" w:rsidRDefault="00FD2241" w:rsidP="007A5F11">
      <w:pPr>
        <w:pStyle w:val="Heading3"/>
      </w:pPr>
      <w:bookmarkStart w:id="74" w:name="_Toc418920120"/>
      <w:r>
        <w:t>Basic Automated Semantic Rendering</w:t>
      </w:r>
      <w:bookmarkEnd w:id="74"/>
    </w:p>
    <w:p w14:paraId="57732C0E" w14:textId="77777777" w:rsidR="00FD2241" w:rsidRDefault="00FD2241" w:rsidP="007A5F11">
      <w:pPr>
        <w:pStyle w:val="BodyText"/>
        <w:rPr>
          <w:lang w:val="en-GB"/>
        </w:rPr>
      </w:pPr>
      <w:r>
        <w:rPr>
          <w:noProof/>
        </w:rPr>
        <w:drawing>
          <wp:inline distT="0" distB="0" distL="0" distR="0" wp14:anchorId="02091B1A" wp14:editId="32615C62">
            <wp:extent cx="5486400" cy="2860431"/>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2860431"/>
                    </a:xfrm>
                    <a:prstGeom prst="rect">
                      <a:avLst/>
                    </a:prstGeom>
                  </pic:spPr>
                </pic:pic>
              </a:graphicData>
            </a:graphic>
          </wp:inline>
        </w:drawing>
      </w:r>
    </w:p>
    <w:p w14:paraId="786DF00C" w14:textId="77777777" w:rsidR="00FD2241" w:rsidRDefault="00FD2241" w:rsidP="007A5F11">
      <w:pPr>
        <w:pStyle w:val="BodyText"/>
        <w:rPr>
          <w:lang w:val="en-GB"/>
        </w:rPr>
      </w:pPr>
      <w:r>
        <w:rPr>
          <w:noProof/>
        </w:rPr>
        <w:lastRenderedPageBreak/>
        <w:drawing>
          <wp:inline distT="0" distB="0" distL="0" distR="0" wp14:anchorId="5C21EE53" wp14:editId="1CC0C504">
            <wp:extent cx="5486400" cy="6164230"/>
            <wp:effectExtent l="0" t="0" r="0" b="825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86400" cy="6164230"/>
                    </a:xfrm>
                    <a:prstGeom prst="rect">
                      <a:avLst/>
                    </a:prstGeom>
                  </pic:spPr>
                </pic:pic>
              </a:graphicData>
            </a:graphic>
          </wp:inline>
        </w:drawing>
      </w:r>
    </w:p>
    <w:p w14:paraId="2C9EE9D5" w14:textId="77777777" w:rsidR="00FD2241" w:rsidRPr="00AE2E75" w:rsidRDefault="00FD2241" w:rsidP="007A5F11">
      <w:pPr>
        <w:pStyle w:val="BodyText"/>
        <w:rPr>
          <w:lang w:val="en-GB"/>
        </w:rPr>
      </w:pPr>
      <w:r>
        <w:rPr>
          <w:noProof/>
        </w:rPr>
        <w:lastRenderedPageBreak/>
        <w:drawing>
          <wp:inline distT="0" distB="0" distL="0" distR="0" wp14:anchorId="2A52DC48" wp14:editId="47D987FA">
            <wp:extent cx="5486400" cy="6461361"/>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6461361"/>
                    </a:xfrm>
                    <a:prstGeom prst="rect">
                      <a:avLst/>
                    </a:prstGeom>
                  </pic:spPr>
                </pic:pic>
              </a:graphicData>
            </a:graphic>
          </wp:inline>
        </w:drawing>
      </w:r>
    </w:p>
    <w:p w14:paraId="677D5263" w14:textId="77777777" w:rsidR="00FD2241" w:rsidRPr="00AE2E75" w:rsidRDefault="00FD2241" w:rsidP="007A5F11">
      <w:pPr>
        <w:pStyle w:val="BodyText"/>
        <w:rPr>
          <w:lang w:val="en-GB"/>
        </w:rPr>
      </w:pPr>
      <w:r>
        <w:rPr>
          <w:noProof/>
        </w:rPr>
        <w:lastRenderedPageBreak/>
        <w:drawing>
          <wp:inline distT="0" distB="0" distL="0" distR="0" wp14:anchorId="7F426925" wp14:editId="31C89CCA">
            <wp:extent cx="5214906" cy="6144768"/>
            <wp:effectExtent l="0" t="0" r="5080" b="889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14906" cy="6144768"/>
                    </a:xfrm>
                    <a:prstGeom prst="rect">
                      <a:avLst/>
                    </a:prstGeom>
                  </pic:spPr>
                </pic:pic>
              </a:graphicData>
            </a:graphic>
          </wp:inline>
        </w:drawing>
      </w:r>
      <w:r w:rsidRPr="00AE2E75">
        <w:rPr>
          <w:noProof/>
        </w:rPr>
        <w:t xml:space="preserve"> </w:t>
      </w:r>
      <w:r>
        <w:rPr>
          <w:noProof/>
        </w:rPr>
        <w:drawing>
          <wp:inline distT="0" distB="0" distL="0" distR="0" wp14:anchorId="7833BE08" wp14:editId="740E3223">
            <wp:extent cx="5206916" cy="1697126"/>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06916" cy="1697126"/>
                    </a:xfrm>
                    <a:prstGeom prst="rect">
                      <a:avLst/>
                    </a:prstGeom>
                  </pic:spPr>
                </pic:pic>
              </a:graphicData>
            </a:graphic>
          </wp:inline>
        </w:drawing>
      </w:r>
    </w:p>
    <w:p w14:paraId="4DCEA124" w14:textId="77777777" w:rsidR="00FD2241" w:rsidRDefault="00FD2241" w:rsidP="007A5F11">
      <w:pPr>
        <w:pStyle w:val="Heading3"/>
      </w:pPr>
      <w:bookmarkStart w:id="75" w:name="_Toc418920121"/>
      <w:bookmarkStart w:id="76" w:name="_Toc273165322"/>
      <w:r>
        <w:lastRenderedPageBreak/>
        <w:t>Report Elements and Model Structure</w:t>
      </w:r>
      <w:bookmarkEnd w:id="75"/>
    </w:p>
    <w:p w14:paraId="0B08C19E" w14:textId="77777777" w:rsidR="00FD2241" w:rsidRPr="00AE2E75" w:rsidRDefault="00FD2241" w:rsidP="007A5F11">
      <w:pPr>
        <w:pStyle w:val="BodyText"/>
        <w:rPr>
          <w:lang w:val="en-GB"/>
        </w:rPr>
      </w:pPr>
      <w:r>
        <w:rPr>
          <w:noProof/>
        </w:rPr>
        <w:drawing>
          <wp:inline distT="0" distB="0" distL="0" distR="0" wp14:anchorId="5FA66505" wp14:editId="0D7E57D9">
            <wp:extent cx="5486400" cy="4798842"/>
            <wp:effectExtent l="0" t="0" r="0" b="190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86400" cy="4798842"/>
                    </a:xfrm>
                    <a:prstGeom prst="rect">
                      <a:avLst/>
                    </a:prstGeom>
                  </pic:spPr>
                </pic:pic>
              </a:graphicData>
            </a:graphic>
          </wp:inline>
        </w:drawing>
      </w:r>
      <w:r w:rsidRPr="00AE2E75">
        <w:rPr>
          <w:noProof/>
        </w:rPr>
        <w:t xml:space="preserve"> </w:t>
      </w:r>
      <w:r>
        <w:rPr>
          <w:noProof/>
        </w:rPr>
        <w:drawing>
          <wp:inline distT="0" distB="0" distL="0" distR="0" wp14:anchorId="42FCC9F1" wp14:editId="76DBFF89">
            <wp:extent cx="5486400" cy="2714478"/>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86400" cy="2714478"/>
                    </a:xfrm>
                    <a:prstGeom prst="rect">
                      <a:avLst/>
                    </a:prstGeom>
                  </pic:spPr>
                </pic:pic>
              </a:graphicData>
            </a:graphic>
          </wp:inline>
        </w:drawing>
      </w:r>
    </w:p>
    <w:p w14:paraId="69F86E36" w14:textId="77777777" w:rsidR="00FD2241" w:rsidRDefault="00FD2241" w:rsidP="007A5F11">
      <w:pPr>
        <w:pStyle w:val="BodyText"/>
        <w:rPr>
          <w:lang w:val="en-GB"/>
        </w:rPr>
      </w:pPr>
      <w:r>
        <w:rPr>
          <w:noProof/>
        </w:rPr>
        <w:lastRenderedPageBreak/>
        <w:drawing>
          <wp:inline distT="0" distB="0" distL="0" distR="0" wp14:anchorId="70E71491" wp14:editId="6C0CEACC">
            <wp:extent cx="5486400" cy="5042682"/>
            <wp:effectExtent l="0" t="0" r="0" b="5715"/>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86400" cy="5042682"/>
                    </a:xfrm>
                    <a:prstGeom prst="rect">
                      <a:avLst/>
                    </a:prstGeom>
                  </pic:spPr>
                </pic:pic>
              </a:graphicData>
            </a:graphic>
          </wp:inline>
        </w:drawing>
      </w:r>
    </w:p>
    <w:p w14:paraId="7AA90713" w14:textId="77777777" w:rsidR="00FD2241" w:rsidRPr="000609B0" w:rsidRDefault="00FD2241" w:rsidP="007A5F11">
      <w:pPr>
        <w:pStyle w:val="BodyText"/>
        <w:rPr>
          <w:lang w:val="en-GB"/>
        </w:rPr>
      </w:pPr>
      <w:r>
        <w:rPr>
          <w:noProof/>
        </w:rPr>
        <w:drawing>
          <wp:inline distT="0" distB="0" distL="0" distR="0" wp14:anchorId="46987225" wp14:editId="615FCDC8">
            <wp:extent cx="5486400" cy="2105465"/>
            <wp:effectExtent l="0" t="0" r="0" b="9525"/>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486400" cy="2105465"/>
                    </a:xfrm>
                    <a:prstGeom prst="rect">
                      <a:avLst/>
                    </a:prstGeom>
                  </pic:spPr>
                </pic:pic>
              </a:graphicData>
            </a:graphic>
          </wp:inline>
        </w:drawing>
      </w:r>
    </w:p>
    <w:p w14:paraId="41814E9A" w14:textId="77777777" w:rsidR="00FD2241" w:rsidRDefault="00FD2241" w:rsidP="007A5F11">
      <w:pPr>
        <w:pStyle w:val="Heading3"/>
      </w:pPr>
      <w:bookmarkStart w:id="77" w:name="_Toc418920122"/>
      <w:r>
        <w:t>Description</w:t>
      </w:r>
      <w:bookmarkEnd w:id="76"/>
      <w:bookmarkEnd w:id="77"/>
    </w:p>
    <w:p w14:paraId="18B1369A" w14:textId="77777777" w:rsidR="00FD2241" w:rsidRDefault="00FD2241" w:rsidP="007A5F11">
      <w:pPr>
        <w:pStyle w:val="BodyText"/>
        <w:rPr>
          <w:lang w:val="en-GB"/>
        </w:rPr>
      </w:pPr>
      <w:r>
        <w:rPr>
          <w:lang w:val="en-GB"/>
        </w:rPr>
        <w:t xml:space="preserve">The </w:t>
      </w:r>
      <w:r w:rsidRPr="00A306EB">
        <w:rPr>
          <w:i/>
          <w:lang w:val="en-GB"/>
        </w:rPr>
        <w:t>Complex Roll Forward</w:t>
      </w:r>
      <w:r>
        <w:rPr>
          <w:lang w:val="en-GB"/>
        </w:rPr>
        <w:t xml:space="preserve"> builds on the </w:t>
      </w:r>
      <w:r w:rsidRPr="00A306EB">
        <w:rPr>
          <w:i/>
          <w:lang w:val="en-GB"/>
        </w:rPr>
        <w:t>Simple Roll Forward</w:t>
      </w:r>
      <w:r>
        <w:rPr>
          <w:lang w:val="en-GB"/>
        </w:rPr>
        <w:t xml:space="preserve">, adding multiple </w:t>
      </w:r>
      <w:r w:rsidRPr="00A306EB">
        <w:rPr>
          <w:i/>
          <w:lang w:val="en-GB"/>
        </w:rPr>
        <w:t>Roll Forwards</w:t>
      </w:r>
      <w:r>
        <w:rPr>
          <w:lang w:val="en-GB"/>
        </w:rPr>
        <w:t xml:space="preserve"> which then aggregate to a </w:t>
      </w:r>
      <w:r w:rsidRPr="00A306EB">
        <w:rPr>
          <w:i/>
          <w:lang w:val="en-GB"/>
        </w:rPr>
        <w:t>Roll Forward</w:t>
      </w:r>
      <w:r>
        <w:rPr>
          <w:lang w:val="en-GB"/>
        </w:rPr>
        <w:t xml:space="preserve"> of the total.  In the example, </w:t>
      </w:r>
      <w:r w:rsidRPr="00A306EB">
        <w:rPr>
          <w:i/>
          <w:lang w:val="en-GB"/>
        </w:rPr>
        <w:t xml:space="preserve">Roll </w:t>
      </w:r>
      <w:r w:rsidRPr="00A306EB">
        <w:rPr>
          <w:i/>
          <w:lang w:val="en-GB"/>
        </w:rPr>
        <w:lastRenderedPageBreak/>
        <w:t>Forwards</w:t>
      </w:r>
      <w:r>
        <w:rPr>
          <w:lang w:val="en-GB"/>
        </w:rPr>
        <w:t xml:space="preserve"> for Land; Buildings, Net; Furniture and Fixtures, Net; Other Property, Plant and Equipment, Net aggregate to the </w:t>
      </w:r>
      <w:r w:rsidRPr="00A306EB">
        <w:rPr>
          <w:i/>
          <w:lang w:val="en-GB"/>
        </w:rPr>
        <w:t>Roll Forward</w:t>
      </w:r>
      <w:r>
        <w:rPr>
          <w:lang w:val="en-GB"/>
        </w:rPr>
        <w:t xml:space="preserve"> of the total Property, Plant and Equipment.</w:t>
      </w:r>
    </w:p>
    <w:p w14:paraId="61885E73" w14:textId="77777777" w:rsidR="00FD2241" w:rsidRDefault="00FD2241" w:rsidP="007A5F11">
      <w:pPr>
        <w:pStyle w:val="BodyText"/>
        <w:rPr>
          <w:lang w:val="en-GB"/>
        </w:rPr>
      </w:pPr>
      <w:r>
        <w:rPr>
          <w:lang w:val="en-GB"/>
        </w:rPr>
        <w:t xml:space="preserve">Essentially, the </w:t>
      </w:r>
      <w:r w:rsidRPr="00D633CD">
        <w:rPr>
          <w:i/>
          <w:lang w:val="en-GB"/>
        </w:rPr>
        <w:t>Complex Roll Forward</w:t>
      </w:r>
      <w:r>
        <w:rPr>
          <w:lang w:val="en-GB"/>
        </w:rPr>
        <w:t xml:space="preserve"> can be decomposed into three distinct components: a roll up of the components of property, plant and equipment; a roll up of all the changes in property, plant and equipment; and finally a roll forward for each component of property, plant and equipment.</w:t>
      </w:r>
    </w:p>
    <w:p w14:paraId="479C5DEF" w14:textId="77777777" w:rsidR="00FD2241" w:rsidRDefault="00FD2241" w:rsidP="007A5F11">
      <w:pPr>
        <w:pStyle w:val="BodyText"/>
        <w:rPr>
          <w:lang w:val="en-GB"/>
        </w:rPr>
      </w:pPr>
      <w:r>
        <w:rPr>
          <w:lang w:val="en-GB"/>
        </w:rPr>
        <w:t>Note the roll ups, expressed as XBRL calculations, which tie the individual roll forwards to the total roll forward.</w:t>
      </w:r>
    </w:p>
    <w:p w14:paraId="54CC72D7" w14:textId="77777777" w:rsidR="00FD2241" w:rsidRDefault="00FD2241" w:rsidP="007A5F11">
      <w:pPr>
        <w:pStyle w:val="Heading3"/>
      </w:pPr>
      <w:bookmarkStart w:id="78" w:name="_Toc418920123"/>
      <w:r>
        <w:t>Important distinguishing aspects and dynamics</w:t>
      </w:r>
      <w:bookmarkEnd w:id="78"/>
    </w:p>
    <w:p w14:paraId="425E73DA"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3C8F528E" w14:textId="77777777" w:rsidR="00FD2241" w:rsidRDefault="00FD2241" w:rsidP="00FD2241">
      <w:pPr>
        <w:pStyle w:val="BodyText"/>
        <w:numPr>
          <w:ilvl w:val="0"/>
          <w:numId w:val="3"/>
        </w:numPr>
        <w:rPr>
          <w:lang w:val="en-GB"/>
        </w:rPr>
      </w:pPr>
      <w:r>
        <w:rPr>
          <w:lang w:val="en-GB"/>
        </w:rPr>
        <w:t xml:space="preserve">The </w:t>
      </w:r>
      <w:r w:rsidRPr="00B123EF">
        <w:rPr>
          <w:i/>
          <w:lang w:val="en-GB"/>
        </w:rPr>
        <w:t>Roll Ups</w:t>
      </w:r>
      <w:r>
        <w:rPr>
          <w:lang w:val="en-GB"/>
        </w:rPr>
        <w:t xml:space="preserve"> for the changes can be expressed and validated using XBRL calculations.</w:t>
      </w:r>
    </w:p>
    <w:p w14:paraId="615EDBB0" w14:textId="77777777" w:rsidR="00FD2241" w:rsidRDefault="00FD2241" w:rsidP="00FD2241">
      <w:pPr>
        <w:pStyle w:val="BodyText"/>
        <w:numPr>
          <w:ilvl w:val="0"/>
          <w:numId w:val="3"/>
        </w:numPr>
        <w:rPr>
          <w:lang w:val="en-GB"/>
        </w:rPr>
      </w:pPr>
      <w:r>
        <w:rPr>
          <w:lang w:val="en-GB"/>
        </w:rPr>
        <w:t xml:space="preserve">The </w:t>
      </w:r>
      <w:r w:rsidRPr="00B123EF">
        <w:rPr>
          <w:i/>
          <w:lang w:val="en-GB"/>
        </w:rPr>
        <w:t>Roll Up</w:t>
      </w:r>
      <w:r>
        <w:rPr>
          <w:lang w:val="en-GB"/>
        </w:rPr>
        <w:t xml:space="preserve"> of each balance concept for individual classes of Property, Plant and Equipment to the total for Property, Plant and Equipment, Net can likewise be expressed using XBRL calculations.  For example: Land + Buildings, Net + Furniture and Fixtures, Net + Other Property, Plant and Equipment, Net = Property, Plant and Equipment, Net for 2008, 2009, and 2010.</w:t>
      </w:r>
    </w:p>
    <w:p w14:paraId="0F1EE16E" w14:textId="77777777" w:rsidR="00FD2241" w:rsidRDefault="00FD2241" w:rsidP="00FD2241">
      <w:pPr>
        <w:pStyle w:val="BodyText"/>
        <w:numPr>
          <w:ilvl w:val="0"/>
          <w:numId w:val="3"/>
        </w:numPr>
        <w:rPr>
          <w:lang w:val="en-GB"/>
        </w:rPr>
      </w:pPr>
      <w:r>
        <w:rPr>
          <w:lang w:val="en-GB"/>
        </w:rPr>
        <w:t xml:space="preserve">The </w:t>
      </w:r>
      <w:r w:rsidRPr="000C6CBB">
        <w:rPr>
          <w:i/>
          <w:lang w:val="en-GB"/>
        </w:rPr>
        <w:t>Roll Up</w:t>
      </w:r>
      <w:r>
        <w:rPr>
          <w:lang w:val="en-GB"/>
        </w:rPr>
        <w:t xml:space="preserve"> of each change can also be expressed.  For example, Additions for each class of Property, Plant and Equipment aggregates to the concept for all categories of Property, Plant and Equipment, Net, Additions.  This relation can be seen horizontally in the example.</w:t>
      </w:r>
    </w:p>
    <w:p w14:paraId="2EBB016B" w14:textId="77777777" w:rsidR="00FD2241" w:rsidRDefault="00FD2241" w:rsidP="00FD2241">
      <w:pPr>
        <w:pStyle w:val="BodyText"/>
        <w:numPr>
          <w:ilvl w:val="0"/>
          <w:numId w:val="3"/>
        </w:numPr>
        <w:rPr>
          <w:lang w:val="en-GB"/>
        </w:rPr>
      </w:pPr>
      <w:r>
        <w:rPr>
          <w:lang w:val="en-GB"/>
        </w:rPr>
        <w:t>A business rule expressed using XBRL Formula is used to make sure the roll forward properly reconciles: beginning balance + total changes = ending balance for each class of PPE and for total PPE.</w:t>
      </w:r>
    </w:p>
    <w:p w14:paraId="57323226" w14:textId="77777777" w:rsidR="00FD2241" w:rsidRDefault="00FD2241" w:rsidP="00FD2241">
      <w:pPr>
        <w:pStyle w:val="BodyText"/>
        <w:numPr>
          <w:ilvl w:val="0"/>
          <w:numId w:val="3"/>
        </w:numPr>
        <w:rPr>
          <w:lang w:val="en-GB"/>
        </w:rPr>
      </w:pPr>
      <w:r>
        <w:rPr>
          <w:lang w:val="en-GB"/>
        </w:rPr>
        <w:t>Note that the classes of Property, Plant and Equipment could have been presented in the rows and the different balances and changes expressed in the columns.  Transposing the information in this way does not change the semantics of the information, it is purely the preference of the consumer of the information. Changing the rows and columns would not change how the information is modelled.</w:t>
      </w:r>
    </w:p>
    <w:p w14:paraId="3BBAB233" w14:textId="77777777" w:rsidR="00FD2241" w:rsidRDefault="00FD2241" w:rsidP="00FD2241">
      <w:pPr>
        <w:pStyle w:val="BodyText"/>
        <w:numPr>
          <w:ilvl w:val="0"/>
          <w:numId w:val="3"/>
        </w:numPr>
        <w:rPr>
          <w:lang w:val="en-GB"/>
        </w:rPr>
      </w:pPr>
      <w:r>
        <w:rPr>
          <w:lang w:val="en-GB"/>
        </w:rPr>
        <w:t>Note that if each class of PPE were modelled as a [Member] the total number of concepts within the model would be significantly reduced.</w:t>
      </w:r>
    </w:p>
    <w:p w14:paraId="04531291" w14:textId="77777777" w:rsidR="00FD2241" w:rsidRDefault="00FD2241" w:rsidP="007A5F11">
      <w:pPr>
        <w:pStyle w:val="BodyText"/>
        <w:rPr>
          <w:lang w:val="en-GB"/>
        </w:rPr>
      </w:pPr>
    </w:p>
    <w:p w14:paraId="01FBF575" w14:textId="77777777" w:rsidR="00FD2241" w:rsidRDefault="00FD2241" w:rsidP="007A5F11">
      <w:pPr>
        <w:pStyle w:val="Heading2"/>
        <w:rPr>
          <w:lang w:val="en-GB"/>
        </w:rPr>
      </w:pPr>
      <w:r>
        <w:rPr>
          <w:lang w:val="en-GB"/>
        </w:rPr>
        <w:br w:type="page"/>
      </w:r>
      <w:bookmarkStart w:id="79" w:name="_Toc273165324"/>
      <w:bookmarkStart w:id="80" w:name="_Toc418920124"/>
      <w:r w:rsidRPr="004D499F">
        <w:rPr>
          <w:lang w:val="en-GB"/>
        </w:rPr>
        <w:lastRenderedPageBreak/>
        <w:t xml:space="preserve">Simple </w:t>
      </w:r>
      <w:r>
        <w:rPr>
          <w:lang w:val="en-GB"/>
        </w:rPr>
        <w:t>c</w:t>
      </w:r>
      <w:r w:rsidRPr="004D499F">
        <w:rPr>
          <w:lang w:val="en-GB"/>
        </w:rPr>
        <w:t xml:space="preserve">ompound </w:t>
      </w:r>
      <w:r>
        <w:rPr>
          <w:lang w:val="en-GB"/>
        </w:rPr>
        <w:t>f</w:t>
      </w:r>
      <w:r w:rsidRPr="004D499F">
        <w:rPr>
          <w:lang w:val="en-GB"/>
        </w:rPr>
        <w:t>act</w:t>
      </w:r>
      <w:bookmarkEnd w:id="79"/>
      <w:bookmarkEnd w:id="80"/>
    </w:p>
    <w:p w14:paraId="3A04467F" w14:textId="77777777" w:rsidR="00FD2241" w:rsidRDefault="00FD2241" w:rsidP="007A5F11">
      <w:pPr>
        <w:pStyle w:val="BodyText"/>
        <w:rPr>
          <w:lang w:val="en-GB"/>
        </w:rPr>
      </w:pPr>
      <w:r>
        <w:rPr>
          <w:lang w:val="en-GB"/>
        </w:rPr>
        <w:t xml:space="preserve">The </w:t>
      </w:r>
      <w:r>
        <w:rPr>
          <w:i/>
          <w:lang w:val="en-GB"/>
        </w:rPr>
        <w:t>Simple Compound Fact</w:t>
      </w:r>
      <w:r>
        <w:rPr>
          <w:lang w:val="en-GB"/>
        </w:rPr>
        <w:t xml:space="preserve"> business use case shows how to model what amounts set of information which must go together to make any sense. An axis holds the set together, creating in essence a compound fact. The metapattern of this business use case is the </w:t>
      </w:r>
      <w:r>
        <w:rPr>
          <w:b/>
          <w:lang w:val="en-GB"/>
        </w:rPr>
        <w:t xml:space="preserve">compound fact </w:t>
      </w:r>
      <w:r w:rsidRPr="00681F1F">
        <w:rPr>
          <w:lang w:val="en-GB"/>
        </w:rPr>
        <w:t>and the</w:t>
      </w:r>
      <w:r>
        <w:rPr>
          <w:b/>
          <w:lang w:val="en-GB"/>
        </w:rPr>
        <w:t xml:space="preserve"> hierarchy</w:t>
      </w:r>
      <w:r>
        <w:rPr>
          <w:lang w:val="en-GB"/>
        </w:rPr>
        <w:t>.</w:t>
      </w:r>
    </w:p>
    <w:p w14:paraId="51114A6F" w14:textId="77777777" w:rsidR="00FD2241" w:rsidRDefault="00FD2241" w:rsidP="007A5F11">
      <w:pPr>
        <w:pStyle w:val="Heading3"/>
      </w:pPr>
      <w:bookmarkStart w:id="81" w:name="_Toc273165325"/>
      <w:bookmarkStart w:id="82" w:name="_Toc418920125"/>
      <w:r>
        <w:t>Visual Example</w:t>
      </w:r>
      <w:bookmarkEnd w:id="81"/>
      <w:bookmarkEnd w:id="82"/>
    </w:p>
    <w:p w14:paraId="1F615C11" w14:textId="77777777" w:rsidR="00FD2241" w:rsidRPr="004251B6" w:rsidRDefault="00FD2241" w:rsidP="007A5F11">
      <w:pPr>
        <w:pStyle w:val="BodyText"/>
        <w:jc w:val="center"/>
        <w:rPr>
          <w:lang w:val="en-GB"/>
        </w:rPr>
      </w:pPr>
      <w:r>
        <w:rPr>
          <w:noProof/>
        </w:rPr>
        <w:drawing>
          <wp:inline distT="0" distB="0" distL="0" distR="0" wp14:anchorId="3366516A" wp14:editId="774E2E97">
            <wp:extent cx="5498418" cy="1572768"/>
            <wp:effectExtent l="0" t="0" r="7620" b="8890"/>
            <wp:docPr id="1162" name="Picture 115" descr="C:\Users\Charlie\AppData\Local\Temp\SNAGHTMLcfe2d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Charlie\AppData\Local\Temp\SNAGHTMLcfe2d6a.PNG"/>
                    <pic:cNvPicPr>
                      <a:picLocks noChangeAspect="1" noChangeArrowheads="1"/>
                    </pic:cNvPicPr>
                  </pic:nvPicPr>
                  <pic:blipFill>
                    <a:blip r:embed="rId45" cstate="print"/>
                    <a:srcRect/>
                    <a:stretch>
                      <a:fillRect/>
                    </a:stretch>
                  </pic:blipFill>
                  <pic:spPr bwMode="auto">
                    <a:xfrm>
                      <a:off x="0" y="0"/>
                      <a:ext cx="5511998" cy="1576653"/>
                    </a:xfrm>
                    <a:prstGeom prst="rect">
                      <a:avLst/>
                    </a:prstGeom>
                    <a:noFill/>
                    <a:ln w="9525">
                      <a:noFill/>
                      <a:miter lim="800000"/>
                      <a:headEnd/>
                      <a:tailEnd/>
                    </a:ln>
                  </pic:spPr>
                </pic:pic>
              </a:graphicData>
            </a:graphic>
          </wp:inline>
        </w:drawing>
      </w:r>
    </w:p>
    <w:p w14:paraId="7515C68C" w14:textId="77777777" w:rsidR="00FD2241" w:rsidRDefault="00FD2241" w:rsidP="007A5F11">
      <w:pPr>
        <w:pStyle w:val="Heading3"/>
      </w:pPr>
      <w:bookmarkStart w:id="83" w:name="_Toc418920126"/>
      <w:r>
        <w:t>Basic Automated Semantic Rendering</w:t>
      </w:r>
      <w:bookmarkEnd w:id="83"/>
    </w:p>
    <w:p w14:paraId="5F6EE8E9" w14:textId="77777777" w:rsidR="00FD2241" w:rsidRPr="009A1A32" w:rsidRDefault="00FD2241" w:rsidP="007A5F11">
      <w:pPr>
        <w:pStyle w:val="BodyText"/>
        <w:rPr>
          <w:lang w:val="en-GB"/>
        </w:rPr>
      </w:pPr>
      <w:r>
        <w:rPr>
          <w:noProof/>
        </w:rPr>
        <w:drawing>
          <wp:inline distT="0" distB="0" distL="0" distR="0" wp14:anchorId="0D5E43F4" wp14:editId="7461AD19">
            <wp:extent cx="5486400" cy="2580249"/>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86400" cy="2580249"/>
                    </a:xfrm>
                    <a:prstGeom prst="rect">
                      <a:avLst/>
                    </a:prstGeom>
                  </pic:spPr>
                </pic:pic>
              </a:graphicData>
            </a:graphic>
          </wp:inline>
        </w:drawing>
      </w:r>
    </w:p>
    <w:p w14:paraId="3CEA1CD2" w14:textId="77777777" w:rsidR="00FD2241" w:rsidRDefault="00FD2241" w:rsidP="007A5F11">
      <w:pPr>
        <w:pStyle w:val="Heading3"/>
      </w:pPr>
      <w:bookmarkStart w:id="84" w:name="_Toc418920127"/>
      <w:bookmarkStart w:id="85" w:name="_Toc273165327"/>
      <w:r>
        <w:lastRenderedPageBreak/>
        <w:t>Model structure</w:t>
      </w:r>
      <w:bookmarkEnd w:id="84"/>
    </w:p>
    <w:p w14:paraId="7C606686" w14:textId="77777777" w:rsidR="00FD2241" w:rsidRPr="009C0732" w:rsidRDefault="00FD2241" w:rsidP="007A5F11">
      <w:pPr>
        <w:pStyle w:val="BodyText"/>
        <w:rPr>
          <w:lang w:val="en-GB"/>
        </w:rPr>
      </w:pPr>
      <w:r>
        <w:rPr>
          <w:noProof/>
        </w:rPr>
        <w:drawing>
          <wp:inline distT="0" distB="0" distL="0" distR="0" wp14:anchorId="623A8088" wp14:editId="7961C356">
            <wp:extent cx="5486400" cy="2518117"/>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486400" cy="2518117"/>
                    </a:xfrm>
                    <a:prstGeom prst="rect">
                      <a:avLst/>
                    </a:prstGeom>
                  </pic:spPr>
                </pic:pic>
              </a:graphicData>
            </a:graphic>
          </wp:inline>
        </w:drawing>
      </w:r>
    </w:p>
    <w:p w14:paraId="194A1267" w14:textId="77777777" w:rsidR="00FD2241" w:rsidRDefault="00FD2241" w:rsidP="007A5F11">
      <w:pPr>
        <w:pStyle w:val="Heading3"/>
      </w:pPr>
      <w:bookmarkStart w:id="86" w:name="_Toc418920128"/>
      <w:r>
        <w:t>Description</w:t>
      </w:r>
      <w:bookmarkEnd w:id="85"/>
      <w:bookmarkEnd w:id="86"/>
    </w:p>
    <w:p w14:paraId="49B0A64D" w14:textId="77777777" w:rsidR="00FD2241" w:rsidRDefault="00FD2241" w:rsidP="007A5F11">
      <w:pPr>
        <w:pStyle w:val="BodyText"/>
        <w:rPr>
          <w:lang w:val="en-GB"/>
        </w:rPr>
      </w:pPr>
      <w:r>
        <w:rPr>
          <w:lang w:val="en-GB"/>
        </w:rPr>
        <w:t xml:space="preserve">The </w:t>
      </w:r>
      <w:r w:rsidRPr="009C0732">
        <w:rPr>
          <w:i/>
          <w:lang w:val="en-GB"/>
        </w:rPr>
        <w:t>Simple Compound Fact</w:t>
      </w:r>
      <w:r>
        <w:rPr>
          <w:lang w:val="en-GB"/>
        </w:rPr>
        <w:t xml:space="preserve"> business use case shows the notion of a compound fact.  A compound fact is a set of facts which must go together to make sense. A compound fact always has an axis which differentiates one set of facts from another. It could be that multiple axis create a composite set of axis which uniquely identifies the compound fact, see the </w:t>
      </w:r>
      <w:r w:rsidRPr="00A02EC4">
        <w:rPr>
          <w:i/>
          <w:lang w:val="en-GB"/>
        </w:rPr>
        <w:t>Grouped Report</w:t>
      </w:r>
      <w:r>
        <w:rPr>
          <w:lang w:val="en-GB"/>
        </w:rPr>
        <w:t xml:space="preserve"> business use case.</w:t>
      </w:r>
    </w:p>
    <w:p w14:paraId="18E8AA3F" w14:textId="77777777" w:rsidR="00FD2241" w:rsidRDefault="00FD2241" w:rsidP="007A5F11">
      <w:pPr>
        <w:pStyle w:val="BodyText"/>
        <w:rPr>
          <w:lang w:val="en-GB"/>
        </w:rPr>
      </w:pPr>
      <w:r>
        <w:rPr>
          <w:lang w:val="en-GB"/>
        </w:rPr>
        <w:t xml:space="preserve">In this example, the </w:t>
      </w:r>
      <w:r w:rsidRPr="009C0732">
        <w:rPr>
          <w:i/>
          <w:lang w:val="en-GB"/>
        </w:rPr>
        <w:t>Director [</w:t>
      </w:r>
      <w:r>
        <w:rPr>
          <w:i/>
          <w:lang w:val="en-GB"/>
        </w:rPr>
        <w:t>Axis</w:t>
      </w:r>
      <w:r w:rsidRPr="009C0732">
        <w:rPr>
          <w:i/>
          <w:lang w:val="en-GB"/>
        </w:rPr>
        <w:t>]</w:t>
      </w:r>
      <w:r>
        <w:rPr>
          <w:lang w:val="en-GB"/>
        </w:rPr>
        <w:t xml:space="preserve"> is used to distinguish one director from the other and each director from the total for all directors.  The Salary; Bonus; Director Fee; and Options Granted, at Fair Value are provided for each director and for the total for all directors.</w:t>
      </w:r>
    </w:p>
    <w:p w14:paraId="30D7F74C" w14:textId="77777777" w:rsidR="00FD2241" w:rsidRDefault="00FD2241" w:rsidP="007A5F11">
      <w:pPr>
        <w:pStyle w:val="Heading3"/>
      </w:pPr>
      <w:bookmarkStart w:id="87" w:name="_Toc418920129"/>
      <w:r>
        <w:t>Important distinguishing aspects and dynamics</w:t>
      </w:r>
      <w:bookmarkEnd w:id="87"/>
    </w:p>
    <w:p w14:paraId="6836F23A"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1EF79030" w14:textId="77777777" w:rsidR="00FD2241" w:rsidRDefault="00FD2241" w:rsidP="00FD2241">
      <w:pPr>
        <w:pStyle w:val="BodyText"/>
        <w:numPr>
          <w:ilvl w:val="0"/>
          <w:numId w:val="3"/>
        </w:numPr>
        <w:rPr>
          <w:lang w:val="en-GB"/>
        </w:rPr>
      </w:pPr>
      <w:r>
        <w:rPr>
          <w:lang w:val="en-GB"/>
        </w:rPr>
        <w:t>A c</w:t>
      </w:r>
      <w:r w:rsidRPr="00DD5B1E">
        <w:rPr>
          <w:lang w:val="en-GB"/>
        </w:rPr>
        <w:t xml:space="preserve">ompound </w:t>
      </w:r>
      <w:r>
        <w:rPr>
          <w:lang w:val="en-GB"/>
        </w:rPr>
        <w:t>f</w:t>
      </w:r>
      <w:r w:rsidRPr="00DD5B1E">
        <w:rPr>
          <w:lang w:val="en-GB"/>
        </w:rPr>
        <w:t>act</w:t>
      </w:r>
      <w:r>
        <w:rPr>
          <w:lang w:val="en-GB"/>
        </w:rPr>
        <w:t xml:space="preserve"> always has at least one explicit axis (beyond the reporting entity and period) which uniquely identifies each set of facts.</w:t>
      </w:r>
    </w:p>
    <w:p w14:paraId="1A63313F" w14:textId="77777777" w:rsidR="00FD2241" w:rsidRDefault="00FD2241" w:rsidP="00FD2241">
      <w:pPr>
        <w:pStyle w:val="BodyText"/>
        <w:numPr>
          <w:ilvl w:val="0"/>
          <w:numId w:val="3"/>
        </w:numPr>
        <w:rPr>
          <w:lang w:val="en-GB"/>
        </w:rPr>
      </w:pPr>
      <w:r>
        <w:rPr>
          <w:lang w:val="en-GB"/>
        </w:rPr>
        <w:t>A compound fact is like the row of a data base table.  The axis for the compound fact is like the key for the table containing the rows of the compound fact.  If more than one axis is provided, that is like a composite key for the table.</w:t>
      </w:r>
    </w:p>
    <w:p w14:paraId="6A64ED04" w14:textId="77777777" w:rsidR="00FD2241" w:rsidRDefault="00FD2241" w:rsidP="00FD2241">
      <w:pPr>
        <w:pStyle w:val="BodyText"/>
        <w:numPr>
          <w:ilvl w:val="0"/>
          <w:numId w:val="3"/>
        </w:numPr>
        <w:rPr>
          <w:lang w:val="en-GB"/>
        </w:rPr>
      </w:pPr>
      <w:r>
        <w:rPr>
          <w:lang w:val="en-GB"/>
        </w:rPr>
        <w:t>This Simple Compound Fact business use case introduces the notion of a domain partition and a domain partition aggregation model. The computation of the total Salary, as an example, for all directors is NOT a roll up as each director and the total of all directors are different XBRL contexts and therefore XBRL calculations cannot be utilized to express this computation.  XBRL Formulas must be used to express the business rule for the aggregation of information across the Director [Axis].  The facts for add directors may, or may not, tie to another table within the financial report. In this case, there are no other tables.</w:t>
      </w:r>
    </w:p>
    <w:p w14:paraId="3CE595F5" w14:textId="77777777" w:rsidR="00FD2241" w:rsidRPr="000609B0" w:rsidRDefault="00FD2241" w:rsidP="007A5F11">
      <w:pPr>
        <w:pStyle w:val="BodyText"/>
        <w:rPr>
          <w:lang w:val="en-GB"/>
        </w:rPr>
      </w:pPr>
    </w:p>
    <w:p w14:paraId="4EB6BA3C" w14:textId="77777777" w:rsidR="00FD2241" w:rsidRDefault="00FD2241" w:rsidP="007A5F11">
      <w:pPr>
        <w:pStyle w:val="Heading2"/>
        <w:rPr>
          <w:lang w:val="en-GB"/>
        </w:rPr>
      </w:pPr>
      <w:r>
        <w:rPr>
          <w:lang w:val="en-GB"/>
        </w:rPr>
        <w:br w:type="page"/>
      </w:r>
      <w:bookmarkStart w:id="88" w:name="_Toc273165329"/>
      <w:bookmarkStart w:id="89" w:name="_Toc418920130"/>
      <w:r w:rsidRPr="004D499F">
        <w:rPr>
          <w:lang w:val="en-GB"/>
        </w:rPr>
        <w:lastRenderedPageBreak/>
        <w:t xml:space="preserve">Repeating </w:t>
      </w:r>
      <w:bookmarkEnd w:id="88"/>
      <w:r>
        <w:rPr>
          <w:lang w:val="en-GB"/>
        </w:rPr>
        <w:t>fact</w:t>
      </w:r>
      <w:bookmarkEnd w:id="89"/>
    </w:p>
    <w:p w14:paraId="53136EA8" w14:textId="77777777" w:rsidR="00FD2241" w:rsidRDefault="00FD2241" w:rsidP="007A5F11">
      <w:pPr>
        <w:pStyle w:val="BodyText"/>
        <w:rPr>
          <w:lang w:val="en-GB"/>
        </w:rPr>
      </w:pPr>
      <w:r>
        <w:rPr>
          <w:lang w:val="en-GB"/>
        </w:rPr>
        <w:t xml:space="preserve">The </w:t>
      </w:r>
      <w:r>
        <w:rPr>
          <w:i/>
          <w:lang w:val="en-GB"/>
        </w:rPr>
        <w:t>Repeating Fact</w:t>
      </w:r>
      <w:r>
        <w:rPr>
          <w:lang w:val="en-GB"/>
        </w:rPr>
        <w:t xml:space="preserve"> business use case is a variation of the compound fact metapattern which points out that even only one fact can repeat. The metapattern of this business use case is the </w:t>
      </w:r>
      <w:r>
        <w:rPr>
          <w:b/>
          <w:lang w:val="en-GB"/>
        </w:rPr>
        <w:t xml:space="preserve">compound fact </w:t>
      </w:r>
      <w:r w:rsidRPr="00681F1F">
        <w:rPr>
          <w:lang w:val="en-GB"/>
        </w:rPr>
        <w:t>and the</w:t>
      </w:r>
      <w:r>
        <w:rPr>
          <w:b/>
          <w:lang w:val="en-GB"/>
        </w:rPr>
        <w:t xml:space="preserve"> hierarchy</w:t>
      </w:r>
      <w:r>
        <w:rPr>
          <w:lang w:val="en-GB"/>
        </w:rPr>
        <w:t>.</w:t>
      </w:r>
    </w:p>
    <w:p w14:paraId="2B88FB39" w14:textId="77777777" w:rsidR="00FD2241" w:rsidRDefault="00FD2241" w:rsidP="007A5F11">
      <w:pPr>
        <w:pStyle w:val="Heading3"/>
      </w:pPr>
      <w:bookmarkStart w:id="90" w:name="_Toc273165330"/>
      <w:bookmarkStart w:id="91" w:name="_Toc418920131"/>
      <w:r>
        <w:t>Visual Example</w:t>
      </w:r>
      <w:bookmarkEnd w:id="90"/>
      <w:bookmarkEnd w:id="91"/>
    </w:p>
    <w:p w14:paraId="411A8B87" w14:textId="77777777" w:rsidR="00FD2241" w:rsidRPr="004251B6" w:rsidRDefault="00FD2241" w:rsidP="007A5F11">
      <w:pPr>
        <w:pStyle w:val="BodyText"/>
        <w:jc w:val="center"/>
        <w:rPr>
          <w:lang w:val="en-GB"/>
        </w:rPr>
      </w:pPr>
      <w:r>
        <w:rPr>
          <w:noProof/>
        </w:rPr>
        <w:drawing>
          <wp:inline distT="0" distB="0" distL="0" distR="0" wp14:anchorId="368FA398" wp14:editId="3F83C0AE">
            <wp:extent cx="5438691" cy="1814169"/>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8" cstate="print"/>
                    <a:srcRect/>
                    <a:stretch>
                      <a:fillRect/>
                    </a:stretch>
                  </pic:blipFill>
                  <pic:spPr bwMode="auto">
                    <a:xfrm>
                      <a:off x="0" y="0"/>
                      <a:ext cx="5446232" cy="1816684"/>
                    </a:xfrm>
                    <a:prstGeom prst="rect">
                      <a:avLst/>
                    </a:prstGeom>
                    <a:noFill/>
                    <a:ln w="9525">
                      <a:noFill/>
                      <a:miter lim="800000"/>
                      <a:headEnd/>
                      <a:tailEnd/>
                    </a:ln>
                  </pic:spPr>
                </pic:pic>
              </a:graphicData>
            </a:graphic>
          </wp:inline>
        </w:drawing>
      </w:r>
    </w:p>
    <w:p w14:paraId="3267A15F" w14:textId="77777777" w:rsidR="00FD2241" w:rsidRDefault="00FD2241" w:rsidP="007A5F11">
      <w:pPr>
        <w:pStyle w:val="Heading3"/>
      </w:pPr>
      <w:bookmarkStart w:id="92" w:name="_Toc418920132"/>
      <w:r>
        <w:t>Basic Automated Semantic Rendering</w:t>
      </w:r>
      <w:bookmarkEnd w:id="92"/>
    </w:p>
    <w:p w14:paraId="4CA67F7F" w14:textId="77777777" w:rsidR="00FD2241" w:rsidRPr="009A1A32" w:rsidRDefault="00FD2241" w:rsidP="007A5F11">
      <w:pPr>
        <w:pStyle w:val="BodyText"/>
        <w:rPr>
          <w:lang w:val="en-GB"/>
        </w:rPr>
      </w:pPr>
      <w:r>
        <w:rPr>
          <w:noProof/>
        </w:rPr>
        <w:drawing>
          <wp:inline distT="0" distB="0" distL="0" distR="0" wp14:anchorId="3C83B179" wp14:editId="233C35C4">
            <wp:extent cx="5486400" cy="2851638"/>
            <wp:effectExtent l="0" t="0" r="0" b="635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86400" cy="2851638"/>
                    </a:xfrm>
                    <a:prstGeom prst="rect">
                      <a:avLst/>
                    </a:prstGeom>
                  </pic:spPr>
                </pic:pic>
              </a:graphicData>
            </a:graphic>
          </wp:inline>
        </w:drawing>
      </w:r>
    </w:p>
    <w:p w14:paraId="2A75F7A4" w14:textId="77777777" w:rsidR="00FD2241" w:rsidRDefault="00FD2241" w:rsidP="007A5F11">
      <w:pPr>
        <w:pStyle w:val="Heading3"/>
      </w:pPr>
      <w:bookmarkStart w:id="93" w:name="_Toc418920133"/>
      <w:bookmarkStart w:id="94" w:name="_Toc273165332"/>
      <w:r>
        <w:lastRenderedPageBreak/>
        <w:t>Report Elements and Model Structure</w:t>
      </w:r>
      <w:bookmarkEnd w:id="93"/>
    </w:p>
    <w:p w14:paraId="0AAA1384" w14:textId="77777777" w:rsidR="00FD2241" w:rsidRPr="000609B0" w:rsidRDefault="00FD2241" w:rsidP="007A5F11">
      <w:pPr>
        <w:pStyle w:val="BodyText"/>
        <w:rPr>
          <w:lang w:val="en-GB"/>
        </w:rPr>
      </w:pPr>
      <w:r>
        <w:rPr>
          <w:noProof/>
        </w:rPr>
        <w:drawing>
          <wp:inline distT="0" distB="0" distL="0" distR="0" wp14:anchorId="57E76CA1" wp14:editId="643F40D1">
            <wp:extent cx="5486400" cy="2124222"/>
            <wp:effectExtent l="0" t="0" r="0"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86400" cy="2124222"/>
                    </a:xfrm>
                    <a:prstGeom prst="rect">
                      <a:avLst/>
                    </a:prstGeom>
                  </pic:spPr>
                </pic:pic>
              </a:graphicData>
            </a:graphic>
          </wp:inline>
        </w:drawing>
      </w:r>
    </w:p>
    <w:p w14:paraId="39BB66A0" w14:textId="77777777" w:rsidR="00FD2241" w:rsidRDefault="00FD2241" w:rsidP="007A5F11">
      <w:pPr>
        <w:pStyle w:val="Heading3"/>
      </w:pPr>
      <w:bookmarkStart w:id="95" w:name="_Toc418920134"/>
      <w:r>
        <w:t>Description</w:t>
      </w:r>
      <w:bookmarkEnd w:id="94"/>
      <w:bookmarkEnd w:id="95"/>
    </w:p>
    <w:p w14:paraId="655CE063" w14:textId="77777777" w:rsidR="00FD2241" w:rsidRDefault="00FD2241" w:rsidP="007A5F11">
      <w:pPr>
        <w:pStyle w:val="BodyText"/>
        <w:rPr>
          <w:lang w:val="en-GB"/>
        </w:rPr>
      </w:pPr>
      <w:r>
        <w:rPr>
          <w:lang w:val="en-GB"/>
        </w:rPr>
        <w:t xml:space="preserve">The </w:t>
      </w:r>
      <w:r w:rsidRPr="00DD5B1E">
        <w:rPr>
          <w:i/>
          <w:lang w:val="en-GB"/>
        </w:rPr>
        <w:t>Repeating Concept</w:t>
      </w:r>
      <w:r>
        <w:rPr>
          <w:lang w:val="en-GB"/>
        </w:rPr>
        <w:t xml:space="preserve"> business use case builds on the </w:t>
      </w:r>
      <w:r w:rsidRPr="00DD5B1E">
        <w:rPr>
          <w:i/>
          <w:lang w:val="en-GB"/>
        </w:rPr>
        <w:t>Simple Compound Fact</w:t>
      </w:r>
      <w:r>
        <w:rPr>
          <w:lang w:val="en-GB"/>
        </w:rPr>
        <w:t xml:space="preserve"> use case, pointing out the notion that one fact can act like a compound fact and repeat.</w:t>
      </w:r>
    </w:p>
    <w:p w14:paraId="3719351E" w14:textId="77777777" w:rsidR="00FD2241" w:rsidRDefault="00FD2241" w:rsidP="007A5F11">
      <w:pPr>
        <w:pStyle w:val="BodyText"/>
        <w:rPr>
          <w:lang w:val="en-GB"/>
        </w:rPr>
      </w:pPr>
      <w:r>
        <w:rPr>
          <w:lang w:val="en-GB"/>
        </w:rPr>
        <w:t>In this example the subsequent event description repeats.  Each subsequent event is uniquely described by the Subsequent Event [Axis] value or Member.</w:t>
      </w:r>
    </w:p>
    <w:p w14:paraId="5D17A31A" w14:textId="77777777" w:rsidR="00FD2241" w:rsidRDefault="00FD2241" w:rsidP="007A5F11">
      <w:pPr>
        <w:pStyle w:val="Heading3"/>
      </w:pPr>
      <w:bookmarkStart w:id="96" w:name="_Toc418920135"/>
      <w:r>
        <w:t>Important distinguishing aspects and dynamics</w:t>
      </w:r>
      <w:bookmarkEnd w:id="96"/>
    </w:p>
    <w:p w14:paraId="6ED9092A"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17417F9B" w14:textId="77777777" w:rsidR="00FD2241" w:rsidRDefault="00FD2241" w:rsidP="00FD2241">
      <w:pPr>
        <w:pStyle w:val="BodyText"/>
        <w:numPr>
          <w:ilvl w:val="0"/>
          <w:numId w:val="3"/>
        </w:numPr>
        <w:rPr>
          <w:lang w:val="en-GB"/>
        </w:rPr>
      </w:pPr>
      <w:r>
        <w:rPr>
          <w:lang w:val="en-GB"/>
        </w:rPr>
        <w:t>Compound facts repeat.  You might only have one fact in your financial report, but you might also have any unknown number of such facts, each differentiated by some [Axis].</w:t>
      </w:r>
    </w:p>
    <w:p w14:paraId="46C90DCA" w14:textId="77777777" w:rsidR="00FD2241" w:rsidRDefault="00FD2241" w:rsidP="00FD2241">
      <w:pPr>
        <w:pStyle w:val="BodyText"/>
        <w:numPr>
          <w:ilvl w:val="0"/>
          <w:numId w:val="3"/>
        </w:numPr>
        <w:rPr>
          <w:lang w:val="en-GB"/>
        </w:rPr>
      </w:pPr>
      <w:r>
        <w:rPr>
          <w:lang w:val="en-GB"/>
        </w:rPr>
        <w:t>In this case, the member of the Subsequent Even [Axis] “Subsequent Event [Member]” would never be used because subsequent events and in particular the description would never be aggregated. However, it is the practice of the US GAAP taxonomy to have such members currently referred to as a [Domain].</w:t>
      </w:r>
    </w:p>
    <w:p w14:paraId="2A22C5DE" w14:textId="77777777" w:rsidR="00FD2241" w:rsidRDefault="00FD2241" w:rsidP="007A5F11">
      <w:pPr>
        <w:pStyle w:val="Heading2"/>
        <w:rPr>
          <w:lang w:val="en-GB"/>
        </w:rPr>
      </w:pPr>
      <w:r>
        <w:rPr>
          <w:lang w:val="en-GB"/>
        </w:rPr>
        <w:br w:type="page"/>
      </w:r>
      <w:bookmarkStart w:id="97" w:name="_Toc273165334"/>
      <w:bookmarkStart w:id="98" w:name="_Toc418920136"/>
      <w:r w:rsidRPr="004D499F">
        <w:rPr>
          <w:lang w:val="en-GB"/>
        </w:rPr>
        <w:lastRenderedPageBreak/>
        <w:t xml:space="preserve">Multiple </w:t>
      </w:r>
      <w:r>
        <w:rPr>
          <w:lang w:val="en-GB"/>
        </w:rPr>
        <w:t>p</w:t>
      </w:r>
      <w:r w:rsidRPr="004D499F">
        <w:rPr>
          <w:lang w:val="en-GB"/>
        </w:rPr>
        <w:t xml:space="preserve">eriods </w:t>
      </w:r>
      <w:r>
        <w:rPr>
          <w:lang w:val="en-GB"/>
        </w:rPr>
        <w:t>c</w:t>
      </w:r>
      <w:r w:rsidRPr="004D499F">
        <w:rPr>
          <w:lang w:val="en-GB"/>
        </w:rPr>
        <w:t xml:space="preserve">ompound </w:t>
      </w:r>
      <w:bookmarkEnd w:id="97"/>
      <w:r>
        <w:rPr>
          <w:lang w:val="en-GB"/>
        </w:rPr>
        <w:t>fact</w:t>
      </w:r>
      <w:bookmarkEnd w:id="98"/>
    </w:p>
    <w:p w14:paraId="130D9411" w14:textId="77777777" w:rsidR="00FD2241" w:rsidRDefault="00FD2241" w:rsidP="007A5F11">
      <w:pPr>
        <w:pStyle w:val="BodyText"/>
        <w:rPr>
          <w:lang w:val="en-GB"/>
        </w:rPr>
      </w:pPr>
      <w:r>
        <w:rPr>
          <w:lang w:val="en-GB"/>
        </w:rPr>
        <w:t xml:space="preserve">The </w:t>
      </w:r>
      <w:r>
        <w:rPr>
          <w:i/>
          <w:lang w:val="en-GB"/>
        </w:rPr>
        <w:t>Multiple Periods Compound Fact</w:t>
      </w:r>
      <w:r>
        <w:rPr>
          <w:lang w:val="en-GB"/>
        </w:rPr>
        <w:t xml:space="preserve"> business use case shows how to model what amounts to a </w:t>
      </w:r>
      <w:r w:rsidRPr="004031B2">
        <w:rPr>
          <w:i/>
          <w:lang w:val="en-GB"/>
        </w:rPr>
        <w:t xml:space="preserve">Compound </w:t>
      </w:r>
      <w:r>
        <w:rPr>
          <w:i/>
          <w:lang w:val="en-GB"/>
        </w:rPr>
        <w:t>Fact</w:t>
      </w:r>
      <w:r>
        <w:rPr>
          <w:lang w:val="en-GB"/>
        </w:rPr>
        <w:t xml:space="preserve"> which is reported for multiple periods within that one </w:t>
      </w:r>
      <w:r w:rsidRPr="000C3AA2">
        <w:rPr>
          <w:i/>
          <w:lang w:val="en-GB"/>
        </w:rPr>
        <w:t>Compound Fact</w:t>
      </w:r>
      <w:r>
        <w:rPr>
          <w:lang w:val="en-GB"/>
        </w:rPr>
        <w:t xml:space="preserve">. The metapattern of this business use case is the </w:t>
      </w:r>
      <w:r>
        <w:rPr>
          <w:b/>
          <w:lang w:val="en-GB"/>
        </w:rPr>
        <w:t xml:space="preserve">compound fact </w:t>
      </w:r>
      <w:r w:rsidRPr="00681F1F">
        <w:rPr>
          <w:lang w:val="en-GB"/>
        </w:rPr>
        <w:t>and the</w:t>
      </w:r>
      <w:r>
        <w:rPr>
          <w:b/>
          <w:lang w:val="en-GB"/>
        </w:rPr>
        <w:t xml:space="preserve"> hierarchy</w:t>
      </w:r>
      <w:r>
        <w:rPr>
          <w:lang w:val="en-GB"/>
        </w:rPr>
        <w:t>.</w:t>
      </w:r>
    </w:p>
    <w:p w14:paraId="0AF60F6B" w14:textId="77777777" w:rsidR="00FD2241" w:rsidRDefault="00FD2241" w:rsidP="007A5F11">
      <w:pPr>
        <w:pStyle w:val="Heading3"/>
      </w:pPr>
      <w:bookmarkStart w:id="99" w:name="_Toc273165335"/>
      <w:bookmarkStart w:id="100" w:name="_Toc418920137"/>
      <w:r>
        <w:t>Visual Example</w:t>
      </w:r>
      <w:bookmarkEnd w:id="99"/>
      <w:bookmarkEnd w:id="100"/>
    </w:p>
    <w:p w14:paraId="1CBA3B0A" w14:textId="77777777" w:rsidR="00FD2241" w:rsidRPr="004251B6" w:rsidRDefault="00FD2241" w:rsidP="007A5F11">
      <w:pPr>
        <w:pStyle w:val="BodyText"/>
        <w:jc w:val="center"/>
        <w:rPr>
          <w:lang w:val="en-GB"/>
        </w:rPr>
      </w:pPr>
      <w:r>
        <w:rPr>
          <w:noProof/>
        </w:rPr>
        <w:drawing>
          <wp:inline distT="0" distB="0" distL="0" distR="0" wp14:anchorId="69A67414" wp14:editId="31C02185">
            <wp:extent cx="5602978" cy="1506931"/>
            <wp:effectExtent l="0" t="0" r="0" b="0"/>
            <wp:docPr id="1166" name="Picture 4" descr="C:\Users\Charlie\AppData\Local\Temp\SNAGHTML1caa25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arlie\AppData\Local\Temp\SNAGHTML1caa2513.PNG"/>
                    <pic:cNvPicPr>
                      <a:picLocks noChangeAspect="1" noChangeArrowheads="1"/>
                    </pic:cNvPicPr>
                  </pic:nvPicPr>
                  <pic:blipFill>
                    <a:blip r:embed="rId51" cstate="print"/>
                    <a:srcRect/>
                    <a:stretch>
                      <a:fillRect/>
                    </a:stretch>
                  </pic:blipFill>
                  <pic:spPr bwMode="auto">
                    <a:xfrm>
                      <a:off x="0" y="0"/>
                      <a:ext cx="5615127" cy="1510199"/>
                    </a:xfrm>
                    <a:prstGeom prst="rect">
                      <a:avLst/>
                    </a:prstGeom>
                    <a:noFill/>
                    <a:ln w="9525">
                      <a:noFill/>
                      <a:miter lim="800000"/>
                      <a:headEnd/>
                      <a:tailEnd/>
                    </a:ln>
                  </pic:spPr>
                </pic:pic>
              </a:graphicData>
            </a:graphic>
          </wp:inline>
        </w:drawing>
      </w:r>
    </w:p>
    <w:p w14:paraId="2F77A6D5" w14:textId="77777777" w:rsidR="00FD2241" w:rsidRDefault="00FD2241" w:rsidP="007A5F11">
      <w:pPr>
        <w:pStyle w:val="Heading3"/>
      </w:pPr>
      <w:bookmarkStart w:id="101" w:name="_Toc418920138"/>
      <w:r>
        <w:t>Basic Automated Semantic Rendering</w:t>
      </w:r>
      <w:bookmarkEnd w:id="101"/>
    </w:p>
    <w:p w14:paraId="1C47F5B3" w14:textId="77777777" w:rsidR="00FD2241" w:rsidRPr="00415D84" w:rsidRDefault="00FD2241" w:rsidP="007A5F11">
      <w:pPr>
        <w:pStyle w:val="BodyText"/>
        <w:rPr>
          <w:lang w:val="en-GB"/>
        </w:rPr>
      </w:pPr>
      <w:r>
        <w:rPr>
          <w:noProof/>
        </w:rPr>
        <w:drawing>
          <wp:inline distT="0" distB="0" distL="0" distR="0" wp14:anchorId="32D2C7A1" wp14:editId="5B413CEF">
            <wp:extent cx="5486400" cy="2594903"/>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86400" cy="2594903"/>
                    </a:xfrm>
                    <a:prstGeom prst="rect">
                      <a:avLst/>
                    </a:prstGeom>
                  </pic:spPr>
                </pic:pic>
              </a:graphicData>
            </a:graphic>
          </wp:inline>
        </w:drawing>
      </w:r>
    </w:p>
    <w:p w14:paraId="0FA98FF9" w14:textId="77777777" w:rsidR="00FD2241" w:rsidRDefault="00FD2241" w:rsidP="007A5F11">
      <w:pPr>
        <w:pStyle w:val="Heading3"/>
      </w:pPr>
      <w:bookmarkStart w:id="102" w:name="_Toc418920139"/>
      <w:bookmarkStart w:id="103" w:name="_Toc273165337"/>
      <w:r>
        <w:lastRenderedPageBreak/>
        <w:t>Report Elements and Model Structure</w:t>
      </w:r>
      <w:bookmarkEnd w:id="102"/>
    </w:p>
    <w:p w14:paraId="770502EB" w14:textId="77777777" w:rsidR="00FD2241" w:rsidRPr="000609B0" w:rsidRDefault="00FD2241" w:rsidP="007A5F11">
      <w:pPr>
        <w:pStyle w:val="BodyText"/>
        <w:rPr>
          <w:lang w:val="en-GB"/>
        </w:rPr>
      </w:pPr>
      <w:r>
        <w:rPr>
          <w:noProof/>
        </w:rPr>
        <w:drawing>
          <wp:inline distT="0" distB="0" distL="0" distR="0" wp14:anchorId="70CB87AB" wp14:editId="4B20AC13">
            <wp:extent cx="5486400" cy="3397934"/>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86400" cy="3397934"/>
                    </a:xfrm>
                    <a:prstGeom prst="rect">
                      <a:avLst/>
                    </a:prstGeom>
                  </pic:spPr>
                </pic:pic>
              </a:graphicData>
            </a:graphic>
          </wp:inline>
        </w:drawing>
      </w:r>
    </w:p>
    <w:p w14:paraId="164DEBCF" w14:textId="77777777" w:rsidR="00FD2241" w:rsidRDefault="00FD2241" w:rsidP="007A5F11">
      <w:pPr>
        <w:pStyle w:val="Heading3"/>
      </w:pPr>
      <w:bookmarkStart w:id="104" w:name="_Toc418920140"/>
      <w:r>
        <w:t>Description</w:t>
      </w:r>
      <w:bookmarkEnd w:id="103"/>
      <w:bookmarkEnd w:id="104"/>
    </w:p>
    <w:p w14:paraId="465C102F" w14:textId="77777777" w:rsidR="00FD2241" w:rsidRDefault="00FD2241" w:rsidP="007A5F11">
      <w:pPr>
        <w:pStyle w:val="BodyText"/>
        <w:rPr>
          <w:lang w:val="en-GB"/>
        </w:rPr>
      </w:pPr>
      <w:r>
        <w:rPr>
          <w:lang w:val="en-GB"/>
        </w:rPr>
        <w:t xml:space="preserve">The </w:t>
      </w:r>
      <w:r w:rsidRPr="00FD69AE">
        <w:rPr>
          <w:i/>
          <w:lang w:val="en-GB"/>
        </w:rPr>
        <w:t xml:space="preserve">Multiple Periods Compound </w:t>
      </w:r>
      <w:r>
        <w:rPr>
          <w:i/>
          <w:lang w:val="en-GB"/>
        </w:rPr>
        <w:t>Fact</w:t>
      </w:r>
      <w:r>
        <w:rPr>
          <w:lang w:val="en-GB"/>
        </w:rPr>
        <w:t xml:space="preserve"> business use case shows something quite common in financial reporting which is to provide values for both the current and prior period to describe some fact.  In the screen shot, note that one value is reported for land area and two values are reported for value, 2010 and 2009. Note the report elements and relations below for the modelling of the concept Leasehold Land and Buildings, Value at Cost.</w:t>
      </w:r>
    </w:p>
    <w:p w14:paraId="54E5A673" w14:textId="77777777" w:rsidR="00FD2241" w:rsidRDefault="00FD2241" w:rsidP="007A5F11">
      <w:pPr>
        <w:pStyle w:val="Heading3"/>
      </w:pPr>
      <w:bookmarkStart w:id="105" w:name="_Toc418920141"/>
      <w:r>
        <w:t>Important distinguishing aspects and dynamics</w:t>
      </w:r>
      <w:bookmarkEnd w:id="105"/>
    </w:p>
    <w:p w14:paraId="092F7FA5"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7E4085B3" w14:textId="77777777" w:rsidR="00FD2241" w:rsidRDefault="00FD2241" w:rsidP="00FD2241">
      <w:pPr>
        <w:pStyle w:val="BodyText"/>
        <w:numPr>
          <w:ilvl w:val="0"/>
          <w:numId w:val="3"/>
        </w:numPr>
        <w:rPr>
          <w:lang w:val="en-GB"/>
        </w:rPr>
      </w:pPr>
      <w:r>
        <w:rPr>
          <w:lang w:val="en-GB"/>
        </w:rPr>
        <w:t>Notice that the current period and prior period are characteristics provided within the financial report by the Period [Axis] rather than modelling each period within the taxonomy.</w:t>
      </w:r>
    </w:p>
    <w:p w14:paraId="0C561D0A" w14:textId="77777777" w:rsidR="00FD2241" w:rsidRDefault="00FD2241" w:rsidP="00FD2241">
      <w:pPr>
        <w:pStyle w:val="BodyText"/>
        <w:numPr>
          <w:ilvl w:val="0"/>
          <w:numId w:val="3"/>
        </w:numPr>
        <w:rPr>
          <w:lang w:val="en-GB"/>
        </w:rPr>
      </w:pPr>
      <w:r>
        <w:rPr>
          <w:lang w:val="en-GB"/>
        </w:rPr>
        <w:t xml:space="preserve">Compare and contrast this use case with the </w:t>
      </w:r>
      <w:r w:rsidRPr="007958CD">
        <w:rPr>
          <w:i/>
          <w:lang w:val="en-GB"/>
        </w:rPr>
        <w:t>Simple</w:t>
      </w:r>
      <w:r>
        <w:rPr>
          <w:lang w:val="en-GB"/>
        </w:rPr>
        <w:t xml:space="preserve"> </w:t>
      </w:r>
      <w:r w:rsidRPr="000755F0">
        <w:rPr>
          <w:i/>
          <w:lang w:val="en-GB"/>
        </w:rPr>
        <w:t xml:space="preserve">Compound </w:t>
      </w:r>
      <w:r>
        <w:rPr>
          <w:i/>
          <w:lang w:val="en-GB"/>
        </w:rPr>
        <w:t>Fact</w:t>
      </w:r>
      <w:r>
        <w:rPr>
          <w:lang w:val="en-GB"/>
        </w:rPr>
        <w:t xml:space="preserve"> use case.</w:t>
      </w:r>
    </w:p>
    <w:p w14:paraId="5EA4C998" w14:textId="77777777" w:rsidR="00FD2241" w:rsidRDefault="00FD2241" w:rsidP="00FD2241">
      <w:pPr>
        <w:pStyle w:val="BodyText"/>
        <w:numPr>
          <w:ilvl w:val="0"/>
          <w:numId w:val="3"/>
        </w:numPr>
        <w:rPr>
          <w:lang w:val="en-GB"/>
        </w:rPr>
      </w:pPr>
      <w:r>
        <w:rPr>
          <w:lang w:val="en-GB"/>
        </w:rPr>
        <w:t>Note how the information about which state relates to is presented differently in the presentation rendering (the screen shot above) and the automated rendering (the screen shot below); the business semantics remain equivalent.</w:t>
      </w:r>
    </w:p>
    <w:p w14:paraId="72D6B890" w14:textId="77777777" w:rsidR="00FD2241" w:rsidRDefault="00FD2241" w:rsidP="007A5F11">
      <w:pPr>
        <w:pStyle w:val="Heading2"/>
        <w:rPr>
          <w:lang w:val="en-GB"/>
        </w:rPr>
      </w:pPr>
      <w:r>
        <w:rPr>
          <w:lang w:val="en-GB"/>
        </w:rPr>
        <w:br w:type="page"/>
      </w:r>
      <w:bookmarkStart w:id="106" w:name="_Toc273165339"/>
      <w:bookmarkStart w:id="107" w:name="_Toc418920142"/>
      <w:r w:rsidRPr="004D499F">
        <w:rPr>
          <w:lang w:val="en-GB"/>
        </w:rPr>
        <w:lastRenderedPageBreak/>
        <w:t xml:space="preserve">Roll </w:t>
      </w:r>
      <w:r>
        <w:rPr>
          <w:lang w:val="en-GB"/>
        </w:rPr>
        <w:t>f</w:t>
      </w:r>
      <w:r w:rsidRPr="004D499F">
        <w:rPr>
          <w:lang w:val="en-GB"/>
        </w:rPr>
        <w:t xml:space="preserve">orward in </w:t>
      </w:r>
      <w:r>
        <w:rPr>
          <w:lang w:val="en-GB"/>
        </w:rPr>
        <w:t>c</w:t>
      </w:r>
      <w:r w:rsidRPr="004D499F">
        <w:rPr>
          <w:lang w:val="en-GB"/>
        </w:rPr>
        <w:t xml:space="preserve">ompound </w:t>
      </w:r>
      <w:bookmarkEnd w:id="106"/>
      <w:r>
        <w:rPr>
          <w:lang w:val="en-GB"/>
        </w:rPr>
        <w:t>fact</w:t>
      </w:r>
      <w:bookmarkEnd w:id="107"/>
    </w:p>
    <w:p w14:paraId="32735F2E" w14:textId="77777777" w:rsidR="00FD2241" w:rsidRDefault="00FD2241" w:rsidP="007A5F11">
      <w:pPr>
        <w:pStyle w:val="BodyText"/>
        <w:rPr>
          <w:lang w:val="en-GB"/>
        </w:rPr>
      </w:pPr>
      <w:r>
        <w:rPr>
          <w:lang w:val="en-GB"/>
        </w:rPr>
        <w:t xml:space="preserve">The </w:t>
      </w:r>
      <w:r>
        <w:rPr>
          <w:i/>
          <w:lang w:val="en-GB"/>
        </w:rPr>
        <w:t>Roll Forward in Compound Fact</w:t>
      </w:r>
      <w:r>
        <w:rPr>
          <w:lang w:val="en-GB"/>
        </w:rPr>
        <w:t xml:space="preserve"> business use case shows how to model a </w:t>
      </w:r>
      <w:r w:rsidRPr="004031B2">
        <w:rPr>
          <w:i/>
          <w:lang w:val="en-GB"/>
        </w:rPr>
        <w:t>Roll Forward</w:t>
      </w:r>
      <w:r>
        <w:rPr>
          <w:lang w:val="en-GB"/>
        </w:rPr>
        <w:t xml:space="preserve"> which is contained within a Compound Fact. This business use case also introduces the notion of the negated label role and the component. The metapattern of this business use case is the </w:t>
      </w:r>
      <w:r>
        <w:rPr>
          <w:b/>
          <w:lang w:val="en-GB"/>
        </w:rPr>
        <w:t>compound fact</w:t>
      </w:r>
      <w:r w:rsidRPr="007A1ED4">
        <w:rPr>
          <w:lang w:val="en-GB"/>
        </w:rPr>
        <w:t>,</w:t>
      </w:r>
      <w:r>
        <w:rPr>
          <w:b/>
          <w:lang w:val="en-GB"/>
        </w:rPr>
        <w:t xml:space="preserve"> roll forward</w:t>
      </w:r>
      <w:r w:rsidRPr="007A1ED4">
        <w:rPr>
          <w:lang w:val="en-GB"/>
        </w:rPr>
        <w:t xml:space="preserve">, </w:t>
      </w:r>
      <w:r w:rsidRPr="00681F1F">
        <w:rPr>
          <w:lang w:val="en-GB"/>
        </w:rPr>
        <w:t>and the</w:t>
      </w:r>
      <w:r>
        <w:rPr>
          <w:b/>
          <w:lang w:val="en-GB"/>
        </w:rPr>
        <w:t xml:space="preserve"> hierarchy</w:t>
      </w:r>
      <w:r>
        <w:rPr>
          <w:lang w:val="en-GB"/>
        </w:rPr>
        <w:t>.</w:t>
      </w:r>
    </w:p>
    <w:p w14:paraId="0F172CB9" w14:textId="77777777" w:rsidR="00FD2241" w:rsidRDefault="00FD2241" w:rsidP="007A5F11">
      <w:pPr>
        <w:pStyle w:val="Heading3"/>
      </w:pPr>
      <w:bookmarkStart w:id="108" w:name="_Toc273165340"/>
      <w:bookmarkStart w:id="109" w:name="_Toc418920143"/>
      <w:r>
        <w:t>Visual Example</w:t>
      </w:r>
      <w:bookmarkEnd w:id="108"/>
      <w:bookmarkEnd w:id="109"/>
    </w:p>
    <w:p w14:paraId="071B73DA" w14:textId="77777777" w:rsidR="00FD2241" w:rsidRPr="004251B6" w:rsidRDefault="00FD2241" w:rsidP="007A5F11">
      <w:pPr>
        <w:pStyle w:val="BodyText"/>
        <w:jc w:val="center"/>
        <w:rPr>
          <w:lang w:val="en-GB"/>
        </w:rPr>
      </w:pPr>
      <w:r>
        <w:rPr>
          <w:noProof/>
        </w:rPr>
        <w:drawing>
          <wp:inline distT="0" distB="0" distL="0" distR="0" wp14:anchorId="3F761F9B" wp14:editId="31A75AD2">
            <wp:extent cx="5592769" cy="3335731"/>
            <wp:effectExtent l="0" t="0" r="8255" b="0"/>
            <wp:docPr id="116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srcRect/>
                    <a:stretch>
                      <a:fillRect/>
                    </a:stretch>
                  </pic:blipFill>
                  <pic:spPr bwMode="auto">
                    <a:xfrm>
                      <a:off x="0" y="0"/>
                      <a:ext cx="5604406" cy="3342672"/>
                    </a:xfrm>
                    <a:prstGeom prst="rect">
                      <a:avLst/>
                    </a:prstGeom>
                    <a:noFill/>
                    <a:ln w="9525">
                      <a:noFill/>
                      <a:miter lim="800000"/>
                      <a:headEnd/>
                      <a:tailEnd/>
                    </a:ln>
                  </pic:spPr>
                </pic:pic>
              </a:graphicData>
            </a:graphic>
          </wp:inline>
        </w:drawing>
      </w:r>
    </w:p>
    <w:p w14:paraId="43381FFA" w14:textId="77777777" w:rsidR="00FD2241" w:rsidRDefault="00FD2241" w:rsidP="007A5F11">
      <w:pPr>
        <w:pStyle w:val="Heading3"/>
      </w:pPr>
      <w:bookmarkStart w:id="110" w:name="_Toc418920144"/>
      <w:r>
        <w:lastRenderedPageBreak/>
        <w:t>Basic Automated Semantic Rendering</w:t>
      </w:r>
      <w:bookmarkEnd w:id="110"/>
    </w:p>
    <w:p w14:paraId="5B2F92FC" w14:textId="77777777" w:rsidR="00FD2241" w:rsidRPr="007A1ED4" w:rsidRDefault="00FD2241" w:rsidP="007A5F11">
      <w:pPr>
        <w:pStyle w:val="BodyText"/>
        <w:rPr>
          <w:lang w:val="en-GB"/>
        </w:rPr>
      </w:pPr>
      <w:r>
        <w:rPr>
          <w:noProof/>
        </w:rPr>
        <w:drawing>
          <wp:inline distT="0" distB="0" distL="0" distR="0" wp14:anchorId="7C53F823" wp14:editId="3C634C5A">
            <wp:extent cx="5486400" cy="4161692"/>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86400" cy="4161692"/>
                    </a:xfrm>
                    <a:prstGeom prst="rect">
                      <a:avLst/>
                    </a:prstGeom>
                  </pic:spPr>
                </pic:pic>
              </a:graphicData>
            </a:graphic>
          </wp:inline>
        </w:drawing>
      </w:r>
    </w:p>
    <w:p w14:paraId="4B26AD3B" w14:textId="77777777" w:rsidR="00FD2241" w:rsidRDefault="00FD2241" w:rsidP="007A5F11">
      <w:pPr>
        <w:pStyle w:val="Heading3"/>
      </w:pPr>
      <w:bookmarkStart w:id="111" w:name="_Toc418920145"/>
      <w:bookmarkStart w:id="112" w:name="_Toc273165342"/>
      <w:r>
        <w:t>Model structure</w:t>
      </w:r>
      <w:bookmarkEnd w:id="111"/>
    </w:p>
    <w:p w14:paraId="25D0888D" w14:textId="77777777" w:rsidR="00FD2241" w:rsidRPr="000609B0" w:rsidRDefault="00FD2241" w:rsidP="007A5F11">
      <w:pPr>
        <w:pStyle w:val="BodyText"/>
        <w:rPr>
          <w:lang w:val="en-GB"/>
        </w:rPr>
      </w:pPr>
      <w:r>
        <w:rPr>
          <w:noProof/>
        </w:rPr>
        <w:drawing>
          <wp:inline distT="0" distB="0" distL="0" distR="0" wp14:anchorId="4874F96D" wp14:editId="4A91B78B">
            <wp:extent cx="5486400" cy="2850466"/>
            <wp:effectExtent l="0" t="0" r="0"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86400" cy="2850466"/>
                    </a:xfrm>
                    <a:prstGeom prst="rect">
                      <a:avLst/>
                    </a:prstGeom>
                  </pic:spPr>
                </pic:pic>
              </a:graphicData>
            </a:graphic>
          </wp:inline>
        </w:drawing>
      </w:r>
    </w:p>
    <w:p w14:paraId="4C135413" w14:textId="77777777" w:rsidR="00FD2241" w:rsidRDefault="00FD2241" w:rsidP="007A5F11">
      <w:pPr>
        <w:pStyle w:val="Heading3"/>
      </w:pPr>
      <w:bookmarkStart w:id="113" w:name="_Toc418920146"/>
      <w:r>
        <w:lastRenderedPageBreak/>
        <w:t>Description</w:t>
      </w:r>
      <w:bookmarkEnd w:id="112"/>
      <w:bookmarkEnd w:id="113"/>
    </w:p>
    <w:p w14:paraId="1C8D485A" w14:textId="77777777" w:rsidR="00FD2241" w:rsidRDefault="00FD2241" w:rsidP="007A5F11">
      <w:pPr>
        <w:pStyle w:val="BodyText"/>
        <w:rPr>
          <w:lang w:val="en-GB"/>
        </w:rPr>
      </w:pPr>
      <w:r>
        <w:rPr>
          <w:lang w:val="en-GB"/>
        </w:rPr>
        <w:t xml:space="preserve">The </w:t>
      </w:r>
      <w:r w:rsidRPr="000755F0">
        <w:rPr>
          <w:i/>
          <w:lang w:val="en-GB"/>
        </w:rPr>
        <w:t xml:space="preserve">Roll Forward in Compound </w:t>
      </w:r>
      <w:r>
        <w:rPr>
          <w:i/>
          <w:lang w:val="en-GB"/>
        </w:rPr>
        <w:t>Fact</w:t>
      </w:r>
      <w:r>
        <w:rPr>
          <w:lang w:val="en-GB"/>
        </w:rPr>
        <w:t xml:space="preserve"> shows exactly that, a </w:t>
      </w:r>
      <w:r w:rsidRPr="000755F0">
        <w:rPr>
          <w:i/>
          <w:lang w:val="en-GB"/>
        </w:rPr>
        <w:t>Roll Forward</w:t>
      </w:r>
      <w:r>
        <w:rPr>
          <w:lang w:val="en-GB"/>
        </w:rPr>
        <w:t xml:space="preserve"> use case modelled within a </w:t>
      </w:r>
      <w:r w:rsidRPr="00343786">
        <w:rPr>
          <w:i/>
          <w:lang w:val="en-GB"/>
        </w:rPr>
        <w:t>Compound Fact</w:t>
      </w:r>
      <w:r>
        <w:rPr>
          <w:lang w:val="en-GB"/>
        </w:rPr>
        <w:t xml:space="preserve"> use case.  In this business use case the </w:t>
      </w:r>
      <w:r w:rsidRPr="00343786">
        <w:rPr>
          <w:i/>
          <w:lang w:val="en-GB"/>
        </w:rPr>
        <w:t>Roll Forward</w:t>
      </w:r>
      <w:r>
        <w:rPr>
          <w:lang w:val="en-GB"/>
        </w:rPr>
        <w:t xml:space="preserve"> is part of the set of information which could repeat, in this case there could be more than one share ownership plan.</w:t>
      </w:r>
    </w:p>
    <w:p w14:paraId="731D6A4D" w14:textId="77777777" w:rsidR="00FD2241" w:rsidRDefault="00FD2241" w:rsidP="007A5F11">
      <w:pPr>
        <w:pStyle w:val="BodyText"/>
        <w:rPr>
          <w:lang w:val="en-GB"/>
        </w:rPr>
      </w:pPr>
      <w:r>
        <w:rPr>
          <w:lang w:val="en-GB"/>
        </w:rPr>
        <w:t>Further, the compound fact which could repeat is comprised of two distinct components: a Hierarchy which contains information about the share ownership plan and a Roll Forward which reconciles the beginning and ending balance of the plan.</w:t>
      </w:r>
    </w:p>
    <w:p w14:paraId="4A84025C" w14:textId="77777777" w:rsidR="00FD2241" w:rsidRDefault="00FD2241" w:rsidP="007A5F11">
      <w:pPr>
        <w:pStyle w:val="BodyText"/>
        <w:rPr>
          <w:lang w:val="en-GB"/>
        </w:rPr>
      </w:pPr>
      <w:r>
        <w:rPr>
          <w:lang w:val="en-GB"/>
        </w:rPr>
        <w:t>Finally, within the roll forward are number which do not contain a balance attribute and therefore to polarity of the numbers, in this case shares, is unknown unless that information is somehow made available.  In this case a negated label was created and within the relations that preferred label was used.  This tells an application rendering the information to reverse the sign of the fact value when rendering.</w:t>
      </w:r>
    </w:p>
    <w:p w14:paraId="455B5CF6" w14:textId="77777777" w:rsidR="00FD2241" w:rsidRDefault="00FD2241" w:rsidP="007A5F11">
      <w:pPr>
        <w:pStyle w:val="Heading3"/>
      </w:pPr>
      <w:bookmarkStart w:id="114" w:name="_Toc418920147"/>
      <w:r>
        <w:t>Important distinguishing aspects and dynamics</w:t>
      </w:r>
      <w:bookmarkEnd w:id="114"/>
    </w:p>
    <w:p w14:paraId="5D0A2587"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694E95EA" w14:textId="77777777" w:rsidR="00FD2241" w:rsidRDefault="00FD2241" w:rsidP="00FD2241">
      <w:pPr>
        <w:pStyle w:val="BodyText"/>
        <w:numPr>
          <w:ilvl w:val="0"/>
          <w:numId w:val="3"/>
        </w:numPr>
        <w:rPr>
          <w:lang w:val="en-GB"/>
        </w:rPr>
      </w:pPr>
      <w:r>
        <w:rPr>
          <w:lang w:val="en-GB"/>
        </w:rPr>
        <w:t xml:space="preserve">In this use case a </w:t>
      </w:r>
      <w:r w:rsidRPr="00243CC7">
        <w:rPr>
          <w:i/>
          <w:lang w:val="en-GB"/>
        </w:rPr>
        <w:t>Roll Forward</w:t>
      </w:r>
      <w:r>
        <w:rPr>
          <w:lang w:val="en-GB"/>
        </w:rPr>
        <w:t xml:space="preserve"> exists within a </w:t>
      </w:r>
      <w:r w:rsidRPr="00243CC7">
        <w:rPr>
          <w:i/>
          <w:lang w:val="en-GB"/>
        </w:rPr>
        <w:t>Compound Fact</w:t>
      </w:r>
      <w:r>
        <w:rPr>
          <w:lang w:val="en-GB"/>
        </w:rPr>
        <w:t>, in this case share ownership plans.</w:t>
      </w:r>
    </w:p>
    <w:p w14:paraId="06DA251A" w14:textId="77777777" w:rsidR="00FD2241" w:rsidRDefault="00FD2241" w:rsidP="00FD2241">
      <w:pPr>
        <w:pStyle w:val="BodyText"/>
        <w:numPr>
          <w:ilvl w:val="0"/>
          <w:numId w:val="3"/>
        </w:numPr>
        <w:rPr>
          <w:lang w:val="en-GB"/>
        </w:rPr>
      </w:pPr>
      <w:r>
        <w:rPr>
          <w:lang w:val="en-GB"/>
        </w:rPr>
        <w:t>The [Line Items] of the [Table] have two distinct sets or components. You can think of components as pieces of [Line Items] which are generally always used together and generally have a different rendering format.</w:t>
      </w:r>
    </w:p>
    <w:p w14:paraId="79CE09EB" w14:textId="77777777" w:rsidR="00FD2241" w:rsidRDefault="00FD2241" w:rsidP="00FD2241">
      <w:pPr>
        <w:pStyle w:val="BodyText"/>
        <w:numPr>
          <w:ilvl w:val="0"/>
          <w:numId w:val="3"/>
        </w:numPr>
        <w:rPr>
          <w:lang w:val="en-GB"/>
        </w:rPr>
      </w:pPr>
      <w:r>
        <w:rPr>
          <w:lang w:val="en-GB"/>
        </w:rPr>
        <w:t>Negated label roles are used to indicate that reductions in shares outstanding should be rendered as negative values.</w:t>
      </w:r>
    </w:p>
    <w:p w14:paraId="705F7467" w14:textId="77777777" w:rsidR="00FD2241" w:rsidRDefault="00FD2241" w:rsidP="007A5F11">
      <w:pPr>
        <w:pStyle w:val="Heading2"/>
        <w:rPr>
          <w:lang w:val="en-GB"/>
        </w:rPr>
      </w:pPr>
      <w:r>
        <w:rPr>
          <w:lang w:val="en-GB"/>
        </w:rPr>
        <w:br w:type="page"/>
      </w:r>
      <w:bookmarkStart w:id="115" w:name="_Toc273165344"/>
      <w:bookmarkStart w:id="116" w:name="_Toc418920148"/>
      <w:r w:rsidRPr="004D499F">
        <w:rPr>
          <w:lang w:val="en-GB"/>
        </w:rPr>
        <w:lastRenderedPageBreak/>
        <w:t xml:space="preserve">Nested </w:t>
      </w:r>
      <w:r>
        <w:rPr>
          <w:lang w:val="en-GB"/>
        </w:rPr>
        <w:t>c</w:t>
      </w:r>
      <w:r w:rsidRPr="004D499F">
        <w:rPr>
          <w:lang w:val="en-GB"/>
        </w:rPr>
        <w:t xml:space="preserve">ompound </w:t>
      </w:r>
      <w:bookmarkEnd w:id="115"/>
      <w:r>
        <w:rPr>
          <w:lang w:val="en-GB"/>
        </w:rPr>
        <w:t>fact</w:t>
      </w:r>
      <w:bookmarkEnd w:id="116"/>
    </w:p>
    <w:p w14:paraId="19019353" w14:textId="77777777" w:rsidR="00FD2241" w:rsidRDefault="00FD2241" w:rsidP="007A5F11">
      <w:pPr>
        <w:pStyle w:val="BodyText"/>
        <w:rPr>
          <w:lang w:val="en-GB"/>
        </w:rPr>
      </w:pPr>
      <w:r>
        <w:rPr>
          <w:lang w:val="en-GB"/>
        </w:rPr>
        <w:t xml:space="preserve">The </w:t>
      </w:r>
      <w:r>
        <w:rPr>
          <w:i/>
          <w:lang w:val="en-GB"/>
        </w:rPr>
        <w:t>Nested Compound Fact</w:t>
      </w:r>
      <w:r>
        <w:rPr>
          <w:lang w:val="en-GB"/>
        </w:rPr>
        <w:t xml:space="preserve"> business use case shows how to model what amounts to two sets of information which are interrelated.  Another way to look at this is to say that there is a master-detail type of relation between two [Table]s. This business use case also introduces the notion of using custom data type restrictions to control financial report fact values. The metapattern of this business use case is the </w:t>
      </w:r>
      <w:r>
        <w:rPr>
          <w:b/>
          <w:lang w:val="en-GB"/>
        </w:rPr>
        <w:t xml:space="preserve">compound fact </w:t>
      </w:r>
      <w:r w:rsidRPr="00681F1F">
        <w:rPr>
          <w:lang w:val="en-GB"/>
        </w:rPr>
        <w:t>and the</w:t>
      </w:r>
      <w:r>
        <w:rPr>
          <w:b/>
          <w:lang w:val="en-GB"/>
        </w:rPr>
        <w:t xml:space="preserve"> hierarchy</w:t>
      </w:r>
      <w:r>
        <w:rPr>
          <w:lang w:val="en-GB"/>
        </w:rPr>
        <w:t>.</w:t>
      </w:r>
    </w:p>
    <w:p w14:paraId="6C7D8D06" w14:textId="77777777" w:rsidR="00FD2241" w:rsidRDefault="00FD2241" w:rsidP="007A5F11">
      <w:pPr>
        <w:pStyle w:val="Heading3"/>
      </w:pPr>
      <w:bookmarkStart w:id="117" w:name="_Toc273165345"/>
      <w:bookmarkStart w:id="118" w:name="_Toc418920149"/>
      <w:r>
        <w:t>Visual Example</w:t>
      </w:r>
      <w:bookmarkEnd w:id="117"/>
      <w:bookmarkEnd w:id="118"/>
    </w:p>
    <w:p w14:paraId="27981006" w14:textId="77777777" w:rsidR="00FD2241" w:rsidRPr="004251B6" w:rsidRDefault="00FD2241" w:rsidP="007A5F11">
      <w:pPr>
        <w:pStyle w:val="BodyText"/>
        <w:jc w:val="center"/>
        <w:rPr>
          <w:lang w:val="en-GB"/>
        </w:rPr>
      </w:pPr>
      <w:r>
        <w:rPr>
          <w:noProof/>
        </w:rPr>
        <w:drawing>
          <wp:inline distT="0" distB="0" distL="0" distR="0" wp14:anchorId="533B2D61" wp14:editId="2048D2EF">
            <wp:extent cx="4901184" cy="3395598"/>
            <wp:effectExtent l="0" t="0" r="0" b="0"/>
            <wp:docPr id="1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cstate="print"/>
                    <a:srcRect/>
                    <a:stretch>
                      <a:fillRect/>
                    </a:stretch>
                  </pic:blipFill>
                  <pic:spPr bwMode="auto">
                    <a:xfrm>
                      <a:off x="0" y="0"/>
                      <a:ext cx="4907930" cy="3400272"/>
                    </a:xfrm>
                    <a:prstGeom prst="rect">
                      <a:avLst/>
                    </a:prstGeom>
                    <a:noFill/>
                    <a:ln w="9525">
                      <a:noFill/>
                      <a:miter lim="800000"/>
                      <a:headEnd/>
                      <a:tailEnd/>
                    </a:ln>
                  </pic:spPr>
                </pic:pic>
              </a:graphicData>
            </a:graphic>
          </wp:inline>
        </w:drawing>
      </w:r>
    </w:p>
    <w:p w14:paraId="0FAB7EF0" w14:textId="77777777" w:rsidR="00FD2241" w:rsidRDefault="00FD2241" w:rsidP="007A5F11">
      <w:pPr>
        <w:pStyle w:val="Heading3"/>
      </w:pPr>
      <w:bookmarkStart w:id="119" w:name="_Toc418920150"/>
      <w:r>
        <w:lastRenderedPageBreak/>
        <w:t>Basic Automated Semantic Rendering</w:t>
      </w:r>
      <w:bookmarkEnd w:id="119"/>
    </w:p>
    <w:p w14:paraId="41317EFA" w14:textId="77777777" w:rsidR="00FD2241" w:rsidRDefault="00FD2241" w:rsidP="007A5F11">
      <w:pPr>
        <w:pStyle w:val="BodyText"/>
        <w:rPr>
          <w:lang w:val="en-GB"/>
        </w:rPr>
      </w:pPr>
      <w:r>
        <w:rPr>
          <w:noProof/>
        </w:rPr>
        <w:drawing>
          <wp:inline distT="0" distB="0" distL="0" distR="0" wp14:anchorId="24D0D57F" wp14:editId="7A9B253A">
            <wp:extent cx="5486400" cy="2820572"/>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86400" cy="2820572"/>
                    </a:xfrm>
                    <a:prstGeom prst="rect">
                      <a:avLst/>
                    </a:prstGeom>
                  </pic:spPr>
                </pic:pic>
              </a:graphicData>
            </a:graphic>
          </wp:inline>
        </w:drawing>
      </w:r>
    </w:p>
    <w:p w14:paraId="22E102BB" w14:textId="77777777" w:rsidR="00FD2241" w:rsidRDefault="00FD2241" w:rsidP="007A5F11">
      <w:pPr>
        <w:pStyle w:val="BodyText"/>
        <w:rPr>
          <w:lang w:val="en-GB"/>
        </w:rPr>
      </w:pPr>
    </w:p>
    <w:p w14:paraId="2D328578" w14:textId="77777777" w:rsidR="00FD2241" w:rsidRPr="007A1ED4" w:rsidRDefault="00FD2241" w:rsidP="007A5F11">
      <w:pPr>
        <w:pStyle w:val="BodyText"/>
        <w:rPr>
          <w:lang w:val="en-GB"/>
        </w:rPr>
      </w:pPr>
      <w:r>
        <w:rPr>
          <w:noProof/>
        </w:rPr>
        <w:drawing>
          <wp:inline distT="0" distB="0" distL="0" distR="0" wp14:anchorId="2CF015D6" wp14:editId="11827EA6">
            <wp:extent cx="5486400" cy="2245555"/>
            <wp:effectExtent l="0" t="0" r="0" b="254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486400" cy="2245555"/>
                    </a:xfrm>
                    <a:prstGeom prst="rect">
                      <a:avLst/>
                    </a:prstGeom>
                  </pic:spPr>
                </pic:pic>
              </a:graphicData>
            </a:graphic>
          </wp:inline>
        </w:drawing>
      </w:r>
    </w:p>
    <w:p w14:paraId="063715A7" w14:textId="77777777" w:rsidR="00FD2241" w:rsidRDefault="00FD2241" w:rsidP="007A5F11">
      <w:pPr>
        <w:pStyle w:val="Heading3"/>
      </w:pPr>
      <w:bookmarkStart w:id="120" w:name="_Toc418920151"/>
      <w:bookmarkStart w:id="121" w:name="_Toc273165347"/>
      <w:r>
        <w:lastRenderedPageBreak/>
        <w:t>Report Elements and Model Structure</w:t>
      </w:r>
      <w:bookmarkEnd w:id="120"/>
    </w:p>
    <w:p w14:paraId="0A465EF8" w14:textId="77777777" w:rsidR="00FD2241" w:rsidRDefault="00FD2241" w:rsidP="007A5F11">
      <w:pPr>
        <w:pStyle w:val="BodyText"/>
        <w:rPr>
          <w:lang w:val="en-GB"/>
        </w:rPr>
      </w:pPr>
      <w:r>
        <w:rPr>
          <w:noProof/>
        </w:rPr>
        <w:drawing>
          <wp:inline distT="0" distB="0" distL="0" distR="0" wp14:anchorId="564159DB" wp14:editId="2420FF33">
            <wp:extent cx="5486400" cy="2110154"/>
            <wp:effectExtent l="0" t="0" r="0" b="444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86400" cy="2110154"/>
                    </a:xfrm>
                    <a:prstGeom prst="rect">
                      <a:avLst/>
                    </a:prstGeom>
                  </pic:spPr>
                </pic:pic>
              </a:graphicData>
            </a:graphic>
          </wp:inline>
        </w:drawing>
      </w:r>
    </w:p>
    <w:p w14:paraId="48B60584" w14:textId="77777777" w:rsidR="00FD2241" w:rsidRDefault="00FD2241" w:rsidP="007A5F11">
      <w:pPr>
        <w:pStyle w:val="BodyText"/>
        <w:rPr>
          <w:lang w:val="en-GB"/>
        </w:rPr>
      </w:pPr>
    </w:p>
    <w:p w14:paraId="09FE865A" w14:textId="77777777" w:rsidR="00FD2241" w:rsidRPr="005B0040" w:rsidRDefault="00FD2241" w:rsidP="007A5F11">
      <w:pPr>
        <w:pStyle w:val="BodyText"/>
        <w:rPr>
          <w:lang w:val="en-GB"/>
        </w:rPr>
      </w:pPr>
      <w:r>
        <w:rPr>
          <w:noProof/>
        </w:rPr>
        <w:drawing>
          <wp:inline distT="0" distB="0" distL="0" distR="0" wp14:anchorId="20EB1CCC" wp14:editId="76BC8CB5">
            <wp:extent cx="5486400" cy="3104271"/>
            <wp:effectExtent l="0" t="0" r="0" b="127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3104271"/>
                    </a:xfrm>
                    <a:prstGeom prst="rect">
                      <a:avLst/>
                    </a:prstGeom>
                  </pic:spPr>
                </pic:pic>
              </a:graphicData>
            </a:graphic>
          </wp:inline>
        </w:drawing>
      </w:r>
    </w:p>
    <w:p w14:paraId="0474E5AB" w14:textId="77777777" w:rsidR="00FD2241" w:rsidRDefault="00FD2241" w:rsidP="007A5F11">
      <w:pPr>
        <w:pStyle w:val="Heading3"/>
      </w:pPr>
      <w:bookmarkStart w:id="122" w:name="_Toc418920152"/>
      <w:r>
        <w:t>Description</w:t>
      </w:r>
      <w:bookmarkEnd w:id="121"/>
      <w:bookmarkEnd w:id="122"/>
    </w:p>
    <w:p w14:paraId="139B82BA" w14:textId="77777777" w:rsidR="00FD2241" w:rsidRDefault="00FD2241" w:rsidP="007A5F11">
      <w:pPr>
        <w:pStyle w:val="BodyText"/>
        <w:rPr>
          <w:lang w:val="en-GB"/>
        </w:rPr>
      </w:pPr>
      <w:r>
        <w:rPr>
          <w:lang w:val="en-GB"/>
        </w:rPr>
        <w:t xml:space="preserve">The </w:t>
      </w:r>
      <w:r w:rsidRPr="005B0040">
        <w:rPr>
          <w:i/>
          <w:lang w:val="en-GB"/>
        </w:rPr>
        <w:t>Nested Compound Concept</w:t>
      </w:r>
      <w:r>
        <w:rPr>
          <w:lang w:val="en-GB"/>
        </w:rPr>
        <w:t xml:space="preserve"> business use case models a compound fact nested within another compound fact also known as a master-detail type relationship. Consider that an entity can have zero to many related parties and that each of those related parties can have zero or many related party transactions. Those two report relations are modelled in this business use case.</w:t>
      </w:r>
    </w:p>
    <w:p w14:paraId="4FF2D67D" w14:textId="77777777" w:rsidR="00FD2241" w:rsidRDefault="00FD2241" w:rsidP="007A5F11">
      <w:pPr>
        <w:pStyle w:val="BodyText"/>
        <w:rPr>
          <w:lang w:val="en-GB"/>
        </w:rPr>
      </w:pPr>
      <w:r>
        <w:rPr>
          <w:lang w:val="en-GB"/>
        </w:rPr>
        <w:t>Also, there is a desire to restrict the possible values provided for the types of related party reported.  As such, a custom data type is created for the concept RepatedPartyType and an enumerated list of values is provided.</w:t>
      </w:r>
    </w:p>
    <w:p w14:paraId="321B46BD" w14:textId="77777777" w:rsidR="00FD2241" w:rsidRDefault="00FD2241" w:rsidP="007A5F11">
      <w:pPr>
        <w:pStyle w:val="Heading3"/>
      </w:pPr>
      <w:bookmarkStart w:id="123" w:name="_Toc418920153"/>
      <w:r>
        <w:lastRenderedPageBreak/>
        <w:t>Important distinguishing aspects and dynamics</w:t>
      </w:r>
      <w:bookmarkEnd w:id="123"/>
    </w:p>
    <w:p w14:paraId="5B758585"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46901662" w14:textId="77777777" w:rsidR="00FD2241" w:rsidRDefault="00FD2241" w:rsidP="00FD2241">
      <w:pPr>
        <w:pStyle w:val="BodyText"/>
        <w:numPr>
          <w:ilvl w:val="0"/>
          <w:numId w:val="3"/>
        </w:numPr>
        <w:rPr>
          <w:lang w:val="en-GB"/>
        </w:rPr>
      </w:pPr>
      <w:r>
        <w:rPr>
          <w:lang w:val="en-GB"/>
        </w:rPr>
        <w:t>Notice that each [Table] have the [Axis] Related Party Name [Axis]. It is this [Axis] which relates to two [Table]s together.</w:t>
      </w:r>
    </w:p>
    <w:p w14:paraId="20B789FE" w14:textId="77777777" w:rsidR="00FD2241" w:rsidRDefault="00FD2241" w:rsidP="00FD2241">
      <w:pPr>
        <w:pStyle w:val="BodyText"/>
        <w:numPr>
          <w:ilvl w:val="0"/>
          <w:numId w:val="3"/>
        </w:numPr>
        <w:rPr>
          <w:lang w:val="en-GB"/>
        </w:rPr>
      </w:pPr>
      <w:r>
        <w:rPr>
          <w:lang w:val="en-GB"/>
        </w:rPr>
        <w:t>Note that [Table]s should not be physically nested as XBRL Dimensions does not allow one [Table] to be nested within another [Table].</w:t>
      </w:r>
    </w:p>
    <w:p w14:paraId="3C358753" w14:textId="77777777" w:rsidR="00FD2241" w:rsidRDefault="00FD2241" w:rsidP="00FD2241">
      <w:pPr>
        <w:pStyle w:val="BodyText"/>
        <w:numPr>
          <w:ilvl w:val="0"/>
          <w:numId w:val="3"/>
        </w:numPr>
        <w:rPr>
          <w:lang w:val="en-GB"/>
        </w:rPr>
      </w:pPr>
      <w:r>
        <w:rPr>
          <w:lang w:val="en-GB"/>
        </w:rPr>
        <w:t>The type of relationship here is common referred to as a master-detail relationship, similar to an invoice master table and second table which contains invoice line items.</w:t>
      </w:r>
    </w:p>
    <w:p w14:paraId="6C9561E0" w14:textId="77777777" w:rsidR="00FD2241" w:rsidRDefault="00FD2241" w:rsidP="00FD2241">
      <w:pPr>
        <w:pStyle w:val="BodyText"/>
        <w:numPr>
          <w:ilvl w:val="0"/>
          <w:numId w:val="3"/>
        </w:numPr>
        <w:rPr>
          <w:lang w:val="en-GB"/>
        </w:rPr>
      </w:pPr>
      <w:r>
        <w:rPr>
          <w:lang w:val="en-GB"/>
        </w:rPr>
        <w:t>Note that the enumerated values provided for Related Party, Type of Relationship cannot be changed as enumerated lists cannot be extended.</w:t>
      </w:r>
    </w:p>
    <w:p w14:paraId="39D8CFB4" w14:textId="77777777" w:rsidR="00FD2241" w:rsidRDefault="00FD2241" w:rsidP="007A5F11">
      <w:pPr>
        <w:pStyle w:val="BodyText"/>
        <w:rPr>
          <w:lang w:val="en-GB"/>
        </w:rPr>
      </w:pPr>
    </w:p>
    <w:p w14:paraId="4DA4F3A6" w14:textId="77777777" w:rsidR="00FD2241" w:rsidRDefault="00FD2241" w:rsidP="007A5F11">
      <w:pPr>
        <w:pStyle w:val="BodyText"/>
        <w:rPr>
          <w:lang w:val="en-GB"/>
        </w:rPr>
      </w:pPr>
    </w:p>
    <w:p w14:paraId="4C23F72E" w14:textId="77777777" w:rsidR="00FD2241" w:rsidRDefault="00FD2241" w:rsidP="007A5F11">
      <w:pPr>
        <w:pStyle w:val="Heading2"/>
        <w:rPr>
          <w:lang w:val="en-GB"/>
        </w:rPr>
      </w:pPr>
      <w:r>
        <w:rPr>
          <w:lang w:val="en-GB"/>
        </w:rPr>
        <w:br w:type="page"/>
      </w:r>
      <w:bookmarkStart w:id="124" w:name="_Toc273165349"/>
      <w:bookmarkStart w:id="125" w:name="_Toc418920154"/>
      <w:r w:rsidRPr="004D499F">
        <w:rPr>
          <w:lang w:val="en-GB"/>
        </w:rPr>
        <w:lastRenderedPageBreak/>
        <w:t xml:space="preserve">Reconciliation of </w:t>
      </w:r>
      <w:r>
        <w:rPr>
          <w:lang w:val="en-GB"/>
        </w:rPr>
        <w:t>b</w:t>
      </w:r>
      <w:r w:rsidRPr="004D499F">
        <w:rPr>
          <w:lang w:val="en-GB"/>
        </w:rPr>
        <w:t>alance</w:t>
      </w:r>
      <w:bookmarkEnd w:id="124"/>
      <w:bookmarkEnd w:id="125"/>
    </w:p>
    <w:p w14:paraId="1ACE6B51" w14:textId="77777777" w:rsidR="00FD2241" w:rsidRDefault="00FD2241" w:rsidP="007A5F11">
      <w:pPr>
        <w:pStyle w:val="BodyText"/>
        <w:rPr>
          <w:lang w:val="en-GB"/>
        </w:rPr>
      </w:pPr>
      <w:r>
        <w:rPr>
          <w:lang w:val="en-GB"/>
        </w:rPr>
        <w:t xml:space="preserve">The </w:t>
      </w:r>
      <w:r>
        <w:rPr>
          <w:i/>
          <w:lang w:val="en-GB"/>
        </w:rPr>
        <w:t>Reconciliation of Balance</w:t>
      </w:r>
      <w:r>
        <w:rPr>
          <w:lang w:val="en-GB"/>
        </w:rPr>
        <w:t xml:space="preserve"> business use case shows how to model a reconciliation of one balance to another balance and to tie the detailed reconciling items to the summary. In addition, this business use case introduces the notion of integrity between the summary and detail information sets. The metapattern of this business use case is the </w:t>
      </w:r>
      <w:r>
        <w:rPr>
          <w:b/>
          <w:lang w:val="en-GB"/>
        </w:rPr>
        <w:t>compound fact</w:t>
      </w:r>
      <w:r w:rsidRPr="007A1ED4">
        <w:rPr>
          <w:lang w:val="en-GB"/>
        </w:rPr>
        <w:t>,</w:t>
      </w:r>
      <w:r>
        <w:rPr>
          <w:b/>
          <w:lang w:val="en-GB"/>
        </w:rPr>
        <w:t xml:space="preserve"> roll up</w:t>
      </w:r>
      <w:r w:rsidRPr="007A1ED4">
        <w:rPr>
          <w:lang w:val="en-GB"/>
        </w:rPr>
        <w:t xml:space="preserve">, </w:t>
      </w:r>
      <w:r w:rsidRPr="00681F1F">
        <w:rPr>
          <w:lang w:val="en-GB"/>
        </w:rPr>
        <w:t>and the</w:t>
      </w:r>
      <w:r>
        <w:rPr>
          <w:b/>
          <w:lang w:val="en-GB"/>
        </w:rPr>
        <w:t xml:space="preserve"> hierarchy</w:t>
      </w:r>
      <w:r>
        <w:rPr>
          <w:lang w:val="en-GB"/>
        </w:rPr>
        <w:t>.</w:t>
      </w:r>
    </w:p>
    <w:p w14:paraId="7BF7C077" w14:textId="77777777" w:rsidR="00FD2241" w:rsidRDefault="00FD2241" w:rsidP="007A5F11">
      <w:pPr>
        <w:pStyle w:val="Heading3"/>
      </w:pPr>
      <w:bookmarkStart w:id="126" w:name="_Toc273165350"/>
      <w:bookmarkStart w:id="127" w:name="_Toc418920155"/>
      <w:r>
        <w:t>Visual Example</w:t>
      </w:r>
      <w:bookmarkEnd w:id="126"/>
      <w:bookmarkEnd w:id="127"/>
    </w:p>
    <w:p w14:paraId="6A9F7E5A" w14:textId="77777777" w:rsidR="00FD2241" w:rsidRPr="004251B6" w:rsidRDefault="00FD2241" w:rsidP="007A5F11">
      <w:pPr>
        <w:pStyle w:val="BodyText"/>
        <w:jc w:val="center"/>
        <w:rPr>
          <w:lang w:val="en-GB"/>
        </w:rPr>
      </w:pPr>
      <w:r>
        <w:rPr>
          <w:noProof/>
        </w:rPr>
        <w:drawing>
          <wp:inline distT="0" distB="0" distL="0" distR="0" wp14:anchorId="3A6EEA59" wp14:editId="4C213611">
            <wp:extent cx="5501030" cy="1696999"/>
            <wp:effectExtent l="0" t="0" r="4445"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62" cstate="print"/>
                    <a:srcRect/>
                    <a:stretch>
                      <a:fillRect/>
                    </a:stretch>
                  </pic:blipFill>
                  <pic:spPr bwMode="auto">
                    <a:xfrm>
                      <a:off x="0" y="0"/>
                      <a:ext cx="5505751" cy="1698455"/>
                    </a:xfrm>
                    <a:prstGeom prst="rect">
                      <a:avLst/>
                    </a:prstGeom>
                    <a:noFill/>
                    <a:ln w="9525">
                      <a:noFill/>
                      <a:miter lim="800000"/>
                      <a:headEnd/>
                      <a:tailEnd/>
                    </a:ln>
                  </pic:spPr>
                </pic:pic>
              </a:graphicData>
            </a:graphic>
          </wp:inline>
        </w:drawing>
      </w:r>
    </w:p>
    <w:p w14:paraId="03BF3CE8" w14:textId="77777777" w:rsidR="00FD2241" w:rsidRDefault="00FD2241" w:rsidP="007A5F11">
      <w:pPr>
        <w:pStyle w:val="Heading3"/>
      </w:pPr>
      <w:bookmarkStart w:id="128" w:name="_Toc418920156"/>
      <w:r>
        <w:t>Basic Automated Semantic Rendering</w:t>
      </w:r>
      <w:bookmarkEnd w:id="128"/>
    </w:p>
    <w:p w14:paraId="5A904D92" w14:textId="77777777" w:rsidR="00FD2241" w:rsidRDefault="00FD2241" w:rsidP="007A5F11">
      <w:pPr>
        <w:pStyle w:val="BodyText"/>
        <w:rPr>
          <w:lang w:val="en-GB"/>
        </w:rPr>
      </w:pPr>
      <w:r>
        <w:rPr>
          <w:noProof/>
        </w:rPr>
        <w:drawing>
          <wp:inline distT="0" distB="0" distL="0" distR="0" wp14:anchorId="31240CEF" wp14:editId="4F10EFBC">
            <wp:extent cx="5486400" cy="2140048"/>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486400" cy="2140048"/>
                    </a:xfrm>
                    <a:prstGeom prst="rect">
                      <a:avLst/>
                    </a:prstGeom>
                  </pic:spPr>
                </pic:pic>
              </a:graphicData>
            </a:graphic>
          </wp:inline>
        </w:drawing>
      </w:r>
    </w:p>
    <w:p w14:paraId="6CFCCA34" w14:textId="77777777" w:rsidR="00FD2241" w:rsidRDefault="00FD2241" w:rsidP="007A5F11">
      <w:pPr>
        <w:pStyle w:val="BodyText"/>
        <w:rPr>
          <w:lang w:val="en-GB"/>
        </w:rPr>
      </w:pPr>
    </w:p>
    <w:p w14:paraId="38E629DF" w14:textId="77777777" w:rsidR="00FD2241" w:rsidRPr="00CB3455" w:rsidRDefault="00FD2241" w:rsidP="007A5F11">
      <w:pPr>
        <w:pStyle w:val="BodyText"/>
        <w:rPr>
          <w:lang w:val="en-GB"/>
        </w:rPr>
      </w:pPr>
      <w:r>
        <w:rPr>
          <w:noProof/>
        </w:rPr>
        <w:drawing>
          <wp:inline distT="0" distB="0" distL="0" distR="0" wp14:anchorId="57C9E101" wp14:editId="76C9B7CE">
            <wp:extent cx="5486400" cy="1621888"/>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486400" cy="1621888"/>
                    </a:xfrm>
                    <a:prstGeom prst="rect">
                      <a:avLst/>
                    </a:prstGeom>
                  </pic:spPr>
                </pic:pic>
              </a:graphicData>
            </a:graphic>
          </wp:inline>
        </w:drawing>
      </w:r>
    </w:p>
    <w:p w14:paraId="70E128F3" w14:textId="77777777" w:rsidR="00FD2241" w:rsidRDefault="00FD2241" w:rsidP="007A5F11">
      <w:pPr>
        <w:pStyle w:val="Heading3"/>
      </w:pPr>
      <w:bookmarkStart w:id="129" w:name="_Toc418920157"/>
      <w:bookmarkStart w:id="130" w:name="_Toc273165352"/>
      <w:r>
        <w:lastRenderedPageBreak/>
        <w:t>Report Elements and Model Structure</w:t>
      </w:r>
      <w:bookmarkEnd w:id="129"/>
    </w:p>
    <w:p w14:paraId="08ECE36C" w14:textId="77777777" w:rsidR="00FD2241" w:rsidRDefault="00FD2241" w:rsidP="007A5F11">
      <w:pPr>
        <w:pStyle w:val="BodyText"/>
        <w:rPr>
          <w:lang w:val="en-GB"/>
        </w:rPr>
      </w:pPr>
      <w:r>
        <w:rPr>
          <w:noProof/>
        </w:rPr>
        <w:drawing>
          <wp:inline distT="0" distB="0" distL="0" distR="0" wp14:anchorId="339D4EE0" wp14:editId="34E7B6BA">
            <wp:extent cx="5486400" cy="1855177"/>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486400" cy="1855177"/>
                    </a:xfrm>
                    <a:prstGeom prst="rect">
                      <a:avLst/>
                    </a:prstGeom>
                  </pic:spPr>
                </pic:pic>
              </a:graphicData>
            </a:graphic>
          </wp:inline>
        </w:drawing>
      </w:r>
    </w:p>
    <w:p w14:paraId="02DD6481" w14:textId="77777777" w:rsidR="00FD2241" w:rsidRPr="005B0040" w:rsidRDefault="00FD2241" w:rsidP="007A5F11">
      <w:pPr>
        <w:pStyle w:val="BodyText"/>
        <w:rPr>
          <w:lang w:val="en-GB"/>
        </w:rPr>
      </w:pPr>
      <w:r>
        <w:rPr>
          <w:noProof/>
        </w:rPr>
        <w:drawing>
          <wp:inline distT="0" distB="0" distL="0" distR="0" wp14:anchorId="3859BEC2" wp14:editId="65F7F35D">
            <wp:extent cx="5486400" cy="2246142"/>
            <wp:effectExtent l="0" t="0" r="0" b="190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486400" cy="2246142"/>
                    </a:xfrm>
                    <a:prstGeom prst="rect">
                      <a:avLst/>
                    </a:prstGeom>
                  </pic:spPr>
                </pic:pic>
              </a:graphicData>
            </a:graphic>
          </wp:inline>
        </w:drawing>
      </w:r>
    </w:p>
    <w:p w14:paraId="02655A2C" w14:textId="77777777" w:rsidR="00FD2241" w:rsidRDefault="00FD2241" w:rsidP="007A5F11">
      <w:pPr>
        <w:pStyle w:val="Heading3"/>
      </w:pPr>
      <w:bookmarkStart w:id="131" w:name="_Toc418920158"/>
      <w:r>
        <w:t>Description</w:t>
      </w:r>
      <w:bookmarkEnd w:id="130"/>
      <w:bookmarkEnd w:id="131"/>
    </w:p>
    <w:p w14:paraId="0540EB09" w14:textId="77777777" w:rsidR="00FD2241" w:rsidRDefault="00FD2241" w:rsidP="007A5F11">
      <w:pPr>
        <w:pStyle w:val="BodyText"/>
        <w:rPr>
          <w:lang w:val="en-GB"/>
        </w:rPr>
      </w:pPr>
      <w:r>
        <w:rPr>
          <w:lang w:val="en-GB"/>
        </w:rPr>
        <w:t xml:space="preserve">The </w:t>
      </w:r>
      <w:r w:rsidRPr="00D627B6">
        <w:rPr>
          <w:i/>
          <w:lang w:val="en-GB"/>
        </w:rPr>
        <w:t>Reconciliation of Balance</w:t>
      </w:r>
      <w:r>
        <w:rPr>
          <w:lang w:val="en-GB"/>
        </w:rPr>
        <w:t xml:space="preserve"> business use case reconciles two different concepts at the same point in time.  In the example shown, Cash and Cash Equivalents per the balance sheet is reconciled to Cash and Cash Equivalents per the cash flow statement. (The example assumes that the two balances are different as could be the case with IFRS.)  In addition, the summary information ties to detailed information about the reconciling items.</w:t>
      </w:r>
    </w:p>
    <w:p w14:paraId="2685605A" w14:textId="77777777" w:rsidR="00FD2241" w:rsidRDefault="00FD2241" w:rsidP="007A5F11">
      <w:pPr>
        <w:pStyle w:val="Heading3"/>
      </w:pPr>
      <w:bookmarkStart w:id="132" w:name="_Toc418920159"/>
      <w:r>
        <w:t>Important distinguishing aspects and dynamics</w:t>
      </w:r>
      <w:bookmarkEnd w:id="132"/>
    </w:p>
    <w:p w14:paraId="65CE35B9"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32EFE2D8" w14:textId="77777777" w:rsidR="00FD2241" w:rsidRDefault="00FD2241" w:rsidP="00FD2241">
      <w:pPr>
        <w:pStyle w:val="BodyText"/>
        <w:numPr>
          <w:ilvl w:val="0"/>
          <w:numId w:val="3"/>
        </w:numPr>
        <w:rPr>
          <w:lang w:val="en-GB"/>
        </w:rPr>
      </w:pPr>
      <w:r>
        <w:rPr>
          <w:lang w:val="en-GB"/>
        </w:rPr>
        <w:t>The summary information is basically a very simple roll up.</w:t>
      </w:r>
    </w:p>
    <w:p w14:paraId="37DE5887" w14:textId="77777777" w:rsidR="00FD2241" w:rsidRDefault="00FD2241" w:rsidP="00FD2241">
      <w:pPr>
        <w:pStyle w:val="BodyText"/>
        <w:numPr>
          <w:ilvl w:val="0"/>
          <w:numId w:val="3"/>
        </w:numPr>
        <w:rPr>
          <w:lang w:val="en-GB"/>
        </w:rPr>
      </w:pPr>
      <w:r>
        <w:rPr>
          <w:lang w:val="en-GB"/>
        </w:rPr>
        <w:t>The detailed information is a compound fact.</w:t>
      </w:r>
    </w:p>
    <w:p w14:paraId="67F707A3" w14:textId="77777777" w:rsidR="00FD2241" w:rsidRDefault="00FD2241" w:rsidP="00FD2241">
      <w:pPr>
        <w:pStyle w:val="BodyText"/>
        <w:numPr>
          <w:ilvl w:val="0"/>
          <w:numId w:val="3"/>
        </w:numPr>
        <w:rPr>
          <w:lang w:val="en-GB"/>
        </w:rPr>
      </w:pPr>
      <w:r>
        <w:rPr>
          <w:lang w:val="en-GB"/>
        </w:rPr>
        <w:t>The summary [Table] and the detailed [Table] intersect via the “Reconciling Item Amount” concept and the “Reconciling Item Types, All Types [Member]”.</w:t>
      </w:r>
    </w:p>
    <w:p w14:paraId="0AECD4D4" w14:textId="77777777" w:rsidR="00FD2241" w:rsidRDefault="00FD2241" w:rsidP="00FD2241">
      <w:pPr>
        <w:pStyle w:val="BodyText"/>
        <w:numPr>
          <w:ilvl w:val="0"/>
          <w:numId w:val="3"/>
        </w:numPr>
        <w:rPr>
          <w:lang w:val="en-GB"/>
        </w:rPr>
      </w:pPr>
      <w:r>
        <w:rPr>
          <w:lang w:val="en-GB"/>
        </w:rPr>
        <w:t>The [Axis] must assign dimension-defaults to the “Reconciling Item Type [Axis]”.  In this example, the “Legal Entity [Axis]” was also assigned a dimension-default.</w:t>
      </w:r>
    </w:p>
    <w:p w14:paraId="3AAD8FF9" w14:textId="77777777" w:rsidR="00FD2241" w:rsidRDefault="00FD2241" w:rsidP="00FD2241">
      <w:pPr>
        <w:pStyle w:val="BodyText"/>
        <w:numPr>
          <w:ilvl w:val="0"/>
          <w:numId w:val="3"/>
        </w:numPr>
        <w:rPr>
          <w:lang w:val="en-GB"/>
        </w:rPr>
      </w:pPr>
      <w:r>
        <w:rPr>
          <w:lang w:val="en-GB"/>
        </w:rPr>
        <w:lastRenderedPageBreak/>
        <w:t>Compare the XBRL instance and the fact tables, note that the [Axis] do not physically exist in the XBRL instance, but do exist within the fact tables.</w:t>
      </w:r>
    </w:p>
    <w:p w14:paraId="2F791DD2" w14:textId="77777777" w:rsidR="00FD2241" w:rsidRDefault="00FD2241" w:rsidP="007A5F11">
      <w:pPr>
        <w:pStyle w:val="Heading2"/>
        <w:rPr>
          <w:lang w:val="en-GB"/>
        </w:rPr>
      </w:pPr>
      <w:r>
        <w:rPr>
          <w:lang w:val="en-GB"/>
        </w:rPr>
        <w:br w:type="page"/>
      </w:r>
      <w:bookmarkStart w:id="133" w:name="_Toc273165446"/>
      <w:bookmarkStart w:id="134" w:name="_Toc418920160"/>
      <w:bookmarkStart w:id="135" w:name="_Toc273165354"/>
      <w:r w:rsidRPr="004D499F">
        <w:rPr>
          <w:lang w:val="en-GB"/>
        </w:rPr>
        <w:lastRenderedPageBreak/>
        <w:t>Adjustment</w:t>
      </w:r>
      <w:bookmarkEnd w:id="133"/>
      <w:bookmarkEnd w:id="134"/>
    </w:p>
    <w:p w14:paraId="5479DD60" w14:textId="77777777" w:rsidR="00FD2241" w:rsidRDefault="00FD2241" w:rsidP="007A5F11">
      <w:pPr>
        <w:pStyle w:val="BodyText"/>
        <w:rPr>
          <w:lang w:val="en-GB"/>
        </w:rPr>
      </w:pPr>
      <w:r>
        <w:rPr>
          <w:lang w:val="en-GB"/>
        </w:rPr>
        <w:t xml:space="preserve">An </w:t>
      </w:r>
      <w:r w:rsidRPr="00E81750">
        <w:rPr>
          <w:i/>
          <w:lang w:val="en-GB"/>
        </w:rPr>
        <w:t>adjustment</w:t>
      </w:r>
      <w:r>
        <w:rPr>
          <w:lang w:val="en-GB"/>
        </w:rPr>
        <w:t xml:space="preserve"> information model reconciles an originally stated balance to a restated balance, the adjustment being the total change, between two different report dates.  An adjustment is similar to a roll forward in that it is a reconciliation, however rather than the P</w:t>
      </w:r>
      <w:r w:rsidRPr="00272DCD">
        <w:rPr>
          <w:lang w:val="en-GB"/>
        </w:rPr>
        <w:t>eriod [Axis]</w:t>
      </w:r>
      <w:r>
        <w:rPr>
          <w:lang w:val="en-GB"/>
        </w:rPr>
        <w:t xml:space="preserve"> changing; it is the </w:t>
      </w:r>
      <w:r w:rsidRPr="00272DCD">
        <w:rPr>
          <w:i/>
          <w:lang w:val="en-GB"/>
        </w:rPr>
        <w:t>Report Date [Axis]</w:t>
      </w:r>
      <w:r>
        <w:rPr>
          <w:lang w:val="en-GB"/>
        </w:rPr>
        <w:t xml:space="preserve"> which changes: originally reported balance + adjustment = restated balance.</w:t>
      </w:r>
    </w:p>
    <w:p w14:paraId="622E8EC7" w14:textId="77777777" w:rsidR="00FD2241" w:rsidRDefault="00FD2241" w:rsidP="007A5F11">
      <w:pPr>
        <w:pStyle w:val="BodyText"/>
        <w:rPr>
          <w:lang w:val="en-GB"/>
        </w:rPr>
      </w:pPr>
      <w:r>
        <w:rPr>
          <w:lang w:val="en-GB"/>
        </w:rPr>
        <w:t xml:space="preserve">The </w:t>
      </w:r>
      <w:r w:rsidRPr="00D90A4B">
        <w:rPr>
          <w:i/>
          <w:lang w:val="en-GB"/>
        </w:rPr>
        <w:t>Adjustment</w:t>
      </w:r>
      <w:r>
        <w:rPr>
          <w:lang w:val="en-GB"/>
        </w:rPr>
        <w:t xml:space="preserve"> metapattern shows how to model an adjustment to a prior period financial statement for a change in accounting policy or correction of an error as defined by financial reporting standards. This same approach can be used for making adjustments to other beginning balances not related to financial reporting. The metapattern of this business use case is the </w:t>
      </w:r>
      <w:r>
        <w:rPr>
          <w:b/>
          <w:lang w:val="en-GB"/>
        </w:rPr>
        <w:t>adjustment</w:t>
      </w:r>
      <w:r>
        <w:rPr>
          <w:lang w:val="en-GB"/>
        </w:rPr>
        <w:t>.</w:t>
      </w:r>
    </w:p>
    <w:p w14:paraId="2F285F81" w14:textId="77777777" w:rsidR="00FD2241" w:rsidRDefault="00FD2241" w:rsidP="007A5F11">
      <w:pPr>
        <w:pStyle w:val="Heading3"/>
      </w:pPr>
      <w:bookmarkStart w:id="136" w:name="_Toc273165447"/>
      <w:bookmarkStart w:id="137" w:name="_Toc418920161"/>
      <w:r>
        <w:t>Visual Example</w:t>
      </w:r>
      <w:bookmarkEnd w:id="136"/>
      <w:bookmarkEnd w:id="137"/>
    </w:p>
    <w:p w14:paraId="3AE4B154" w14:textId="77777777" w:rsidR="00FD2241" w:rsidRPr="0074342B" w:rsidRDefault="00FD2241" w:rsidP="007A5F11">
      <w:pPr>
        <w:pStyle w:val="BodyText"/>
        <w:jc w:val="center"/>
        <w:rPr>
          <w:lang w:val="en-GB"/>
        </w:rPr>
      </w:pPr>
      <w:r>
        <w:rPr>
          <w:noProof/>
        </w:rPr>
        <w:drawing>
          <wp:inline distT="0" distB="0" distL="0" distR="0" wp14:anchorId="74401D49" wp14:editId="5AB065F1">
            <wp:extent cx="5532563" cy="2128723"/>
            <wp:effectExtent l="0" t="0" r="0" b="5080"/>
            <wp:docPr id="1176" name="Picture 1176" descr="C:\Users\Charlie\AppData\Local\Temp\SNAGHTML134dc8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Users\Charlie\AppData\Local\Temp\SNAGHTML134dc8a0.PNG"/>
                    <pic:cNvPicPr>
                      <a:picLocks noChangeAspect="1" noChangeArrowheads="1"/>
                    </pic:cNvPicPr>
                  </pic:nvPicPr>
                  <pic:blipFill>
                    <a:blip r:embed="rId67" cstate="print"/>
                    <a:srcRect/>
                    <a:stretch>
                      <a:fillRect/>
                    </a:stretch>
                  </pic:blipFill>
                  <pic:spPr bwMode="auto">
                    <a:xfrm>
                      <a:off x="0" y="0"/>
                      <a:ext cx="5532405" cy="2128662"/>
                    </a:xfrm>
                    <a:prstGeom prst="rect">
                      <a:avLst/>
                    </a:prstGeom>
                    <a:noFill/>
                    <a:ln w="9525">
                      <a:noFill/>
                      <a:miter lim="800000"/>
                      <a:headEnd/>
                      <a:tailEnd/>
                    </a:ln>
                  </pic:spPr>
                </pic:pic>
              </a:graphicData>
            </a:graphic>
          </wp:inline>
        </w:drawing>
      </w:r>
    </w:p>
    <w:p w14:paraId="7273B8B5" w14:textId="77777777" w:rsidR="00FD2241" w:rsidRDefault="00FD2241" w:rsidP="007A5F11">
      <w:pPr>
        <w:pStyle w:val="Heading3"/>
      </w:pPr>
      <w:bookmarkStart w:id="138" w:name="_Toc418920162"/>
      <w:r>
        <w:t>Basic Automated Semantic Rendering</w:t>
      </w:r>
      <w:bookmarkEnd w:id="138"/>
    </w:p>
    <w:p w14:paraId="5C81E5BF" w14:textId="77777777" w:rsidR="00FD2241" w:rsidRPr="00CB3455" w:rsidRDefault="00FD2241" w:rsidP="007A5F11">
      <w:pPr>
        <w:pStyle w:val="BodyText"/>
        <w:rPr>
          <w:lang w:val="en-GB"/>
        </w:rPr>
      </w:pPr>
      <w:r>
        <w:rPr>
          <w:noProof/>
        </w:rPr>
        <w:drawing>
          <wp:inline distT="0" distB="0" distL="0" distR="0" wp14:anchorId="3C43A219" wp14:editId="09AE60DE">
            <wp:extent cx="5486400" cy="2243797"/>
            <wp:effectExtent l="0" t="0" r="0" b="4445"/>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86400" cy="2243797"/>
                    </a:xfrm>
                    <a:prstGeom prst="rect">
                      <a:avLst/>
                    </a:prstGeom>
                  </pic:spPr>
                </pic:pic>
              </a:graphicData>
            </a:graphic>
          </wp:inline>
        </w:drawing>
      </w:r>
    </w:p>
    <w:p w14:paraId="7E57C319" w14:textId="77777777" w:rsidR="00FD2241" w:rsidRPr="00787E9D" w:rsidRDefault="00FD2241" w:rsidP="007A5F11">
      <w:pPr>
        <w:pStyle w:val="BodyText"/>
        <w:rPr>
          <w:lang w:val="en-GB"/>
        </w:rPr>
      </w:pPr>
    </w:p>
    <w:p w14:paraId="07E499CF" w14:textId="77777777" w:rsidR="00FD2241" w:rsidRDefault="00FD2241" w:rsidP="007A5F11">
      <w:pPr>
        <w:pStyle w:val="Heading3"/>
      </w:pPr>
      <w:bookmarkStart w:id="139" w:name="_Toc418920163"/>
      <w:bookmarkStart w:id="140" w:name="_Toc273165449"/>
      <w:r>
        <w:lastRenderedPageBreak/>
        <w:t>Report Elements and Model Structure</w:t>
      </w:r>
      <w:bookmarkEnd w:id="139"/>
    </w:p>
    <w:p w14:paraId="67ED5A43" w14:textId="77777777" w:rsidR="00FD2241" w:rsidRPr="00C73112" w:rsidRDefault="00FD2241" w:rsidP="007A5F11">
      <w:pPr>
        <w:pStyle w:val="BodyText"/>
        <w:rPr>
          <w:lang w:val="en-GB"/>
        </w:rPr>
      </w:pPr>
      <w:r>
        <w:rPr>
          <w:noProof/>
        </w:rPr>
        <w:drawing>
          <wp:inline distT="0" distB="0" distL="0" distR="0" wp14:anchorId="01C6D894" wp14:editId="446F5485">
            <wp:extent cx="5486400" cy="2725029"/>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486400" cy="2725029"/>
                    </a:xfrm>
                    <a:prstGeom prst="rect">
                      <a:avLst/>
                    </a:prstGeom>
                  </pic:spPr>
                </pic:pic>
              </a:graphicData>
            </a:graphic>
          </wp:inline>
        </w:drawing>
      </w:r>
    </w:p>
    <w:p w14:paraId="17ACA1CC" w14:textId="77777777" w:rsidR="00FD2241" w:rsidRDefault="00FD2241" w:rsidP="007A5F11">
      <w:pPr>
        <w:pStyle w:val="Heading3"/>
      </w:pPr>
      <w:bookmarkStart w:id="141" w:name="_Toc418920164"/>
      <w:r>
        <w:t>Description</w:t>
      </w:r>
      <w:bookmarkEnd w:id="140"/>
      <w:bookmarkEnd w:id="141"/>
    </w:p>
    <w:p w14:paraId="54C7C056" w14:textId="77777777" w:rsidR="00FD2241" w:rsidRDefault="00FD2241" w:rsidP="007A5F11">
      <w:pPr>
        <w:pStyle w:val="BodyText"/>
        <w:rPr>
          <w:lang w:val="en-GB"/>
        </w:rPr>
      </w:pPr>
      <w:r>
        <w:rPr>
          <w:lang w:val="en-GB"/>
        </w:rPr>
        <w:t xml:space="preserve">The example </w:t>
      </w:r>
      <w:r w:rsidRPr="00E7295C">
        <w:rPr>
          <w:i/>
          <w:lang w:val="en-GB"/>
        </w:rPr>
        <w:t>Adjustment</w:t>
      </w:r>
      <w:r>
        <w:rPr>
          <w:lang w:val="en-GB"/>
        </w:rPr>
        <w:t xml:space="preserve"> above reconciles the Retained Earnings (Accumulated Losses), Originally Stated in 2009 to its Restated 2009 Beginning Balance via the Prior Period Adjustments which make up the change.  Note that an </w:t>
      </w:r>
      <w:r w:rsidRPr="00E7295C">
        <w:rPr>
          <w:i/>
          <w:lang w:val="en-GB"/>
        </w:rPr>
        <w:t>Adjustment</w:t>
      </w:r>
      <w:r>
        <w:rPr>
          <w:lang w:val="en-GB"/>
        </w:rPr>
        <w:t xml:space="preserve"> looks similar in presentation to a roll forward, however it is different in that a different [Axis] is changing.</w:t>
      </w:r>
    </w:p>
    <w:p w14:paraId="0E2A8A0C" w14:textId="77777777" w:rsidR="00FD2241" w:rsidRPr="00E7295C" w:rsidRDefault="00FD2241" w:rsidP="007A5F11">
      <w:pPr>
        <w:pStyle w:val="BodyText"/>
        <w:rPr>
          <w:lang w:val="en-GB"/>
        </w:rPr>
      </w:pPr>
      <w:r>
        <w:rPr>
          <w:lang w:val="en-GB"/>
        </w:rPr>
        <w:t xml:space="preserve">An </w:t>
      </w:r>
      <w:r w:rsidRPr="003C1177">
        <w:rPr>
          <w:i/>
          <w:lang w:val="en-GB"/>
        </w:rPr>
        <w:t>Adjustment</w:t>
      </w:r>
      <w:r>
        <w:rPr>
          <w:lang w:val="en-GB"/>
        </w:rPr>
        <w:t xml:space="preserve"> can be identified by software applications by the business rule which computes the adjustment to verify that it is correctly articulated within the XBRL instance: originally stated + adjustment = restated balance over a changing </w:t>
      </w:r>
      <w:r w:rsidRPr="003C1177">
        <w:rPr>
          <w:i/>
          <w:lang w:val="en-GB"/>
        </w:rPr>
        <w:t>Report Date [</w:t>
      </w:r>
      <w:r>
        <w:rPr>
          <w:i/>
          <w:lang w:val="en-GB"/>
        </w:rPr>
        <w:t>Axis</w:t>
      </w:r>
      <w:r w:rsidRPr="003C1177">
        <w:rPr>
          <w:i/>
          <w:lang w:val="en-GB"/>
        </w:rPr>
        <w:t>]</w:t>
      </w:r>
      <w:r>
        <w:rPr>
          <w:lang w:val="en-GB"/>
        </w:rPr>
        <w:t>.</w:t>
      </w:r>
    </w:p>
    <w:p w14:paraId="10FEA9EE" w14:textId="77777777" w:rsidR="00FD2241" w:rsidRDefault="00FD2241" w:rsidP="007A5F11">
      <w:pPr>
        <w:pStyle w:val="Heading3"/>
      </w:pPr>
      <w:bookmarkStart w:id="142" w:name="_Toc418920165"/>
      <w:r>
        <w:t>Important distinguishing aspects and dynamics</w:t>
      </w:r>
      <w:bookmarkEnd w:id="142"/>
    </w:p>
    <w:p w14:paraId="14C9D273"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1D9B4817" w14:textId="77777777" w:rsidR="00FD2241" w:rsidRDefault="00FD2241" w:rsidP="00FD2241">
      <w:pPr>
        <w:pStyle w:val="BodyText"/>
        <w:numPr>
          <w:ilvl w:val="0"/>
          <w:numId w:val="3"/>
        </w:numPr>
        <w:rPr>
          <w:lang w:val="en-GB"/>
        </w:rPr>
      </w:pPr>
      <w:r>
        <w:rPr>
          <w:lang w:val="en-GB"/>
        </w:rPr>
        <w:t xml:space="preserve">An </w:t>
      </w:r>
      <w:r w:rsidRPr="00C73112">
        <w:rPr>
          <w:i/>
          <w:lang w:val="en-GB"/>
        </w:rPr>
        <w:t>Adjustment</w:t>
      </w:r>
      <w:r>
        <w:rPr>
          <w:lang w:val="en-GB"/>
        </w:rPr>
        <w:t xml:space="preserve"> reconciles two balances at the same point in time, the first balance being the originally stated balance and the second the restated balance.</w:t>
      </w:r>
    </w:p>
    <w:p w14:paraId="69296AAD" w14:textId="77777777" w:rsidR="00FD2241" w:rsidRDefault="00FD2241" w:rsidP="00FD2241">
      <w:pPr>
        <w:pStyle w:val="BodyText"/>
        <w:numPr>
          <w:ilvl w:val="0"/>
          <w:numId w:val="3"/>
        </w:numPr>
        <w:rPr>
          <w:lang w:val="en-GB"/>
        </w:rPr>
      </w:pPr>
      <w:r>
        <w:rPr>
          <w:lang w:val="en-GB"/>
        </w:rPr>
        <w:t>A common use for an adjustment is reporting an adjustment to retained earnings for a prior period error or change in accounting policy.</w:t>
      </w:r>
    </w:p>
    <w:p w14:paraId="74EE6442" w14:textId="77777777" w:rsidR="00FD2241" w:rsidRDefault="00FD2241" w:rsidP="00FD2241">
      <w:pPr>
        <w:pStyle w:val="BodyText"/>
        <w:numPr>
          <w:ilvl w:val="0"/>
          <w:numId w:val="3"/>
        </w:numPr>
        <w:rPr>
          <w:lang w:val="en-GB"/>
        </w:rPr>
      </w:pPr>
      <w:r>
        <w:rPr>
          <w:lang w:val="en-GB"/>
        </w:rPr>
        <w:t>Note that the concepts relating to the adjustment amount are as of a point in time.</w:t>
      </w:r>
    </w:p>
    <w:p w14:paraId="78892A04" w14:textId="77777777" w:rsidR="00FD2241" w:rsidRDefault="00FD2241" w:rsidP="00FD2241">
      <w:pPr>
        <w:pStyle w:val="BodyText"/>
        <w:numPr>
          <w:ilvl w:val="0"/>
          <w:numId w:val="3"/>
        </w:numPr>
        <w:rPr>
          <w:lang w:val="en-GB"/>
        </w:rPr>
      </w:pPr>
      <w:r>
        <w:rPr>
          <w:lang w:val="en-GB"/>
        </w:rPr>
        <w:t>Note that there are two domain partitions.</w:t>
      </w:r>
    </w:p>
    <w:p w14:paraId="411DC6FA" w14:textId="77777777" w:rsidR="00FD2241" w:rsidRDefault="00FD2241" w:rsidP="00FD2241">
      <w:pPr>
        <w:pStyle w:val="BodyText"/>
        <w:numPr>
          <w:ilvl w:val="0"/>
          <w:numId w:val="3"/>
        </w:numPr>
        <w:rPr>
          <w:lang w:val="en-GB"/>
        </w:rPr>
      </w:pPr>
      <w:r>
        <w:rPr>
          <w:lang w:val="en-GB"/>
        </w:rPr>
        <w:t>The adjustments could be from a roll forward or individual adjustments, for example: originally stated + adjustment1 + adjustment2 + adjustment</w:t>
      </w:r>
      <w:r w:rsidRPr="00B01E9E">
        <w:rPr>
          <w:i/>
          <w:lang w:val="en-GB"/>
        </w:rPr>
        <w:t>N</w:t>
      </w:r>
      <w:r>
        <w:rPr>
          <w:lang w:val="en-GB"/>
        </w:rPr>
        <w:t xml:space="preserve"> = restated balance</w:t>
      </w:r>
    </w:p>
    <w:p w14:paraId="2E673179" w14:textId="77777777" w:rsidR="00FD2241" w:rsidRDefault="00FD2241" w:rsidP="007A5F11">
      <w:pPr>
        <w:rPr>
          <w:lang w:val="en-GB"/>
        </w:rPr>
      </w:pPr>
      <w:r>
        <w:rPr>
          <w:lang w:val="en-GB"/>
        </w:rPr>
        <w:br w:type="page"/>
      </w:r>
    </w:p>
    <w:p w14:paraId="47E1C1D4" w14:textId="77777777" w:rsidR="00FD2241" w:rsidRDefault="00FD2241" w:rsidP="007A5F11">
      <w:pPr>
        <w:pStyle w:val="Heading2"/>
        <w:rPr>
          <w:lang w:val="en-GB"/>
        </w:rPr>
      </w:pPr>
      <w:bookmarkStart w:id="143" w:name="_Toc273165424"/>
      <w:bookmarkStart w:id="144" w:name="_Toc418920166"/>
      <w:r w:rsidRPr="004D499F">
        <w:rPr>
          <w:lang w:val="en-GB"/>
        </w:rPr>
        <w:lastRenderedPageBreak/>
        <w:t>Variance</w:t>
      </w:r>
      <w:bookmarkEnd w:id="143"/>
      <w:bookmarkEnd w:id="144"/>
    </w:p>
    <w:p w14:paraId="3AD5B7CF" w14:textId="77777777" w:rsidR="00FD2241" w:rsidRDefault="00FD2241" w:rsidP="007A5F11">
      <w:pPr>
        <w:pStyle w:val="BodyText"/>
        <w:rPr>
          <w:lang w:val="en-GB"/>
        </w:rPr>
      </w:pPr>
      <w:r>
        <w:rPr>
          <w:lang w:val="en-GB"/>
        </w:rPr>
        <w:t xml:space="preserve">A </w:t>
      </w:r>
      <w:r w:rsidRPr="00C83A2A">
        <w:rPr>
          <w:i/>
          <w:lang w:val="en-GB"/>
        </w:rPr>
        <w:t>variance</w:t>
      </w:r>
      <w:r>
        <w:rPr>
          <w:lang w:val="en-GB"/>
        </w:rPr>
        <w:t xml:space="preserve"> information model reconciles some reporting scenario with another reporting scenario, the variance between reporting scenarios being the variance or changes.  For example, a sales analysis which reconciles the concept sales for the reporting scenarios of actual and budgeted is a variance.  The equation in this case is: actual – budget = variance. But a variance could take other forms such as a variance from forecast, variance from plan, etc. The metapattern of this business use case is the </w:t>
      </w:r>
      <w:r>
        <w:rPr>
          <w:b/>
          <w:lang w:val="en-GB"/>
        </w:rPr>
        <w:t xml:space="preserve">variance </w:t>
      </w:r>
      <w:r w:rsidRPr="00BC0DE7">
        <w:rPr>
          <w:lang w:val="en-GB"/>
        </w:rPr>
        <w:t xml:space="preserve">and </w:t>
      </w:r>
      <w:r>
        <w:rPr>
          <w:b/>
          <w:lang w:val="en-GB"/>
        </w:rPr>
        <w:t>hierarchy</w:t>
      </w:r>
      <w:r>
        <w:rPr>
          <w:lang w:val="en-GB"/>
        </w:rPr>
        <w:t>. Any metapattern could be modelled as variance.</w:t>
      </w:r>
    </w:p>
    <w:p w14:paraId="33F95937" w14:textId="77777777" w:rsidR="00FD2241" w:rsidRDefault="00FD2241" w:rsidP="007A5F11">
      <w:pPr>
        <w:pStyle w:val="BodyText"/>
        <w:rPr>
          <w:lang w:val="en-GB"/>
        </w:rPr>
      </w:pPr>
      <w:r>
        <w:rPr>
          <w:lang w:val="en-GB"/>
        </w:rPr>
        <w:t>A variance is characterised by a changing Reporting Scenario [Axis] and the information model of a variance could take the form of any information model such as a hierarchy, roll up, roll forward, etc.</w:t>
      </w:r>
    </w:p>
    <w:p w14:paraId="7FE064B9" w14:textId="77777777" w:rsidR="00FD2241" w:rsidRDefault="00FD2241" w:rsidP="007A5F11">
      <w:pPr>
        <w:pStyle w:val="Heading3"/>
      </w:pPr>
      <w:bookmarkStart w:id="145" w:name="_Toc273165425"/>
      <w:bookmarkStart w:id="146" w:name="_Toc418920167"/>
      <w:r>
        <w:t>Visual Example</w:t>
      </w:r>
      <w:bookmarkEnd w:id="145"/>
      <w:bookmarkEnd w:id="146"/>
    </w:p>
    <w:p w14:paraId="5E8513ED" w14:textId="77777777" w:rsidR="00FD2241" w:rsidRPr="003C1AC1" w:rsidRDefault="00FD2241" w:rsidP="007A5F11">
      <w:pPr>
        <w:pStyle w:val="BodyText"/>
        <w:jc w:val="center"/>
        <w:rPr>
          <w:lang w:val="en-GB"/>
        </w:rPr>
      </w:pPr>
      <w:r>
        <w:rPr>
          <w:noProof/>
        </w:rPr>
        <w:drawing>
          <wp:inline distT="0" distB="0" distL="0" distR="0" wp14:anchorId="7E0A5957" wp14:editId="6E126C71">
            <wp:extent cx="5636926" cy="1543507"/>
            <wp:effectExtent l="0" t="0" r="190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srcRect/>
                    <a:stretch>
                      <a:fillRect/>
                    </a:stretch>
                  </pic:blipFill>
                  <pic:spPr bwMode="auto">
                    <a:xfrm>
                      <a:off x="0" y="0"/>
                      <a:ext cx="5655442" cy="1548577"/>
                    </a:xfrm>
                    <a:prstGeom prst="rect">
                      <a:avLst/>
                    </a:prstGeom>
                    <a:noFill/>
                    <a:ln w="9525">
                      <a:noFill/>
                      <a:miter lim="800000"/>
                      <a:headEnd/>
                      <a:tailEnd/>
                    </a:ln>
                  </pic:spPr>
                </pic:pic>
              </a:graphicData>
            </a:graphic>
          </wp:inline>
        </w:drawing>
      </w:r>
    </w:p>
    <w:p w14:paraId="325A5BB7" w14:textId="77777777" w:rsidR="00FD2241" w:rsidRDefault="00FD2241" w:rsidP="007A5F11">
      <w:pPr>
        <w:pStyle w:val="Heading3"/>
      </w:pPr>
      <w:bookmarkStart w:id="147" w:name="_Toc418920168"/>
      <w:r>
        <w:t>Basic Automated Semantic Rendering</w:t>
      </w:r>
      <w:bookmarkEnd w:id="147"/>
    </w:p>
    <w:p w14:paraId="4F7D558B" w14:textId="77777777" w:rsidR="00FD2241" w:rsidRPr="00BC0DE7" w:rsidRDefault="00FD2241" w:rsidP="007A5F11">
      <w:pPr>
        <w:pStyle w:val="BodyText"/>
        <w:rPr>
          <w:lang w:val="en-GB"/>
        </w:rPr>
      </w:pPr>
      <w:r>
        <w:rPr>
          <w:noProof/>
        </w:rPr>
        <w:drawing>
          <wp:inline distT="0" distB="0" distL="0" distR="0" wp14:anchorId="53D72568" wp14:editId="7FC2F872">
            <wp:extent cx="5486400" cy="2955388"/>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486400" cy="2955388"/>
                    </a:xfrm>
                    <a:prstGeom prst="rect">
                      <a:avLst/>
                    </a:prstGeom>
                  </pic:spPr>
                </pic:pic>
              </a:graphicData>
            </a:graphic>
          </wp:inline>
        </w:drawing>
      </w:r>
    </w:p>
    <w:p w14:paraId="16479C13" w14:textId="77777777" w:rsidR="00FD2241" w:rsidRDefault="00FD2241" w:rsidP="007A5F11">
      <w:pPr>
        <w:pStyle w:val="Heading3"/>
      </w:pPr>
      <w:bookmarkStart w:id="148" w:name="_Toc418920169"/>
      <w:bookmarkStart w:id="149" w:name="_Toc273165427"/>
      <w:r>
        <w:lastRenderedPageBreak/>
        <w:t>Report Elements and Model Structure</w:t>
      </w:r>
      <w:bookmarkEnd w:id="148"/>
    </w:p>
    <w:p w14:paraId="543B51ED" w14:textId="77777777" w:rsidR="00FD2241" w:rsidRPr="00566E41" w:rsidRDefault="00FD2241" w:rsidP="007A5F11">
      <w:pPr>
        <w:pStyle w:val="BodyText"/>
        <w:rPr>
          <w:lang w:val="en-GB"/>
        </w:rPr>
      </w:pPr>
      <w:r>
        <w:rPr>
          <w:noProof/>
        </w:rPr>
        <w:drawing>
          <wp:inline distT="0" distB="0" distL="0" distR="0" wp14:anchorId="75C21C4E" wp14:editId="32C4D5F2">
            <wp:extent cx="5486400" cy="2507566"/>
            <wp:effectExtent l="0" t="0" r="0" b="762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486400" cy="2507566"/>
                    </a:xfrm>
                    <a:prstGeom prst="rect">
                      <a:avLst/>
                    </a:prstGeom>
                  </pic:spPr>
                </pic:pic>
              </a:graphicData>
            </a:graphic>
          </wp:inline>
        </w:drawing>
      </w:r>
    </w:p>
    <w:p w14:paraId="02C2E6D0" w14:textId="77777777" w:rsidR="00FD2241" w:rsidRDefault="00FD2241" w:rsidP="007A5F11">
      <w:pPr>
        <w:pStyle w:val="Heading3"/>
      </w:pPr>
      <w:bookmarkStart w:id="150" w:name="_Toc418920170"/>
      <w:r>
        <w:t>Description</w:t>
      </w:r>
      <w:bookmarkEnd w:id="149"/>
      <w:bookmarkEnd w:id="150"/>
    </w:p>
    <w:p w14:paraId="0A1D7AC1" w14:textId="77777777" w:rsidR="00FD2241" w:rsidRDefault="00FD2241" w:rsidP="007A5F11">
      <w:pPr>
        <w:pStyle w:val="BodyText"/>
        <w:rPr>
          <w:lang w:val="en-GB"/>
        </w:rPr>
      </w:pPr>
      <w:r>
        <w:rPr>
          <w:lang w:val="en-GB"/>
        </w:rPr>
        <w:t xml:space="preserve">A </w:t>
      </w:r>
      <w:r w:rsidRPr="00E7295C">
        <w:rPr>
          <w:i/>
          <w:lang w:val="en-GB"/>
        </w:rPr>
        <w:t>Variance</w:t>
      </w:r>
      <w:r>
        <w:rPr>
          <w:lang w:val="en-GB"/>
        </w:rPr>
        <w:t xml:space="preserve"> reconciles two different reporting scenarios differentiated using the </w:t>
      </w:r>
      <w:r w:rsidRPr="00E7295C">
        <w:rPr>
          <w:i/>
          <w:lang w:val="en-GB"/>
        </w:rPr>
        <w:t>Reporting Scenarios [</w:t>
      </w:r>
      <w:r>
        <w:rPr>
          <w:i/>
          <w:lang w:val="en-GB"/>
        </w:rPr>
        <w:t>Axis</w:t>
      </w:r>
      <w:r w:rsidRPr="00E7295C">
        <w:rPr>
          <w:i/>
          <w:lang w:val="en-GB"/>
        </w:rPr>
        <w:t>]</w:t>
      </w:r>
      <w:r>
        <w:rPr>
          <w:lang w:val="en-GB"/>
        </w:rPr>
        <w:t xml:space="preserve">, in the case here </w:t>
      </w:r>
      <w:r w:rsidRPr="00E7295C">
        <w:rPr>
          <w:i/>
          <w:lang w:val="en-GB"/>
        </w:rPr>
        <w:t>Actual [Member]</w:t>
      </w:r>
      <w:r>
        <w:rPr>
          <w:lang w:val="en-GB"/>
        </w:rPr>
        <w:t xml:space="preserve"> and </w:t>
      </w:r>
      <w:r w:rsidRPr="00E7295C">
        <w:rPr>
          <w:i/>
          <w:lang w:val="en-GB"/>
        </w:rPr>
        <w:t>Budgeted [Member]</w:t>
      </w:r>
      <w:r>
        <w:rPr>
          <w:lang w:val="en-GB"/>
        </w:rPr>
        <w:t xml:space="preserve">, the difference being the variance, or </w:t>
      </w:r>
      <w:r w:rsidRPr="00E7295C">
        <w:rPr>
          <w:i/>
          <w:lang w:val="en-GB"/>
        </w:rPr>
        <w:t>Reporting Scenarios</w:t>
      </w:r>
      <w:r>
        <w:rPr>
          <w:i/>
          <w:lang w:val="en-GB"/>
        </w:rPr>
        <w:t>, All</w:t>
      </w:r>
      <w:r w:rsidRPr="00E7295C">
        <w:rPr>
          <w:i/>
          <w:lang w:val="en-GB"/>
        </w:rPr>
        <w:t xml:space="preserve"> [</w:t>
      </w:r>
      <w:r>
        <w:rPr>
          <w:i/>
          <w:lang w:val="en-GB"/>
        </w:rPr>
        <w:t>Member</w:t>
      </w:r>
      <w:r w:rsidRPr="00E7295C">
        <w:rPr>
          <w:i/>
          <w:lang w:val="en-GB"/>
        </w:rPr>
        <w:t>]</w:t>
      </w:r>
      <w:r>
        <w:rPr>
          <w:lang w:val="en-GB"/>
        </w:rPr>
        <w:t>.</w:t>
      </w:r>
    </w:p>
    <w:p w14:paraId="27FAF2A4" w14:textId="77777777" w:rsidR="00FD2241" w:rsidRDefault="00FD2241" w:rsidP="007A5F11">
      <w:pPr>
        <w:pStyle w:val="BodyText"/>
        <w:rPr>
          <w:lang w:val="en-GB"/>
        </w:rPr>
      </w:pPr>
      <w:r>
        <w:rPr>
          <w:lang w:val="en-GB"/>
        </w:rPr>
        <w:t xml:space="preserve">A </w:t>
      </w:r>
      <w:r w:rsidRPr="00E7295C">
        <w:rPr>
          <w:i/>
          <w:lang w:val="en-GB"/>
        </w:rPr>
        <w:t>Variance</w:t>
      </w:r>
      <w:r>
        <w:rPr>
          <w:lang w:val="en-GB"/>
        </w:rPr>
        <w:t xml:space="preserve"> can be identified by software applications by the business rule which verifies and computes the variance, Actual [Member] + Budgeted [Member] = Reporting Scenarios, All [Member], all within the </w:t>
      </w:r>
      <w:r w:rsidRPr="003C1177">
        <w:rPr>
          <w:i/>
          <w:lang w:val="en-GB"/>
        </w:rPr>
        <w:t>R</w:t>
      </w:r>
      <w:r>
        <w:rPr>
          <w:i/>
          <w:lang w:val="en-GB"/>
        </w:rPr>
        <w:t>eporting Scenario</w:t>
      </w:r>
      <w:r w:rsidRPr="003C1177">
        <w:rPr>
          <w:i/>
          <w:lang w:val="en-GB"/>
        </w:rPr>
        <w:t xml:space="preserve"> [</w:t>
      </w:r>
      <w:r>
        <w:rPr>
          <w:i/>
          <w:lang w:val="en-GB"/>
        </w:rPr>
        <w:t>Axis</w:t>
      </w:r>
      <w:r w:rsidRPr="003C1177">
        <w:rPr>
          <w:i/>
          <w:lang w:val="en-GB"/>
        </w:rPr>
        <w:t>]</w:t>
      </w:r>
      <w:r>
        <w:rPr>
          <w:lang w:val="en-GB"/>
        </w:rPr>
        <w:t>.</w:t>
      </w:r>
    </w:p>
    <w:p w14:paraId="613B54B5" w14:textId="77777777" w:rsidR="00FD2241" w:rsidRDefault="00FD2241" w:rsidP="007A5F11">
      <w:pPr>
        <w:pStyle w:val="Heading3"/>
      </w:pPr>
      <w:bookmarkStart w:id="151" w:name="_Toc418920171"/>
      <w:r>
        <w:t>Important distinguishing aspects and dynamics</w:t>
      </w:r>
      <w:bookmarkEnd w:id="151"/>
    </w:p>
    <w:p w14:paraId="3C2D9E3A"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3D1BD99B" w14:textId="77777777" w:rsidR="00FD2241" w:rsidRDefault="00FD2241" w:rsidP="00FD2241">
      <w:pPr>
        <w:pStyle w:val="BodyText"/>
        <w:numPr>
          <w:ilvl w:val="0"/>
          <w:numId w:val="3"/>
        </w:numPr>
        <w:rPr>
          <w:lang w:val="en-GB"/>
        </w:rPr>
      </w:pPr>
      <w:r>
        <w:rPr>
          <w:lang w:val="en-GB"/>
        </w:rPr>
        <w:t xml:space="preserve">The </w:t>
      </w:r>
      <w:r w:rsidRPr="00566E41">
        <w:rPr>
          <w:i/>
          <w:lang w:val="en-GB"/>
        </w:rPr>
        <w:t>Variance</w:t>
      </w:r>
      <w:r>
        <w:rPr>
          <w:lang w:val="en-GB"/>
        </w:rPr>
        <w:t xml:space="preserve"> use case shows how to report facts for different reporting scenarios.</w:t>
      </w:r>
    </w:p>
    <w:p w14:paraId="7077F489" w14:textId="77777777" w:rsidR="00FD2241" w:rsidRDefault="00FD2241" w:rsidP="00FD2241">
      <w:pPr>
        <w:pStyle w:val="BodyText"/>
        <w:numPr>
          <w:ilvl w:val="0"/>
          <w:numId w:val="3"/>
        </w:numPr>
        <w:rPr>
          <w:lang w:val="en-GB"/>
        </w:rPr>
      </w:pPr>
      <w:r>
        <w:rPr>
          <w:lang w:val="en-GB"/>
        </w:rPr>
        <w:t xml:space="preserve">The </w:t>
      </w:r>
      <w:r>
        <w:rPr>
          <w:i/>
          <w:lang w:val="en-GB"/>
        </w:rPr>
        <w:t>V</w:t>
      </w:r>
      <w:r w:rsidRPr="00C83A2A">
        <w:rPr>
          <w:i/>
          <w:lang w:val="en-GB"/>
        </w:rPr>
        <w:t>ariance</w:t>
      </w:r>
      <w:r>
        <w:rPr>
          <w:lang w:val="en-GB"/>
        </w:rPr>
        <w:t xml:space="preserve"> could be combined with many different types of information models.</w:t>
      </w:r>
    </w:p>
    <w:p w14:paraId="44ED14D2" w14:textId="77777777" w:rsidR="00FD2241" w:rsidRDefault="00FD2241" w:rsidP="007A5F11">
      <w:pPr>
        <w:pStyle w:val="Heading2"/>
        <w:rPr>
          <w:lang w:val="en-GB"/>
        </w:rPr>
      </w:pPr>
      <w:r>
        <w:rPr>
          <w:lang w:val="en-GB"/>
        </w:rPr>
        <w:br w:type="page"/>
      </w:r>
      <w:bookmarkStart w:id="152" w:name="_Toc418920172"/>
      <w:r>
        <w:rPr>
          <w:lang w:val="en-GB"/>
        </w:rPr>
        <w:lastRenderedPageBreak/>
        <w:t>Complex computation</w:t>
      </w:r>
      <w:bookmarkEnd w:id="152"/>
    </w:p>
    <w:p w14:paraId="5644893D" w14:textId="77777777" w:rsidR="00FD2241" w:rsidRDefault="00FD2241" w:rsidP="007A5F11">
      <w:pPr>
        <w:pStyle w:val="BodyText"/>
        <w:rPr>
          <w:lang w:val="en-GB"/>
        </w:rPr>
      </w:pPr>
      <w:r w:rsidRPr="005E6E38">
        <w:rPr>
          <w:lang w:val="en-GB"/>
        </w:rPr>
        <w:t xml:space="preserve">A </w:t>
      </w:r>
      <w:r>
        <w:rPr>
          <w:i/>
          <w:lang w:val="en-GB"/>
        </w:rPr>
        <w:t>C</w:t>
      </w:r>
      <w:r w:rsidRPr="004A1A39">
        <w:rPr>
          <w:i/>
          <w:lang w:val="en-GB"/>
        </w:rPr>
        <w:t xml:space="preserve">omplex </w:t>
      </w:r>
      <w:r>
        <w:rPr>
          <w:i/>
          <w:lang w:val="en-GB"/>
        </w:rPr>
        <w:t>C</w:t>
      </w:r>
      <w:r w:rsidRPr="004A1A39">
        <w:rPr>
          <w:i/>
          <w:lang w:val="en-GB"/>
        </w:rPr>
        <w:t>omputation</w:t>
      </w:r>
      <w:r w:rsidRPr="005E6E38">
        <w:rPr>
          <w:lang w:val="en-GB"/>
        </w:rPr>
        <w:t xml:space="preserve"> information model can be thought of as a hierarchy plus a set of commutations between different concepts within that hierarchy which are challenging to model as the parent/child relations of a graph. The type of computations can vary significantly, thus the challenging in modelling.  For example, the computation of earnings per share is a complex computation.</w:t>
      </w:r>
      <w:r>
        <w:rPr>
          <w:lang w:val="en-GB"/>
        </w:rPr>
        <w:t xml:space="preserve"> The metapattern of this business use case is the </w:t>
      </w:r>
      <w:r>
        <w:rPr>
          <w:b/>
          <w:lang w:val="en-GB"/>
        </w:rPr>
        <w:t xml:space="preserve">complex computation </w:t>
      </w:r>
      <w:r w:rsidRPr="00BC0DE7">
        <w:rPr>
          <w:lang w:val="en-GB"/>
        </w:rPr>
        <w:t xml:space="preserve">and </w:t>
      </w:r>
      <w:r>
        <w:rPr>
          <w:b/>
          <w:lang w:val="en-GB"/>
        </w:rPr>
        <w:t>hierarchy</w:t>
      </w:r>
      <w:r>
        <w:rPr>
          <w:lang w:val="en-GB"/>
        </w:rPr>
        <w:t>.</w:t>
      </w:r>
    </w:p>
    <w:p w14:paraId="1E51D7E8" w14:textId="77777777" w:rsidR="00FD2241" w:rsidRDefault="00FD2241" w:rsidP="007A5F11">
      <w:pPr>
        <w:pStyle w:val="Heading3"/>
      </w:pPr>
      <w:bookmarkStart w:id="153" w:name="_Toc273165395"/>
      <w:bookmarkStart w:id="154" w:name="_Toc418920173"/>
      <w:r>
        <w:t>Visual Example</w:t>
      </w:r>
      <w:bookmarkEnd w:id="153"/>
      <w:bookmarkEnd w:id="154"/>
    </w:p>
    <w:p w14:paraId="44D4A497" w14:textId="77777777" w:rsidR="00FD2241" w:rsidRPr="004251B6" w:rsidRDefault="00FD2241" w:rsidP="007A5F11">
      <w:pPr>
        <w:pStyle w:val="BodyText"/>
        <w:jc w:val="center"/>
        <w:rPr>
          <w:lang w:val="en-GB"/>
        </w:rPr>
      </w:pPr>
      <w:r>
        <w:rPr>
          <w:noProof/>
        </w:rPr>
        <w:drawing>
          <wp:inline distT="0" distB="0" distL="0" distR="0" wp14:anchorId="44507743" wp14:editId="5DFC10B7">
            <wp:extent cx="5549445" cy="1506931"/>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3" cstate="print"/>
                    <a:srcRect/>
                    <a:stretch>
                      <a:fillRect/>
                    </a:stretch>
                  </pic:blipFill>
                  <pic:spPr bwMode="auto">
                    <a:xfrm>
                      <a:off x="0" y="0"/>
                      <a:ext cx="5553110" cy="1507926"/>
                    </a:xfrm>
                    <a:prstGeom prst="rect">
                      <a:avLst/>
                    </a:prstGeom>
                    <a:noFill/>
                    <a:ln w="9525">
                      <a:noFill/>
                      <a:miter lim="800000"/>
                      <a:headEnd/>
                      <a:tailEnd/>
                    </a:ln>
                  </pic:spPr>
                </pic:pic>
              </a:graphicData>
            </a:graphic>
          </wp:inline>
        </w:drawing>
      </w:r>
    </w:p>
    <w:p w14:paraId="2CBB0F5F" w14:textId="77777777" w:rsidR="00FD2241" w:rsidRDefault="00FD2241" w:rsidP="007A5F11">
      <w:pPr>
        <w:pStyle w:val="Heading3"/>
      </w:pPr>
      <w:bookmarkStart w:id="155" w:name="_Toc418920174"/>
      <w:r>
        <w:t>Basic Automated Semantic Rendering</w:t>
      </w:r>
      <w:bookmarkEnd w:id="155"/>
    </w:p>
    <w:p w14:paraId="1F49732D" w14:textId="77777777" w:rsidR="00FD2241" w:rsidRPr="00BC0DE7" w:rsidRDefault="00FD2241" w:rsidP="007A5F11">
      <w:pPr>
        <w:pStyle w:val="BodyText"/>
        <w:rPr>
          <w:lang w:val="en-GB"/>
        </w:rPr>
      </w:pPr>
      <w:r>
        <w:rPr>
          <w:noProof/>
        </w:rPr>
        <w:drawing>
          <wp:inline distT="0" distB="0" distL="0" distR="0" wp14:anchorId="2A1A3258" wp14:editId="4A0A2918">
            <wp:extent cx="5486400" cy="2151185"/>
            <wp:effectExtent l="0" t="0" r="0" b="1905"/>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86400" cy="2151185"/>
                    </a:xfrm>
                    <a:prstGeom prst="rect">
                      <a:avLst/>
                    </a:prstGeom>
                  </pic:spPr>
                </pic:pic>
              </a:graphicData>
            </a:graphic>
          </wp:inline>
        </w:drawing>
      </w:r>
    </w:p>
    <w:p w14:paraId="5FD439A5" w14:textId="77777777" w:rsidR="00FD2241" w:rsidRDefault="00FD2241" w:rsidP="007A5F11">
      <w:pPr>
        <w:pStyle w:val="Heading3"/>
      </w:pPr>
      <w:bookmarkStart w:id="156" w:name="_Toc418920175"/>
      <w:bookmarkStart w:id="157" w:name="_Toc273165397"/>
      <w:r>
        <w:t>Report Elements and Model Structure</w:t>
      </w:r>
      <w:bookmarkEnd w:id="156"/>
    </w:p>
    <w:p w14:paraId="6BB466E6" w14:textId="77777777" w:rsidR="00FD2241" w:rsidRPr="000609B0" w:rsidRDefault="00FD2241" w:rsidP="007A5F11">
      <w:pPr>
        <w:pStyle w:val="BodyText"/>
        <w:rPr>
          <w:lang w:val="en-GB"/>
        </w:rPr>
      </w:pPr>
      <w:r>
        <w:rPr>
          <w:noProof/>
        </w:rPr>
        <w:drawing>
          <wp:inline distT="0" distB="0" distL="0" distR="0" wp14:anchorId="02D7505E" wp14:editId="1932E70A">
            <wp:extent cx="5486400" cy="1859866"/>
            <wp:effectExtent l="0" t="0" r="0" b="762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486400" cy="1859866"/>
                    </a:xfrm>
                    <a:prstGeom prst="rect">
                      <a:avLst/>
                    </a:prstGeom>
                  </pic:spPr>
                </pic:pic>
              </a:graphicData>
            </a:graphic>
          </wp:inline>
        </w:drawing>
      </w:r>
    </w:p>
    <w:p w14:paraId="02DC7E58" w14:textId="77777777" w:rsidR="00FD2241" w:rsidRDefault="00FD2241" w:rsidP="007A5F11">
      <w:pPr>
        <w:pStyle w:val="Heading3"/>
      </w:pPr>
      <w:bookmarkStart w:id="158" w:name="_Toc418920176"/>
      <w:r>
        <w:lastRenderedPageBreak/>
        <w:t>Description</w:t>
      </w:r>
      <w:bookmarkEnd w:id="157"/>
      <w:bookmarkEnd w:id="158"/>
    </w:p>
    <w:p w14:paraId="5FE7A1F3" w14:textId="77777777" w:rsidR="00FD2241" w:rsidRDefault="00FD2241" w:rsidP="007A5F11">
      <w:pPr>
        <w:pStyle w:val="BodyText"/>
        <w:rPr>
          <w:lang w:val="en-GB"/>
        </w:rPr>
      </w:pPr>
      <w:r>
        <w:rPr>
          <w:lang w:val="en-GB"/>
        </w:rPr>
        <w:t xml:space="preserve">Any information set can be modelled as a hierarchy metapattern. A hierarchy is nothing more than a set of relations.  If you add computations to the hierarchy, indicating that the concepts within that hierarchy have some set of computation type relations, then you get what is shown in this business use case, a </w:t>
      </w:r>
      <w:r w:rsidRPr="004A1A39">
        <w:rPr>
          <w:i/>
          <w:lang w:val="en-GB"/>
        </w:rPr>
        <w:t>Complex Computation</w:t>
      </w:r>
      <w:r>
        <w:rPr>
          <w:lang w:val="en-GB"/>
        </w:rPr>
        <w:t>.</w:t>
      </w:r>
    </w:p>
    <w:p w14:paraId="543CD905" w14:textId="77777777" w:rsidR="00FD2241" w:rsidRDefault="00FD2241" w:rsidP="007A5F11">
      <w:pPr>
        <w:pStyle w:val="Heading3"/>
      </w:pPr>
      <w:bookmarkStart w:id="159" w:name="_Toc418920177"/>
      <w:r>
        <w:t>Important distinguishing aspects and dynamics</w:t>
      </w:r>
      <w:bookmarkEnd w:id="159"/>
    </w:p>
    <w:p w14:paraId="3D5E7B52"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6CADBED8" w14:textId="77777777" w:rsidR="00FD2241" w:rsidRDefault="00FD2241" w:rsidP="00FD2241">
      <w:pPr>
        <w:pStyle w:val="BodyText"/>
        <w:numPr>
          <w:ilvl w:val="0"/>
          <w:numId w:val="3"/>
        </w:numPr>
        <w:rPr>
          <w:lang w:val="en-GB"/>
        </w:rPr>
      </w:pPr>
      <w:r>
        <w:rPr>
          <w:lang w:val="en-GB"/>
        </w:rPr>
        <w:t>A complex computation is a hierarchy of concepts, some of which are numeric and there are computation-type relations between the numeric concepts.</w:t>
      </w:r>
    </w:p>
    <w:p w14:paraId="607F5E4D" w14:textId="77777777" w:rsidR="00FD2241" w:rsidRDefault="00FD2241" w:rsidP="00FD2241">
      <w:pPr>
        <w:pStyle w:val="BodyText"/>
        <w:numPr>
          <w:ilvl w:val="0"/>
          <w:numId w:val="3"/>
        </w:numPr>
        <w:rPr>
          <w:lang w:val="en-GB"/>
        </w:rPr>
      </w:pPr>
      <w:r>
        <w:rPr>
          <w:lang w:val="en-GB"/>
        </w:rPr>
        <w:t>Many types of computation-type relations can be difficult to express as a parent-child hierarchy, thus the need to use XBRL formula to express these business rules.</w:t>
      </w:r>
    </w:p>
    <w:p w14:paraId="1151974D" w14:textId="77777777" w:rsidR="00FD2241" w:rsidRDefault="00FD2241" w:rsidP="007A5F11">
      <w:pPr>
        <w:rPr>
          <w:rFonts w:ascii="Arial" w:hAnsi="Arial" w:cs="Arial"/>
          <w:b/>
          <w:bCs/>
          <w:i/>
          <w:iCs/>
          <w:sz w:val="28"/>
          <w:szCs w:val="28"/>
          <w:lang w:val="en-GB"/>
        </w:rPr>
      </w:pPr>
    </w:p>
    <w:p w14:paraId="02262AF6" w14:textId="77777777" w:rsidR="00FD2241" w:rsidRDefault="00FD2241" w:rsidP="007A5F11">
      <w:pPr>
        <w:rPr>
          <w:rFonts w:ascii="Arial" w:hAnsi="Arial" w:cs="Arial"/>
          <w:b/>
          <w:bCs/>
          <w:i/>
          <w:iCs/>
          <w:sz w:val="28"/>
          <w:szCs w:val="28"/>
          <w:lang w:val="en-GB"/>
        </w:rPr>
      </w:pPr>
      <w:r>
        <w:rPr>
          <w:lang w:val="en-GB"/>
        </w:rPr>
        <w:br w:type="page"/>
      </w:r>
    </w:p>
    <w:p w14:paraId="0D4AC582" w14:textId="77777777" w:rsidR="00FD2241" w:rsidRDefault="00FD2241" w:rsidP="007A5F11">
      <w:pPr>
        <w:pStyle w:val="Heading2"/>
        <w:rPr>
          <w:lang w:val="en-GB"/>
        </w:rPr>
      </w:pPr>
      <w:bookmarkStart w:id="160" w:name="_Toc418920178"/>
      <w:r w:rsidRPr="004D499F">
        <w:rPr>
          <w:lang w:val="en-GB"/>
        </w:rPr>
        <w:lastRenderedPageBreak/>
        <w:t xml:space="preserve">Text </w:t>
      </w:r>
      <w:r>
        <w:rPr>
          <w:lang w:val="en-GB"/>
        </w:rPr>
        <w:t>b</w:t>
      </w:r>
      <w:r w:rsidRPr="004D499F">
        <w:rPr>
          <w:lang w:val="en-GB"/>
        </w:rPr>
        <w:t>lock</w:t>
      </w:r>
      <w:bookmarkEnd w:id="135"/>
      <w:bookmarkEnd w:id="160"/>
    </w:p>
    <w:p w14:paraId="0887D12B" w14:textId="77777777" w:rsidR="00FD2241" w:rsidRDefault="00FD2241" w:rsidP="007A5F11">
      <w:pPr>
        <w:pStyle w:val="BodyText"/>
        <w:rPr>
          <w:lang w:val="en-GB"/>
        </w:rPr>
      </w:pPr>
      <w:r>
        <w:rPr>
          <w:lang w:val="en-GB"/>
        </w:rPr>
        <w:t xml:space="preserve">The </w:t>
      </w:r>
      <w:r>
        <w:rPr>
          <w:i/>
          <w:lang w:val="en-GB"/>
        </w:rPr>
        <w:t>Text Block</w:t>
      </w:r>
      <w:r>
        <w:rPr>
          <w:lang w:val="en-GB"/>
        </w:rPr>
        <w:t xml:space="preserve"> business use case shows how one fragment of information or multiple pieces of information can be put reported together within on “block of text”, as opposed to modelling the individual pieces of information.  Note the </w:t>
      </w:r>
      <w:r w:rsidRPr="00AB2B62">
        <w:rPr>
          <w:i/>
          <w:lang w:val="en-GB"/>
        </w:rPr>
        <w:t>Prose</w:t>
      </w:r>
      <w:r>
        <w:rPr>
          <w:lang w:val="en-GB"/>
        </w:rPr>
        <w:t xml:space="preserve"> and </w:t>
      </w:r>
      <w:r w:rsidRPr="00AB2B62">
        <w:rPr>
          <w:i/>
          <w:lang w:val="en-GB"/>
        </w:rPr>
        <w:t>Escaped XHTML</w:t>
      </w:r>
      <w:r>
        <w:rPr>
          <w:lang w:val="en-GB"/>
        </w:rPr>
        <w:t xml:space="preserve"> business use cases which expand on this business use case. The metapattern of this business use case is the </w:t>
      </w:r>
      <w:r>
        <w:rPr>
          <w:b/>
          <w:lang w:val="en-GB"/>
        </w:rPr>
        <w:t>text block</w:t>
      </w:r>
      <w:r>
        <w:rPr>
          <w:lang w:val="en-GB"/>
        </w:rPr>
        <w:t>.</w:t>
      </w:r>
    </w:p>
    <w:p w14:paraId="5D7006EC" w14:textId="77777777" w:rsidR="00FD2241" w:rsidRDefault="00FD2241" w:rsidP="007A5F11">
      <w:pPr>
        <w:pStyle w:val="Heading3"/>
      </w:pPr>
      <w:bookmarkStart w:id="161" w:name="_Toc273165355"/>
      <w:bookmarkStart w:id="162" w:name="_Toc418920179"/>
      <w:r>
        <w:t>Visual Example</w:t>
      </w:r>
      <w:bookmarkEnd w:id="161"/>
      <w:bookmarkEnd w:id="162"/>
    </w:p>
    <w:p w14:paraId="2DC6720B" w14:textId="77777777" w:rsidR="00FD2241" w:rsidRPr="004251B6" w:rsidRDefault="00FD2241" w:rsidP="007A5F11">
      <w:pPr>
        <w:pStyle w:val="BodyText"/>
        <w:jc w:val="center"/>
        <w:rPr>
          <w:lang w:val="en-GB"/>
        </w:rPr>
      </w:pPr>
      <w:r>
        <w:rPr>
          <w:noProof/>
        </w:rPr>
        <w:drawing>
          <wp:inline distT="0" distB="0" distL="0" distR="0" wp14:anchorId="50D629A6" wp14:editId="4308ACEE">
            <wp:extent cx="5496218" cy="2516429"/>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6" cstate="print"/>
                    <a:srcRect/>
                    <a:stretch>
                      <a:fillRect/>
                    </a:stretch>
                  </pic:blipFill>
                  <pic:spPr bwMode="auto">
                    <a:xfrm>
                      <a:off x="0" y="0"/>
                      <a:ext cx="5519765" cy="2527210"/>
                    </a:xfrm>
                    <a:prstGeom prst="rect">
                      <a:avLst/>
                    </a:prstGeom>
                    <a:noFill/>
                    <a:ln w="9525">
                      <a:noFill/>
                      <a:miter lim="800000"/>
                      <a:headEnd/>
                      <a:tailEnd/>
                    </a:ln>
                  </pic:spPr>
                </pic:pic>
              </a:graphicData>
            </a:graphic>
          </wp:inline>
        </w:drawing>
      </w:r>
    </w:p>
    <w:p w14:paraId="3111C891" w14:textId="77777777" w:rsidR="00FD2241" w:rsidRDefault="00FD2241" w:rsidP="007A5F11">
      <w:pPr>
        <w:pStyle w:val="Heading3"/>
      </w:pPr>
      <w:bookmarkStart w:id="163" w:name="_Toc418920180"/>
      <w:r>
        <w:t>Basic Automated Semantic Rendering</w:t>
      </w:r>
      <w:bookmarkEnd w:id="163"/>
    </w:p>
    <w:p w14:paraId="124841D6" w14:textId="77777777" w:rsidR="00FD2241" w:rsidRPr="00FB685A" w:rsidRDefault="00FD2241" w:rsidP="007A5F11">
      <w:pPr>
        <w:pStyle w:val="BodyText"/>
        <w:rPr>
          <w:lang w:val="en-GB"/>
        </w:rPr>
      </w:pPr>
      <w:r>
        <w:rPr>
          <w:noProof/>
        </w:rPr>
        <w:drawing>
          <wp:inline distT="0" distB="0" distL="0" distR="0" wp14:anchorId="3EDF0851" wp14:editId="0D4EEDCF">
            <wp:extent cx="5486400" cy="2734994"/>
            <wp:effectExtent l="0" t="0" r="0" b="8255"/>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86400" cy="2734994"/>
                    </a:xfrm>
                    <a:prstGeom prst="rect">
                      <a:avLst/>
                    </a:prstGeom>
                  </pic:spPr>
                </pic:pic>
              </a:graphicData>
            </a:graphic>
          </wp:inline>
        </w:drawing>
      </w:r>
    </w:p>
    <w:p w14:paraId="79127C71" w14:textId="77777777" w:rsidR="00FD2241" w:rsidRDefault="00FD2241" w:rsidP="007A5F11">
      <w:pPr>
        <w:pStyle w:val="Heading3"/>
      </w:pPr>
      <w:bookmarkStart w:id="164" w:name="_Toc418920181"/>
      <w:bookmarkStart w:id="165" w:name="_Toc273165357"/>
      <w:r>
        <w:lastRenderedPageBreak/>
        <w:t>Report Elements and Model Structure</w:t>
      </w:r>
      <w:bookmarkEnd w:id="164"/>
    </w:p>
    <w:p w14:paraId="553CE2C0" w14:textId="77777777" w:rsidR="00FD2241" w:rsidRDefault="00FD2241" w:rsidP="007A5F11">
      <w:pPr>
        <w:pStyle w:val="BodyText"/>
        <w:rPr>
          <w:lang w:val="en-GB"/>
        </w:rPr>
      </w:pPr>
      <w:r>
        <w:rPr>
          <w:noProof/>
        </w:rPr>
        <w:drawing>
          <wp:inline distT="0" distB="0" distL="0" distR="0" wp14:anchorId="2805E4A2" wp14:editId="0520EACE">
            <wp:extent cx="5486400" cy="1478280"/>
            <wp:effectExtent l="0" t="0" r="0" b="762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86400" cy="1478280"/>
                    </a:xfrm>
                    <a:prstGeom prst="rect">
                      <a:avLst/>
                    </a:prstGeom>
                  </pic:spPr>
                </pic:pic>
              </a:graphicData>
            </a:graphic>
          </wp:inline>
        </w:drawing>
      </w:r>
    </w:p>
    <w:p w14:paraId="1BD3C894" w14:textId="77777777" w:rsidR="00FD2241" w:rsidRDefault="00FD2241" w:rsidP="007A5F11">
      <w:pPr>
        <w:pStyle w:val="Heading3"/>
      </w:pPr>
      <w:bookmarkStart w:id="166" w:name="_Toc418920182"/>
      <w:r>
        <w:t>Description</w:t>
      </w:r>
      <w:bookmarkEnd w:id="165"/>
      <w:bookmarkEnd w:id="166"/>
    </w:p>
    <w:p w14:paraId="26C28DAA" w14:textId="77777777" w:rsidR="00FD2241" w:rsidRDefault="00FD2241" w:rsidP="007A5F11">
      <w:pPr>
        <w:pStyle w:val="BodyText"/>
        <w:rPr>
          <w:lang w:val="en-GB"/>
        </w:rPr>
      </w:pPr>
      <w:r>
        <w:rPr>
          <w:lang w:val="en-GB"/>
        </w:rPr>
        <w:t xml:space="preserve">The </w:t>
      </w:r>
      <w:r w:rsidRPr="007F64D2">
        <w:rPr>
          <w:i/>
          <w:lang w:val="en-GB"/>
        </w:rPr>
        <w:t>Text Block</w:t>
      </w:r>
      <w:r>
        <w:rPr>
          <w:lang w:val="en-GB"/>
        </w:rPr>
        <w:t xml:space="preserve"> business use case shows how information can be communicated as a “block of text” rather than reporting individual components.  The reason this is referred to as a “text block” is that originally in the US GAAP Taxonomy a text block was to report literally a block of text.  This has subsequently changed and instead of text, escaped XHTML is reported.  The escaped XHTML is converted into actual XHTML and then the XHTML is rendered. In this example, one concept is used to communicate information about accounting policies.</w:t>
      </w:r>
    </w:p>
    <w:p w14:paraId="10C17991" w14:textId="77777777" w:rsidR="00FD2241" w:rsidRDefault="00FD2241" w:rsidP="007A5F11">
      <w:pPr>
        <w:pStyle w:val="BodyText"/>
        <w:rPr>
          <w:lang w:val="en-GB"/>
        </w:rPr>
      </w:pPr>
      <w:r>
        <w:rPr>
          <w:lang w:val="en-GB"/>
        </w:rPr>
        <w:t>Because of formatting considerations and little control over text other than tabs, spaces, and line feeds; the escaped XHTML is used rather than plain text.</w:t>
      </w:r>
    </w:p>
    <w:p w14:paraId="69617C1A" w14:textId="77777777" w:rsidR="00FD2241" w:rsidRDefault="00FD2241" w:rsidP="007A5F11">
      <w:pPr>
        <w:pStyle w:val="Heading3"/>
      </w:pPr>
      <w:bookmarkStart w:id="167" w:name="_Toc418920183"/>
      <w:r>
        <w:t>Important distinguishing aspects and dynamics</w:t>
      </w:r>
      <w:bookmarkEnd w:id="167"/>
    </w:p>
    <w:p w14:paraId="5BE2D5C6"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282FEF16" w14:textId="77777777" w:rsidR="00FD2241" w:rsidRDefault="00FD2241" w:rsidP="00FD2241">
      <w:pPr>
        <w:pStyle w:val="BodyText"/>
        <w:numPr>
          <w:ilvl w:val="0"/>
          <w:numId w:val="3"/>
        </w:numPr>
        <w:rPr>
          <w:lang w:val="en-GB"/>
        </w:rPr>
      </w:pPr>
      <w:r>
        <w:rPr>
          <w:lang w:val="en-GB"/>
        </w:rPr>
        <w:t>When a text block is used, one fact value is used to articulate a “block” of information, rather than breaking the block into individual facts. The up side is that articulating the information is easier as less work is involved.  The down side is that the user of the information cannot get to the details of the block of information, they can only use the set as one unit of information.</w:t>
      </w:r>
    </w:p>
    <w:p w14:paraId="51F3F6E2" w14:textId="77777777" w:rsidR="00FD2241" w:rsidRDefault="00FD2241" w:rsidP="007A5F11">
      <w:pPr>
        <w:pStyle w:val="Heading2"/>
        <w:rPr>
          <w:lang w:val="en-GB"/>
        </w:rPr>
      </w:pPr>
      <w:r>
        <w:rPr>
          <w:lang w:val="en-GB"/>
        </w:rPr>
        <w:br w:type="page"/>
      </w:r>
      <w:bookmarkStart w:id="168" w:name="_Toc273165374"/>
      <w:bookmarkStart w:id="169" w:name="_Toc418920184"/>
      <w:bookmarkStart w:id="170" w:name="_Toc273165359"/>
      <w:r w:rsidRPr="004D499F">
        <w:rPr>
          <w:lang w:val="en-GB"/>
        </w:rPr>
        <w:lastRenderedPageBreak/>
        <w:t>Prose</w:t>
      </w:r>
      <w:bookmarkEnd w:id="168"/>
      <w:bookmarkEnd w:id="169"/>
    </w:p>
    <w:p w14:paraId="1753186B" w14:textId="77777777" w:rsidR="00FD2241" w:rsidRDefault="00FD2241" w:rsidP="007A5F11">
      <w:pPr>
        <w:pStyle w:val="BodyText"/>
        <w:rPr>
          <w:lang w:val="en-GB"/>
        </w:rPr>
      </w:pPr>
      <w:r>
        <w:rPr>
          <w:lang w:val="en-GB"/>
        </w:rPr>
        <w:t xml:space="preserve">The </w:t>
      </w:r>
      <w:r>
        <w:rPr>
          <w:i/>
          <w:lang w:val="en-GB"/>
        </w:rPr>
        <w:t>Prose</w:t>
      </w:r>
      <w:r>
        <w:rPr>
          <w:lang w:val="en-GB"/>
        </w:rPr>
        <w:t xml:space="preserve"> business use case shows how to model prose or information which has sophisticated formatting referred to as prose or as narrative such as tables, lists, paragraphs which should be read in a specific order or sequence. The metapattern of this business use case is the </w:t>
      </w:r>
      <w:r>
        <w:rPr>
          <w:b/>
          <w:lang w:val="en-GB"/>
        </w:rPr>
        <w:t>text block</w:t>
      </w:r>
      <w:r>
        <w:rPr>
          <w:lang w:val="en-GB"/>
        </w:rPr>
        <w:t>.</w:t>
      </w:r>
    </w:p>
    <w:p w14:paraId="69DC6BF4" w14:textId="77777777" w:rsidR="00FD2241" w:rsidRDefault="00FD2241" w:rsidP="007A5F11">
      <w:pPr>
        <w:pStyle w:val="Heading3"/>
      </w:pPr>
      <w:bookmarkStart w:id="171" w:name="_Toc273165375"/>
      <w:bookmarkStart w:id="172" w:name="_Toc418920185"/>
      <w:r>
        <w:t>Visual Example</w:t>
      </w:r>
      <w:bookmarkEnd w:id="171"/>
      <w:bookmarkEnd w:id="172"/>
    </w:p>
    <w:p w14:paraId="48265A7D" w14:textId="77777777" w:rsidR="00FD2241" w:rsidRPr="003C1AC1" w:rsidRDefault="00FD2241" w:rsidP="007A5F11">
      <w:pPr>
        <w:pStyle w:val="BodyText"/>
        <w:jc w:val="center"/>
        <w:rPr>
          <w:lang w:val="en-GB"/>
        </w:rPr>
      </w:pPr>
      <w:r>
        <w:rPr>
          <w:noProof/>
        </w:rPr>
        <w:drawing>
          <wp:inline distT="0" distB="0" distL="0" distR="0" wp14:anchorId="5ADC8D0B" wp14:editId="5A1BBF47">
            <wp:extent cx="5266944" cy="6325912"/>
            <wp:effectExtent l="0" t="0" r="0" b="0"/>
            <wp:docPr id="118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cstate="print"/>
                    <a:srcRect/>
                    <a:stretch>
                      <a:fillRect/>
                    </a:stretch>
                  </pic:blipFill>
                  <pic:spPr bwMode="auto">
                    <a:xfrm>
                      <a:off x="0" y="0"/>
                      <a:ext cx="5266776" cy="6325710"/>
                    </a:xfrm>
                    <a:prstGeom prst="rect">
                      <a:avLst/>
                    </a:prstGeom>
                    <a:noFill/>
                    <a:ln w="9525">
                      <a:noFill/>
                      <a:miter lim="800000"/>
                      <a:headEnd/>
                      <a:tailEnd/>
                    </a:ln>
                  </pic:spPr>
                </pic:pic>
              </a:graphicData>
            </a:graphic>
          </wp:inline>
        </w:drawing>
      </w:r>
    </w:p>
    <w:p w14:paraId="026A4801" w14:textId="77777777" w:rsidR="00FD2241" w:rsidRDefault="00FD2241" w:rsidP="007A5F11">
      <w:pPr>
        <w:pStyle w:val="Heading3"/>
      </w:pPr>
      <w:bookmarkStart w:id="173" w:name="_Toc418920186"/>
      <w:r>
        <w:lastRenderedPageBreak/>
        <w:t>Basic Automated Semantic Rendering</w:t>
      </w:r>
      <w:bookmarkEnd w:id="173"/>
    </w:p>
    <w:p w14:paraId="4258F2A1" w14:textId="77777777" w:rsidR="00FD2241" w:rsidRPr="00C4618C" w:rsidRDefault="00FD2241" w:rsidP="007A5F11">
      <w:pPr>
        <w:pStyle w:val="BodyText"/>
        <w:rPr>
          <w:lang w:val="en-GB"/>
        </w:rPr>
      </w:pPr>
      <w:r>
        <w:rPr>
          <w:noProof/>
        </w:rPr>
        <w:drawing>
          <wp:inline distT="0" distB="0" distL="0" distR="0" wp14:anchorId="7585F04A" wp14:editId="2E603D7F">
            <wp:extent cx="5486400" cy="5226625"/>
            <wp:effectExtent l="0" t="0" r="0" b="0"/>
            <wp:docPr id="1183" name="Picture 1183" descr="C:\Users\Charlie\AppData\Local\Temp\SNAGHTML41112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411129b.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5226625"/>
                    </a:xfrm>
                    <a:prstGeom prst="rect">
                      <a:avLst/>
                    </a:prstGeom>
                    <a:noFill/>
                    <a:ln>
                      <a:noFill/>
                    </a:ln>
                  </pic:spPr>
                </pic:pic>
              </a:graphicData>
            </a:graphic>
          </wp:inline>
        </w:drawing>
      </w:r>
    </w:p>
    <w:p w14:paraId="6960E108" w14:textId="77777777" w:rsidR="00FD2241" w:rsidRDefault="00FD2241" w:rsidP="007A5F11">
      <w:pPr>
        <w:pStyle w:val="Heading3"/>
      </w:pPr>
      <w:bookmarkStart w:id="174" w:name="_Toc418920187"/>
      <w:bookmarkStart w:id="175" w:name="_Toc273165377"/>
      <w:r>
        <w:t>Report Elements and Model Structure</w:t>
      </w:r>
      <w:bookmarkEnd w:id="174"/>
    </w:p>
    <w:p w14:paraId="44A5D8E1" w14:textId="77777777" w:rsidR="00FD2241" w:rsidRPr="000A1AC9" w:rsidRDefault="00FD2241" w:rsidP="007A5F11">
      <w:pPr>
        <w:pStyle w:val="BodyText"/>
        <w:rPr>
          <w:lang w:val="en-GB"/>
        </w:rPr>
      </w:pPr>
      <w:r>
        <w:rPr>
          <w:noProof/>
        </w:rPr>
        <w:drawing>
          <wp:inline distT="0" distB="0" distL="0" distR="0" wp14:anchorId="3D23F94B" wp14:editId="281F8904">
            <wp:extent cx="5486400" cy="1740291"/>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86400" cy="1740291"/>
                    </a:xfrm>
                    <a:prstGeom prst="rect">
                      <a:avLst/>
                    </a:prstGeom>
                  </pic:spPr>
                </pic:pic>
              </a:graphicData>
            </a:graphic>
          </wp:inline>
        </w:drawing>
      </w:r>
    </w:p>
    <w:p w14:paraId="297E1BF0" w14:textId="77777777" w:rsidR="00FD2241" w:rsidRDefault="00FD2241" w:rsidP="007A5F11">
      <w:pPr>
        <w:pStyle w:val="Heading3"/>
      </w:pPr>
      <w:bookmarkStart w:id="176" w:name="_Toc418920188"/>
      <w:r>
        <w:lastRenderedPageBreak/>
        <w:t>Description</w:t>
      </w:r>
      <w:bookmarkEnd w:id="175"/>
      <w:bookmarkEnd w:id="176"/>
    </w:p>
    <w:p w14:paraId="660284C0" w14:textId="77777777" w:rsidR="00FD2241" w:rsidRDefault="00FD2241" w:rsidP="007A5F11">
      <w:pPr>
        <w:pStyle w:val="BodyText"/>
        <w:rPr>
          <w:lang w:val="en-GB"/>
        </w:rPr>
      </w:pPr>
      <w:r>
        <w:rPr>
          <w:lang w:val="en-GB"/>
        </w:rPr>
        <w:t xml:space="preserve">The </w:t>
      </w:r>
      <w:r w:rsidRPr="000A1AC9">
        <w:rPr>
          <w:i/>
          <w:lang w:val="en-GB"/>
        </w:rPr>
        <w:t>Prose</w:t>
      </w:r>
      <w:r>
        <w:rPr>
          <w:lang w:val="en-GB"/>
        </w:rPr>
        <w:t xml:space="preserve"> or narrative business use case shows how information can be disclosed if the ordering of the information matters and if rather than disclosing individual pieces of information, an entire set of information can be articulated as one fact value. This use case is similar to the </w:t>
      </w:r>
      <w:r w:rsidRPr="000A1AC9">
        <w:rPr>
          <w:i/>
          <w:lang w:val="en-GB"/>
        </w:rPr>
        <w:t>Escaped XHTML</w:t>
      </w:r>
      <w:r>
        <w:rPr>
          <w:lang w:val="en-GB"/>
        </w:rPr>
        <w:t xml:space="preserve"> and </w:t>
      </w:r>
      <w:r w:rsidRPr="000A1AC9">
        <w:rPr>
          <w:i/>
          <w:lang w:val="en-GB"/>
        </w:rPr>
        <w:t>Text Block</w:t>
      </w:r>
      <w:r>
        <w:rPr>
          <w:lang w:val="en-GB"/>
        </w:rPr>
        <w:t xml:space="preserve"> use cases.</w:t>
      </w:r>
    </w:p>
    <w:p w14:paraId="09ABAD4B" w14:textId="77777777" w:rsidR="00FD2241" w:rsidRDefault="00FD2241" w:rsidP="007A5F11">
      <w:pPr>
        <w:pStyle w:val="Heading3"/>
      </w:pPr>
      <w:bookmarkStart w:id="177" w:name="_Toc418920189"/>
      <w:r>
        <w:t>Important distinguishing aspects and dynamics</w:t>
      </w:r>
      <w:bookmarkEnd w:id="177"/>
    </w:p>
    <w:p w14:paraId="1A23CD2C"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6A82C9ED" w14:textId="77777777" w:rsidR="00FD2241" w:rsidRDefault="00FD2241" w:rsidP="00FD2241">
      <w:pPr>
        <w:pStyle w:val="BodyText"/>
        <w:numPr>
          <w:ilvl w:val="0"/>
          <w:numId w:val="3"/>
        </w:numPr>
        <w:rPr>
          <w:lang w:val="en-GB"/>
        </w:rPr>
      </w:pPr>
      <w:r>
        <w:rPr>
          <w:lang w:val="en-GB"/>
        </w:rPr>
        <w:t>Escaped XHTML is used to disclose such prose (rather than normal XHTML) because XBRL items must not contain mark up. To overcome this constraint, the mark up characters are escaped, thus converting “&lt;” into “&amp;lt;” and “&gt;” into “&amp;gt;”.</w:t>
      </w:r>
    </w:p>
    <w:p w14:paraId="36898B19" w14:textId="77777777" w:rsidR="00FD2241" w:rsidRDefault="00FD2241" w:rsidP="00FD2241">
      <w:pPr>
        <w:pStyle w:val="BodyText"/>
        <w:numPr>
          <w:ilvl w:val="0"/>
          <w:numId w:val="3"/>
        </w:numPr>
        <w:rPr>
          <w:lang w:val="en-GB"/>
        </w:rPr>
      </w:pPr>
      <w:r>
        <w:rPr>
          <w:lang w:val="en-GB"/>
        </w:rPr>
        <w:t>Conversion from escaped XHTML to normal XHTML is a well understood process, easily done by software applications.</w:t>
      </w:r>
    </w:p>
    <w:p w14:paraId="55AA1D8A" w14:textId="77777777" w:rsidR="00FD2241" w:rsidRDefault="00FD2241" w:rsidP="00FD2241">
      <w:pPr>
        <w:pStyle w:val="BodyText"/>
        <w:numPr>
          <w:ilvl w:val="0"/>
          <w:numId w:val="3"/>
        </w:numPr>
        <w:rPr>
          <w:lang w:val="en-GB"/>
        </w:rPr>
      </w:pPr>
      <w:r w:rsidRPr="00F62AA1">
        <w:rPr>
          <w:lang w:val="en-GB"/>
        </w:rPr>
        <w:t>Other XML formats can be escaped in the same manner, basically allowing for different types of XML data to be imbedded within XBRL.</w:t>
      </w:r>
    </w:p>
    <w:p w14:paraId="7A3C20B4" w14:textId="77777777" w:rsidR="00FD2241" w:rsidRPr="00F62AA1" w:rsidRDefault="00FD2241" w:rsidP="00FD2241">
      <w:pPr>
        <w:pStyle w:val="BodyText"/>
        <w:numPr>
          <w:ilvl w:val="0"/>
          <w:numId w:val="3"/>
        </w:numPr>
        <w:rPr>
          <w:lang w:val="en-GB"/>
        </w:rPr>
      </w:pPr>
      <w:r>
        <w:rPr>
          <w:lang w:val="en-GB"/>
        </w:rPr>
        <w:t>Eventually XBRL may be changed to allow specific data types to appear within specific XBRL data type; for example a specific data type “XHTML”, not requiring the escaping process to be used.</w:t>
      </w:r>
    </w:p>
    <w:p w14:paraId="6FBF96F8" w14:textId="77777777" w:rsidR="00FD2241" w:rsidRPr="00C73112" w:rsidRDefault="00FD2241" w:rsidP="007A5F11">
      <w:pPr>
        <w:pStyle w:val="BodyText"/>
        <w:rPr>
          <w:lang w:val="en-GB"/>
        </w:rPr>
      </w:pPr>
    </w:p>
    <w:p w14:paraId="240F926B" w14:textId="77777777" w:rsidR="00FD2241" w:rsidRDefault="00FD2241" w:rsidP="007A5F11">
      <w:pPr>
        <w:pStyle w:val="Heading2"/>
        <w:rPr>
          <w:lang w:val="en-GB"/>
        </w:rPr>
      </w:pPr>
      <w:bookmarkStart w:id="178" w:name="_Toc273165379"/>
      <w:r>
        <w:rPr>
          <w:lang w:val="en-GB"/>
        </w:rPr>
        <w:br w:type="page"/>
      </w:r>
      <w:bookmarkStart w:id="179" w:name="_Toc273165404"/>
      <w:bookmarkStart w:id="180" w:name="_Toc418920190"/>
      <w:r w:rsidRPr="004D499F">
        <w:rPr>
          <w:lang w:val="en-GB"/>
        </w:rPr>
        <w:lastRenderedPageBreak/>
        <w:t>Escaped XHTML</w:t>
      </w:r>
      <w:bookmarkEnd w:id="179"/>
      <w:bookmarkEnd w:id="180"/>
    </w:p>
    <w:p w14:paraId="0470E320" w14:textId="77777777" w:rsidR="00FD2241" w:rsidRDefault="00FD2241" w:rsidP="007A5F11">
      <w:pPr>
        <w:pStyle w:val="BodyText"/>
        <w:rPr>
          <w:lang w:val="en-GB"/>
        </w:rPr>
      </w:pPr>
      <w:r>
        <w:rPr>
          <w:lang w:val="en-GB"/>
        </w:rPr>
        <w:t xml:space="preserve">The </w:t>
      </w:r>
      <w:r>
        <w:rPr>
          <w:i/>
          <w:lang w:val="en-GB"/>
        </w:rPr>
        <w:t>Escaped XHTML</w:t>
      </w:r>
      <w:r>
        <w:rPr>
          <w:lang w:val="en-GB"/>
        </w:rPr>
        <w:t xml:space="preserve"> business use case is a variation of a </w:t>
      </w:r>
      <w:r w:rsidRPr="00DC4BF2">
        <w:rPr>
          <w:i/>
          <w:lang w:val="en-GB"/>
        </w:rPr>
        <w:t>Text Block</w:t>
      </w:r>
      <w:r>
        <w:rPr>
          <w:lang w:val="en-GB"/>
        </w:rPr>
        <w:t xml:space="preserve"> and models how one can make use of HTML (hypertext mark-up language) to achieve pixel perfect renderings of information which has complex information structures. The metapattern of this business use case is the </w:t>
      </w:r>
      <w:r>
        <w:rPr>
          <w:b/>
          <w:lang w:val="en-GB"/>
        </w:rPr>
        <w:t>text block</w:t>
      </w:r>
      <w:r>
        <w:rPr>
          <w:lang w:val="en-GB"/>
        </w:rPr>
        <w:t>.</w:t>
      </w:r>
    </w:p>
    <w:p w14:paraId="79C5E457" w14:textId="77777777" w:rsidR="00FD2241" w:rsidRDefault="00FD2241" w:rsidP="007A5F11">
      <w:pPr>
        <w:pStyle w:val="Heading3"/>
      </w:pPr>
      <w:bookmarkStart w:id="181" w:name="_Toc273165405"/>
      <w:bookmarkStart w:id="182" w:name="_Toc418920191"/>
      <w:r>
        <w:t>Visual Example</w:t>
      </w:r>
      <w:bookmarkEnd w:id="181"/>
      <w:bookmarkEnd w:id="182"/>
    </w:p>
    <w:p w14:paraId="37D5D3C5" w14:textId="77777777" w:rsidR="00FD2241" w:rsidRPr="003C1AC1" w:rsidRDefault="00FD2241" w:rsidP="007A5F11">
      <w:pPr>
        <w:pStyle w:val="BodyText"/>
        <w:jc w:val="center"/>
        <w:rPr>
          <w:lang w:val="en-GB"/>
        </w:rPr>
      </w:pPr>
      <w:r>
        <w:rPr>
          <w:noProof/>
        </w:rPr>
        <w:drawing>
          <wp:inline distT="0" distB="0" distL="0" distR="0" wp14:anchorId="5CD81EF7" wp14:editId="6A28D2A1">
            <wp:extent cx="5257276" cy="2296972"/>
            <wp:effectExtent l="0" t="0" r="635" b="8255"/>
            <wp:docPr id="107374192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2" cstate="print"/>
                    <a:srcRect/>
                    <a:stretch>
                      <a:fillRect/>
                    </a:stretch>
                  </pic:blipFill>
                  <pic:spPr bwMode="auto">
                    <a:xfrm>
                      <a:off x="0" y="0"/>
                      <a:ext cx="5265179" cy="2300425"/>
                    </a:xfrm>
                    <a:prstGeom prst="rect">
                      <a:avLst/>
                    </a:prstGeom>
                    <a:noFill/>
                    <a:ln w="9525">
                      <a:noFill/>
                      <a:miter lim="800000"/>
                      <a:headEnd/>
                      <a:tailEnd/>
                    </a:ln>
                  </pic:spPr>
                </pic:pic>
              </a:graphicData>
            </a:graphic>
          </wp:inline>
        </w:drawing>
      </w:r>
    </w:p>
    <w:p w14:paraId="2129F147" w14:textId="77777777" w:rsidR="00FD2241" w:rsidRDefault="00FD2241" w:rsidP="007A5F11">
      <w:pPr>
        <w:pStyle w:val="Heading3"/>
      </w:pPr>
      <w:bookmarkStart w:id="183" w:name="_Toc273165406"/>
      <w:bookmarkStart w:id="184" w:name="_Toc418920192"/>
      <w:r>
        <w:t>Metapattern(s) employed</w:t>
      </w:r>
      <w:bookmarkEnd w:id="183"/>
      <w:bookmarkEnd w:id="184"/>
    </w:p>
    <w:p w14:paraId="6119F9EC" w14:textId="77777777" w:rsidR="00FD2241" w:rsidRPr="003D5780" w:rsidRDefault="00FD2241" w:rsidP="007A5F11">
      <w:pPr>
        <w:pStyle w:val="BodyText"/>
        <w:rPr>
          <w:lang w:val="en-GB"/>
        </w:rPr>
      </w:pPr>
      <w:r>
        <w:rPr>
          <w:noProof/>
        </w:rPr>
        <w:drawing>
          <wp:inline distT="0" distB="0" distL="0" distR="0" wp14:anchorId="3B254FB8" wp14:editId="21700888">
            <wp:extent cx="5486400" cy="1883898"/>
            <wp:effectExtent l="0" t="0" r="0" b="254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86400" cy="1883898"/>
                    </a:xfrm>
                    <a:prstGeom prst="rect">
                      <a:avLst/>
                    </a:prstGeom>
                  </pic:spPr>
                </pic:pic>
              </a:graphicData>
            </a:graphic>
          </wp:inline>
        </w:drawing>
      </w:r>
    </w:p>
    <w:p w14:paraId="3C95B75D" w14:textId="77777777" w:rsidR="00FD2241" w:rsidRDefault="00FD2241" w:rsidP="007A5F11">
      <w:pPr>
        <w:pStyle w:val="Heading3"/>
      </w:pPr>
      <w:bookmarkStart w:id="185" w:name="_Toc418920193"/>
      <w:bookmarkStart w:id="186" w:name="_Toc273165407"/>
      <w:r>
        <w:t>Report Elements and Model Structure</w:t>
      </w:r>
      <w:bookmarkEnd w:id="185"/>
    </w:p>
    <w:p w14:paraId="56A84273" w14:textId="77777777" w:rsidR="00FD2241" w:rsidRPr="00395E9A" w:rsidRDefault="00FD2241" w:rsidP="007A5F11">
      <w:pPr>
        <w:pStyle w:val="BodyText"/>
        <w:rPr>
          <w:lang w:val="en-GB"/>
        </w:rPr>
      </w:pPr>
      <w:r>
        <w:rPr>
          <w:noProof/>
        </w:rPr>
        <w:drawing>
          <wp:inline distT="0" distB="0" distL="0" distR="0" wp14:anchorId="62041635" wp14:editId="51D4D00F">
            <wp:extent cx="5486400" cy="1597855"/>
            <wp:effectExtent l="0" t="0" r="0" b="254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486400" cy="1597855"/>
                    </a:xfrm>
                    <a:prstGeom prst="rect">
                      <a:avLst/>
                    </a:prstGeom>
                  </pic:spPr>
                </pic:pic>
              </a:graphicData>
            </a:graphic>
          </wp:inline>
        </w:drawing>
      </w:r>
    </w:p>
    <w:p w14:paraId="100A238D" w14:textId="77777777" w:rsidR="00FD2241" w:rsidRDefault="00FD2241" w:rsidP="007A5F11">
      <w:pPr>
        <w:pStyle w:val="Heading3"/>
      </w:pPr>
      <w:bookmarkStart w:id="187" w:name="_Toc418920194"/>
      <w:r>
        <w:lastRenderedPageBreak/>
        <w:t>Description</w:t>
      </w:r>
      <w:bookmarkEnd w:id="186"/>
      <w:bookmarkEnd w:id="187"/>
    </w:p>
    <w:p w14:paraId="70028FAB" w14:textId="77777777" w:rsidR="00FD2241" w:rsidRDefault="00FD2241" w:rsidP="007A5F11">
      <w:pPr>
        <w:pStyle w:val="BodyText"/>
        <w:rPr>
          <w:lang w:val="en-GB"/>
        </w:rPr>
      </w:pPr>
      <w:r>
        <w:rPr>
          <w:lang w:val="en-GB"/>
        </w:rPr>
        <w:t xml:space="preserve">The </w:t>
      </w:r>
      <w:r w:rsidRPr="00395E9A">
        <w:rPr>
          <w:i/>
          <w:lang w:val="en-GB"/>
        </w:rPr>
        <w:t>Escaped XHTML</w:t>
      </w:r>
      <w:r>
        <w:rPr>
          <w:lang w:val="en-GB"/>
        </w:rPr>
        <w:t xml:space="preserve"> business use case is basically the same as the </w:t>
      </w:r>
      <w:r w:rsidRPr="00521E2E">
        <w:rPr>
          <w:i/>
          <w:lang w:val="en-GB"/>
        </w:rPr>
        <w:t>Text Block</w:t>
      </w:r>
      <w:r>
        <w:rPr>
          <w:lang w:val="en-GB"/>
        </w:rPr>
        <w:t xml:space="preserve"> and </w:t>
      </w:r>
      <w:r w:rsidRPr="00395E9A">
        <w:rPr>
          <w:i/>
          <w:lang w:val="en-GB"/>
        </w:rPr>
        <w:t>Prose</w:t>
      </w:r>
      <w:r>
        <w:rPr>
          <w:lang w:val="en-GB"/>
        </w:rPr>
        <w:t xml:space="preserve"> business use case.  All these business use cases show how information can be modelled if there is formatted structure to the information or if there is a desire to model the information as a set, rather than modelling each detailed fact which may exist in the information set.</w:t>
      </w:r>
    </w:p>
    <w:p w14:paraId="2D4E7CD9" w14:textId="77777777" w:rsidR="00FD2241" w:rsidRDefault="00FD2241" w:rsidP="007A5F11">
      <w:pPr>
        <w:pStyle w:val="Heading3"/>
      </w:pPr>
      <w:bookmarkStart w:id="188" w:name="_Toc418920195"/>
      <w:r>
        <w:t>Important distinguishing aspects and dynamics</w:t>
      </w:r>
      <w:bookmarkEnd w:id="188"/>
    </w:p>
    <w:p w14:paraId="37184FB3"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3AB648B7" w14:textId="77777777" w:rsidR="00FD2241" w:rsidRDefault="00FD2241" w:rsidP="00FD2241">
      <w:pPr>
        <w:pStyle w:val="BodyText"/>
        <w:numPr>
          <w:ilvl w:val="0"/>
          <w:numId w:val="3"/>
        </w:numPr>
        <w:rPr>
          <w:lang w:val="en-GB"/>
        </w:rPr>
      </w:pPr>
      <w:r>
        <w:rPr>
          <w:lang w:val="en-GB"/>
        </w:rPr>
        <w:t>While a business user cannot parse the details of the information set, this type of an approach can be useful in modelling certain detailed information.</w:t>
      </w:r>
    </w:p>
    <w:p w14:paraId="7E106147" w14:textId="77777777" w:rsidR="00FD2241" w:rsidRDefault="00FD2241" w:rsidP="007A5F11">
      <w:pPr>
        <w:pStyle w:val="Heading2"/>
        <w:rPr>
          <w:lang w:val="en-GB"/>
        </w:rPr>
      </w:pPr>
      <w:r>
        <w:rPr>
          <w:lang w:val="en-GB"/>
        </w:rPr>
        <w:br w:type="page"/>
      </w:r>
      <w:bookmarkStart w:id="189" w:name="_Toc273165409"/>
      <w:bookmarkStart w:id="190" w:name="_Toc418920196"/>
      <w:r w:rsidRPr="004D499F">
        <w:rPr>
          <w:lang w:val="en-GB"/>
        </w:rPr>
        <w:lastRenderedPageBreak/>
        <w:t>Using JSON</w:t>
      </w:r>
      <w:bookmarkEnd w:id="189"/>
      <w:bookmarkEnd w:id="190"/>
    </w:p>
    <w:p w14:paraId="5570E7F6" w14:textId="77777777" w:rsidR="00FD2241" w:rsidRDefault="00FD2241" w:rsidP="007A5F11">
      <w:pPr>
        <w:pStyle w:val="BodyText"/>
        <w:rPr>
          <w:lang w:val="en-GB"/>
        </w:rPr>
      </w:pPr>
      <w:r>
        <w:rPr>
          <w:lang w:val="en-GB"/>
        </w:rPr>
        <w:t xml:space="preserve">The </w:t>
      </w:r>
      <w:r>
        <w:rPr>
          <w:i/>
          <w:lang w:val="en-GB"/>
        </w:rPr>
        <w:t>JSON</w:t>
      </w:r>
      <w:r>
        <w:rPr>
          <w:lang w:val="en-GB"/>
        </w:rPr>
        <w:t xml:space="preserve"> business use case models how to articulate data primarily for the purpose of exchanging a set of information.  JSON (pronounced Jayson) is an approach to formatting data.  Other formats such as CSV (comma separated values) could likewise use this approach. The metapattern of this business use case is the </w:t>
      </w:r>
      <w:r>
        <w:rPr>
          <w:b/>
          <w:lang w:val="en-GB"/>
        </w:rPr>
        <w:t>text block</w:t>
      </w:r>
      <w:r>
        <w:rPr>
          <w:lang w:val="en-GB"/>
        </w:rPr>
        <w:t>.</w:t>
      </w:r>
    </w:p>
    <w:p w14:paraId="677FBC47" w14:textId="77777777" w:rsidR="00FD2241" w:rsidRDefault="00FD2241" w:rsidP="007A5F11">
      <w:pPr>
        <w:pStyle w:val="Heading3"/>
      </w:pPr>
      <w:bookmarkStart w:id="191" w:name="_Toc273165410"/>
      <w:bookmarkStart w:id="192" w:name="_Toc418920197"/>
      <w:r>
        <w:t>Visual Example</w:t>
      </w:r>
      <w:bookmarkEnd w:id="191"/>
      <w:bookmarkEnd w:id="192"/>
    </w:p>
    <w:p w14:paraId="2A66EFEC" w14:textId="77777777" w:rsidR="00FD2241" w:rsidRPr="003C1AC1" w:rsidRDefault="00FD2241" w:rsidP="007A5F11">
      <w:pPr>
        <w:pStyle w:val="BodyText"/>
        <w:jc w:val="center"/>
        <w:rPr>
          <w:lang w:val="en-GB"/>
        </w:rPr>
      </w:pPr>
      <w:r>
        <w:rPr>
          <w:noProof/>
        </w:rPr>
        <w:drawing>
          <wp:inline distT="0" distB="0" distL="0" distR="0" wp14:anchorId="6C3EC35C" wp14:editId="3ED9A08D">
            <wp:extent cx="2634016" cy="2399385"/>
            <wp:effectExtent l="19050" t="0" r="0" b="0"/>
            <wp:docPr id="10737419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5" cstate="print"/>
                    <a:srcRect/>
                    <a:stretch>
                      <a:fillRect/>
                    </a:stretch>
                  </pic:blipFill>
                  <pic:spPr bwMode="auto">
                    <a:xfrm>
                      <a:off x="0" y="0"/>
                      <a:ext cx="2635421" cy="2400665"/>
                    </a:xfrm>
                    <a:prstGeom prst="rect">
                      <a:avLst/>
                    </a:prstGeom>
                    <a:noFill/>
                    <a:ln w="9525">
                      <a:noFill/>
                      <a:miter lim="800000"/>
                      <a:headEnd/>
                      <a:tailEnd/>
                    </a:ln>
                  </pic:spPr>
                </pic:pic>
              </a:graphicData>
            </a:graphic>
          </wp:inline>
        </w:drawing>
      </w:r>
    </w:p>
    <w:p w14:paraId="4A0EFB70" w14:textId="77777777" w:rsidR="00FD2241" w:rsidRDefault="00FD2241" w:rsidP="007A5F11">
      <w:pPr>
        <w:pStyle w:val="Heading3"/>
      </w:pPr>
      <w:bookmarkStart w:id="193" w:name="_Toc418920198"/>
      <w:r>
        <w:t>Basic Automated Semantic Rendering</w:t>
      </w:r>
      <w:bookmarkEnd w:id="193"/>
    </w:p>
    <w:p w14:paraId="3BD0D533" w14:textId="77777777" w:rsidR="00FD2241" w:rsidRPr="003D5780" w:rsidRDefault="00FD2241" w:rsidP="007A5F11">
      <w:pPr>
        <w:pStyle w:val="BodyText"/>
        <w:rPr>
          <w:lang w:val="en-GB"/>
        </w:rPr>
      </w:pPr>
      <w:r>
        <w:rPr>
          <w:noProof/>
        </w:rPr>
        <w:drawing>
          <wp:inline distT="0" distB="0" distL="0" distR="0" wp14:anchorId="3DF10C14" wp14:editId="63692059">
            <wp:extent cx="5486400" cy="2621866"/>
            <wp:effectExtent l="0" t="0" r="0" b="762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486400" cy="2621866"/>
                    </a:xfrm>
                    <a:prstGeom prst="rect">
                      <a:avLst/>
                    </a:prstGeom>
                  </pic:spPr>
                </pic:pic>
              </a:graphicData>
            </a:graphic>
          </wp:inline>
        </w:drawing>
      </w:r>
    </w:p>
    <w:p w14:paraId="558FD360" w14:textId="77777777" w:rsidR="00FD2241" w:rsidRDefault="00FD2241" w:rsidP="007A5F11">
      <w:pPr>
        <w:pStyle w:val="Heading3"/>
      </w:pPr>
      <w:bookmarkStart w:id="194" w:name="_Toc418920199"/>
      <w:bookmarkStart w:id="195" w:name="_Toc273165412"/>
      <w:r>
        <w:lastRenderedPageBreak/>
        <w:t>Report Elements and Model Structure</w:t>
      </w:r>
      <w:bookmarkEnd w:id="194"/>
    </w:p>
    <w:p w14:paraId="09ACFF84" w14:textId="77777777" w:rsidR="00FD2241" w:rsidRPr="00FD2875" w:rsidRDefault="00FD2241" w:rsidP="007A5F11">
      <w:pPr>
        <w:pStyle w:val="BodyText"/>
        <w:rPr>
          <w:lang w:val="en-GB"/>
        </w:rPr>
      </w:pPr>
      <w:r>
        <w:rPr>
          <w:noProof/>
        </w:rPr>
        <w:drawing>
          <wp:inline distT="0" distB="0" distL="0" distR="0" wp14:anchorId="530AE24E" wp14:editId="63989A5C">
            <wp:extent cx="5486400" cy="1474763"/>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86400" cy="1474763"/>
                    </a:xfrm>
                    <a:prstGeom prst="rect">
                      <a:avLst/>
                    </a:prstGeom>
                  </pic:spPr>
                </pic:pic>
              </a:graphicData>
            </a:graphic>
          </wp:inline>
        </w:drawing>
      </w:r>
    </w:p>
    <w:p w14:paraId="4CD3252C" w14:textId="77777777" w:rsidR="00FD2241" w:rsidRDefault="00FD2241" w:rsidP="007A5F11">
      <w:pPr>
        <w:pStyle w:val="Heading3"/>
      </w:pPr>
      <w:bookmarkStart w:id="196" w:name="_Toc418920200"/>
      <w:r>
        <w:t>Description</w:t>
      </w:r>
      <w:bookmarkEnd w:id="195"/>
      <w:bookmarkEnd w:id="196"/>
    </w:p>
    <w:p w14:paraId="5B45E7FE" w14:textId="77777777" w:rsidR="00FD2241" w:rsidRDefault="00FD2241" w:rsidP="007A5F11">
      <w:pPr>
        <w:pStyle w:val="BodyText"/>
        <w:rPr>
          <w:lang w:val="en-GB"/>
        </w:rPr>
      </w:pPr>
      <w:r>
        <w:rPr>
          <w:lang w:val="en-GB"/>
        </w:rPr>
        <w:t xml:space="preserve">JSON (Java Script Object Notation, see </w:t>
      </w:r>
      <w:hyperlink r:id="rId88" w:history="1">
        <w:r w:rsidRPr="00964CED">
          <w:rPr>
            <w:rStyle w:val="Hyperlink"/>
            <w:lang w:val="en-GB"/>
          </w:rPr>
          <w:t>http://www.json.org</w:t>
        </w:r>
      </w:hyperlink>
      <w:r>
        <w:rPr>
          <w:lang w:val="en-GB"/>
        </w:rPr>
        <w:t>) is a data format which is similar to CSV but more powerful because it can express a hierarchy. JSON can be useful in exchanging information, this is how such information can be modelled using XBRL.  CSV or other formats can be used in a similar manner.</w:t>
      </w:r>
    </w:p>
    <w:p w14:paraId="23E1E167" w14:textId="77777777" w:rsidR="00FD2241" w:rsidRDefault="00FD2241" w:rsidP="007A5F11">
      <w:pPr>
        <w:pStyle w:val="Heading3"/>
      </w:pPr>
      <w:bookmarkStart w:id="197" w:name="_Toc418920201"/>
      <w:r>
        <w:t>Important distinguishing aspects and dynamics</w:t>
      </w:r>
      <w:bookmarkEnd w:id="197"/>
    </w:p>
    <w:p w14:paraId="2B90F600"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733A1FB6" w14:textId="77777777" w:rsidR="00FD2241" w:rsidRDefault="00FD2241" w:rsidP="00FD2241">
      <w:pPr>
        <w:pStyle w:val="BodyText"/>
        <w:numPr>
          <w:ilvl w:val="0"/>
          <w:numId w:val="3"/>
        </w:numPr>
        <w:rPr>
          <w:lang w:val="en-GB"/>
        </w:rPr>
      </w:pPr>
      <w:r>
        <w:rPr>
          <w:lang w:val="en-GB"/>
        </w:rPr>
        <w:t xml:space="preserve">The </w:t>
      </w:r>
      <w:r w:rsidRPr="00395E9A">
        <w:rPr>
          <w:i/>
          <w:lang w:val="en-GB"/>
        </w:rPr>
        <w:t>Using JSON</w:t>
      </w:r>
      <w:r>
        <w:rPr>
          <w:lang w:val="en-GB"/>
        </w:rPr>
        <w:t xml:space="preserve"> business use case is similar to the </w:t>
      </w:r>
      <w:r w:rsidRPr="00395E9A">
        <w:rPr>
          <w:i/>
          <w:lang w:val="en-GB"/>
        </w:rPr>
        <w:t>Text Block</w:t>
      </w:r>
      <w:r>
        <w:rPr>
          <w:lang w:val="en-GB"/>
        </w:rPr>
        <w:t xml:space="preserve">, </w:t>
      </w:r>
      <w:r w:rsidRPr="00395E9A">
        <w:rPr>
          <w:i/>
          <w:lang w:val="en-GB"/>
        </w:rPr>
        <w:t>Prose</w:t>
      </w:r>
      <w:r>
        <w:rPr>
          <w:lang w:val="en-GB"/>
        </w:rPr>
        <w:t xml:space="preserve">, </w:t>
      </w:r>
      <w:r w:rsidRPr="00395E9A">
        <w:rPr>
          <w:i/>
          <w:lang w:val="en-GB"/>
        </w:rPr>
        <w:t>Escaped XHTML</w:t>
      </w:r>
      <w:r>
        <w:rPr>
          <w:lang w:val="en-GB"/>
        </w:rPr>
        <w:t xml:space="preserve"> use cases in that a set of information is modelled as one concept and in a financial report, that one Fact holds the complete set of information.</w:t>
      </w:r>
    </w:p>
    <w:p w14:paraId="17DF6E6C" w14:textId="77777777" w:rsidR="00FD2241" w:rsidRDefault="00FD2241" w:rsidP="00FD2241">
      <w:pPr>
        <w:pStyle w:val="BodyText"/>
        <w:numPr>
          <w:ilvl w:val="0"/>
          <w:numId w:val="3"/>
        </w:numPr>
        <w:rPr>
          <w:lang w:val="en-GB"/>
        </w:rPr>
      </w:pPr>
      <w:r>
        <w:rPr>
          <w:lang w:val="en-GB"/>
        </w:rPr>
        <w:t>This is one approach to modelling some formatted set of information. CSV or other data formats could also be used.</w:t>
      </w:r>
    </w:p>
    <w:p w14:paraId="719BEEE3" w14:textId="77777777" w:rsidR="00FD2241" w:rsidRDefault="00FD2241" w:rsidP="007A5F11">
      <w:pPr>
        <w:rPr>
          <w:rFonts w:ascii="Arial" w:hAnsi="Arial" w:cs="Arial"/>
          <w:b/>
          <w:bCs/>
          <w:i/>
          <w:iCs/>
          <w:sz w:val="28"/>
          <w:szCs w:val="28"/>
          <w:lang w:val="en-GB"/>
        </w:rPr>
      </w:pPr>
    </w:p>
    <w:p w14:paraId="06286983" w14:textId="77777777" w:rsidR="00FD2241" w:rsidRDefault="00FD2241" w:rsidP="007A5F11">
      <w:pPr>
        <w:rPr>
          <w:rFonts w:ascii="Arial" w:hAnsi="Arial" w:cs="Arial"/>
          <w:b/>
          <w:bCs/>
          <w:i/>
          <w:iCs/>
          <w:sz w:val="28"/>
          <w:szCs w:val="28"/>
          <w:lang w:val="en-GB"/>
        </w:rPr>
      </w:pPr>
      <w:r>
        <w:rPr>
          <w:lang w:val="en-GB"/>
        </w:rPr>
        <w:br w:type="page"/>
      </w:r>
    </w:p>
    <w:p w14:paraId="5764818F" w14:textId="77777777" w:rsidR="00FD2241" w:rsidRDefault="00FD2241" w:rsidP="007A5F11">
      <w:pPr>
        <w:pStyle w:val="Heading2"/>
        <w:rPr>
          <w:lang w:val="en-GB"/>
        </w:rPr>
      </w:pPr>
      <w:bookmarkStart w:id="198" w:name="_Toc418920202"/>
      <w:r w:rsidRPr="004D499F">
        <w:rPr>
          <w:lang w:val="en-GB"/>
        </w:rPr>
        <w:lastRenderedPageBreak/>
        <w:t xml:space="preserve">General </w:t>
      </w:r>
      <w:r>
        <w:rPr>
          <w:lang w:val="en-GB"/>
        </w:rPr>
        <w:t>c</w:t>
      </w:r>
      <w:r w:rsidRPr="004D499F">
        <w:rPr>
          <w:lang w:val="en-GB"/>
        </w:rPr>
        <w:t>omment</w:t>
      </w:r>
      <w:bookmarkEnd w:id="178"/>
      <w:r>
        <w:rPr>
          <w:lang w:val="en-GB"/>
        </w:rPr>
        <w:t xml:space="preserve"> (parenthetical explanation)</w:t>
      </w:r>
      <w:bookmarkEnd w:id="198"/>
    </w:p>
    <w:p w14:paraId="45CB22EA" w14:textId="77777777" w:rsidR="00FD2241" w:rsidRDefault="00FD2241" w:rsidP="007A5F11">
      <w:pPr>
        <w:pStyle w:val="BodyText"/>
        <w:rPr>
          <w:lang w:val="en-GB"/>
        </w:rPr>
      </w:pPr>
      <w:r>
        <w:rPr>
          <w:lang w:val="en-GB"/>
        </w:rPr>
        <w:t xml:space="preserve">The </w:t>
      </w:r>
      <w:r>
        <w:rPr>
          <w:i/>
          <w:lang w:val="en-GB"/>
        </w:rPr>
        <w:t>General Comment</w:t>
      </w:r>
      <w:r>
        <w:rPr>
          <w:lang w:val="en-GB"/>
        </w:rPr>
        <w:t xml:space="preserve"> business use case shows how to include a comment (implemented as an XBRL footnote) within a financial report which includes additional information about a fact which is reported. Any metapattern can use a parenthetical explanation.  </w:t>
      </w:r>
    </w:p>
    <w:p w14:paraId="1D074E4A" w14:textId="77777777" w:rsidR="00FD2241" w:rsidRDefault="00FD2241" w:rsidP="007A5F11">
      <w:pPr>
        <w:pStyle w:val="Heading3"/>
      </w:pPr>
      <w:bookmarkStart w:id="199" w:name="_Toc273165380"/>
      <w:bookmarkStart w:id="200" w:name="_Toc418920203"/>
      <w:r>
        <w:t>Visual Example</w:t>
      </w:r>
      <w:bookmarkEnd w:id="199"/>
      <w:bookmarkEnd w:id="200"/>
    </w:p>
    <w:p w14:paraId="3C533A36" w14:textId="77777777" w:rsidR="00FD2241" w:rsidRPr="003C1AC1" w:rsidRDefault="00FD2241" w:rsidP="007A5F11">
      <w:pPr>
        <w:pStyle w:val="BodyText"/>
        <w:jc w:val="center"/>
        <w:rPr>
          <w:lang w:val="en-GB"/>
        </w:rPr>
      </w:pPr>
      <w:r>
        <w:rPr>
          <w:noProof/>
        </w:rPr>
        <w:drawing>
          <wp:inline distT="0" distB="0" distL="0" distR="0" wp14:anchorId="706694F5" wp14:editId="2A6D7D88">
            <wp:extent cx="5464454" cy="3240993"/>
            <wp:effectExtent l="0" t="0" r="3175" b="0"/>
            <wp:docPr id="1073741922" name="Picture 107374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9" cstate="print"/>
                    <a:srcRect/>
                    <a:stretch>
                      <a:fillRect/>
                    </a:stretch>
                  </pic:blipFill>
                  <pic:spPr bwMode="auto">
                    <a:xfrm>
                      <a:off x="0" y="0"/>
                      <a:ext cx="5465203" cy="3241437"/>
                    </a:xfrm>
                    <a:prstGeom prst="rect">
                      <a:avLst/>
                    </a:prstGeom>
                    <a:noFill/>
                    <a:ln w="9525">
                      <a:noFill/>
                      <a:miter lim="800000"/>
                      <a:headEnd/>
                      <a:tailEnd/>
                    </a:ln>
                  </pic:spPr>
                </pic:pic>
              </a:graphicData>
            </a:graphic>
          </wp:inline>
        </w:drawing>
      </w:r>
    </w:p>
    <w:p w14:paraId="5FECEE7A" w14:textId="77777777" w:rsidR="00FD2241" w:rsidRDefault="00FD2241" w:rsidP="007A5F11">
      <w:pPr>
        <w:pStyle w:val="Heading3"/>
      </w:pPr>
      <w:bookmarkStart w:id="201" w:name="_Toc418920204"/>
      <w:r>
        <w:t>Basic Automated Semantic Rendering</w:t>
      </w:r>
      <w:bookmarkEnd w:id="201"/>
    </w:p>
    <w:p w14:paraId="1F859564" w14:textId="77777777" w:rsidR="00FD2241" w:rsidRPr="00F42223" w:rsidRDefault="00FD2241" w:rsidP="007A5F11">
      <w:pPr>
        <w:pStyle w:val="BodyText"/>
        <w:rPr>
          <w:lang w:val="en-GB"/>
        </w:rPr>
      </w:pPr>
      <w:r>
        <w:rPr>
          <w:noProof/>
        </w:rPr>
        <w:drawing>
          <wp:inline distT="0" distB="0" distL="0" distR="0" wp14:anchorId="45758E11" wp14:editId="49D7FCD7">
            <wp:extent cx="5486400" cy="2201594"/>
            <wp:effectExtent l="0" t="0" r="0" b="825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486400" cy="2201594"/>
                    </a:xfrm>
                    <a:prstGeom prst="rect">
                      <a:avLst/>
                    </a:prstGeom>
                  </pic:spPr>
                </pic:pic>
              </a:graphicData>
            </a:graphic>
          </wp:inline>
        </w:drawing>
      </w:r>
    </w:p>
    <w:p w14:paraId="62C0D35A" w14:textId="77777777" w:rsidR="00FD2241" w:rsidRDefault="00FD2241" w:rsidP="007A5F11">
      <w:pPr>
        <w:pStyle w:val="Heading3"/>
      </w:pPr>
      <w:bookmarkStart w:id="202" w:name="_Toc418920205"/>
      <w:bookmarkStart w:id="203" w:name="_Toc273165382"/>
      <w:r>
        <w:lastRenderedPageBreak/>
        <w:t>Report Elements and Model Structure</w:t>
      </w:r>
      <w:bookmarkEnd w:id="202"/>
    </w:p>
    <w:p w14:paraId="1A78FC1D" w14:textId="77777777" w:rsidR="00FD2241" w:rsidRPr="00B1691E" w:rsidRDefault="00FD2241" w:rsidP="007A5F11">
      <w:pPr>
        <w:pStyle w:val="BodyText"/>
        <w:rPr>
          <w:lang w:val="en-GB"/>
        </w:rPr>
      </w:pPr>
      <w:r>
        <w:rPr>
          <w:noProof/>
        </w:rPr>
        <w:drawing>
          <wp:inline distT="0" distB="0" distL="0" distR="0" wp14:anchorId="7E0B95B3" wp14:editId="1D7AECD0">
            <wp:extent cx="5486400" cy="2243211"/>
            <wp:effectExtent l="0" t="0" r="0" b="508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486400" cy="2243211"/>
                    </a:xfrm>
                    <a:prstGeom prst="rect">
                      <a:avLst/>
                    </a:prstGeom>
                  </pic:spPr>
                </pic:pic>
              </a:graphicData>
            </a:graphic>
          </wp:inline>
        </w:drawing>
      </w:r>
    </w:p>
    <w:p w14:paraId="2E6CA4E6" w14:textId="77777777" w:rsidR="00FD2241" w:rsidRDefault="00FD2241" w:rsidP="007A5F11">
      <w:pPr>
        <w:pStyle w:val="Heading3"/>
      </w:pPr>
      <w:bookmarkStart w:id="204" w:name="_Toc418920206"/>
      <w:r>
        <w:t>Description</w:t>
      </w:r>
      <w:bookmarkEnd w:id="203"/>
      <w:bookmarkEnd w:id="204"/>
    </w:p>
    <w:p w14:paraId="18FEE685" w14:textId="77777777" w:rsidR="00FD2241" w:rsidRDefault="00FD2241" w:rsidP="007A5F11">
      <w:pPr>
        <w:pStyle w:val="BodyText"/>
        <w:rPr>
          <w:lang w:val="en-GB"/>
        </w:rPr>
      </w:pPr>
      <w:r>
        <w:rPr>
          <w:lang w:val="en-GB"/>
        </w:rPr>
        <w:t xml:space="preserve">The </w:t>
      </w:r>
      <w:r w:rsidRPr="00B1691E">
        <w:rPr>
          <w:i/>
          <w:lang w:val="en-GB"/>
        </w:rPr>
        <w:t>General Comment</w:t>
      </w:r>
      <w:r>
        <w:rPr>
          <w:lang w:val="en-GB"/>
        </w:rPr>
        <w:t xml:space="preserve"> business use case shows how a comment of any sort can be associated with any fact being reported.  In addition, facts can be linked together indicating that they are related in some arbitrary way.  These comments are implemented as an XBRL footnote.</w:t>
      </w:r>
    </w:p>
    <w:p w14:paraId="05DE436D" w14:textId="77777777" w:rsidR="00FD2241" w:rsidRDefault="00FD2241" w:rsidP="007A5F11">
      <w:pPr>
        <w:pStyle w:val="Heading3"/>
      </w:pPr>
      <w:bookmarkStart w:id="205" w:name="_Toc418920207"/>
      <w:r>
        <w:t>Important distinguishing aspects and dynamics</w:t>
      </w:r>
      <w:bookmarkEnd w:id="205"/>
    </w:p>
    <w:p w14:paraId="3ACD6E89"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7616519C" w14:textId="77777777" w:rsidR="00FD2241" w:rsidRDefault="00FD2241" w:rsidP="00FD2241">
      <w:pPr>
        <w:pStyle w:val="BodyText"/>
        <w:numPr>
          <w:ilvl w:val="0"/>
          <w:numId w:val="3"/>
        </w:numPr>
        <w:rPr>
          <w:lang w:val="en-GB"/>
        </w:rPr>
      </w:pPr>
      <w:r>
        <w:rPr>
          <w:lang w:val="en-GB"/>
        </w:rPr>
        <w:t>The only difference between the Flat Hierarchy and this business use case is the addition of an XBRL footnote within the financial report.</w:t>
      </w:r>
    </w:p>
    <w:p w14:paraId="5145D7B0" w14:textId="77777777" w:rsidR="00FD2241" w:rsidRDefault="00FD2241" w:rsidP="00FD2241">
      <w:pPr>
        <w:pStyle w:val="BodyText"/>
        <w:numPr>
          <w:ilvl w:val="0"/>
          <w:numId w:val="3"/>
        </w:numPr>
        <w:rPr>
          <w:lang w:val="en-GB"/>
        </w:rPr>
      </w:pPr>
      <w:r>
        <w:rPr>
          <w:lang w:val="en-GB"/>
        </w:rPr>
        <w:t>A specific role and arcrole can be used to categorize an XBRL footnote which is contained within a financial report.</w:t>
      </w:r>
    </w:p>
    <w:p w14:paraId="7F706B40" w14:textId="77777777" w:rsidR="00FD2241" w:rsidRDefault="00FD2241" w:rsidP="00FD2241">
      <w:pPr>
        <w:pStyle w:val="BodyText"/>
        <w:numPr>
          <w:ilvl w:val="0"/>
          <w:numId w:val="3"/>
        </w:numPr>
        <w:rPr>
          <w:lang w:val="en-GB"/>
        </w:rPr>
      </w:pPr>
      <w:r>
        <w:rPr>
          <w:lang w:val="en-GB"/>
        </w:rPr>
        <w:t xml:space="preserve">See the </w:t>
      </w:r>
      <w:r w:rsidRPr="002E6CA9">
        <w:rPr>
          <w:i/>
          <w:lang w:val="en-GB"/>
        </w:rPr>
        <w:t>Reclassification</w:t>
      </w:r>
      <w:r>
        <w:rPr>
          <w:lang w:val="en-GB"/>
        </w:rPr>
        <w:t xml:space="preserve"> and </w:t>
      </w:r>
      <w:r w:rsidRPr="002E6CA9">
        <w:rPr>
          <w:i/>
          <w:lang w:val="en-GB"/>
        </w:rPr>
        <w:t>Reason Not Reported</w:t>
      </w:r>
      <w:r>
        <w:rPr>
          <w:lang w:val="en-GB"/>
        </w:rPr>
        <w:t xml:space="preserve"> business use cases which show other categories of XBRL footnotes.</w:t>
      </w:r>
    </w:p>
    <w:p w14:paraId="16CF812B" w14:textId="77777777" w:rsidR="00FD2241" w:rsidRDefault="00FD2241" w:rsidP="00FD2241">
      <w:pPr>
        <w:pStyle w:val="BodyText"/>
        <w:numPr>
          <w:ilvl w:val="0"/>
          <w:numId w:val="3"/>
        </w:numPr>
        <w:rPr>
          <w:lang w:val="en-GB"/>
        </w:rPr>
      </w:pPr>
      <w:r>
        <w:rPr>
          <w:lang w:val="en-GB"/>
        </w:rPr>
        <w:t>Note that XBRL footnotes can be used to associate one or more facts to one or more other Facts, effectively expressing a set of related facts.</w:t>
      </w:r>
    </w:p>
    <w:p w14:paraId="319B1F78" w14:textId="77777777" w:rsidR="00FD2241" w:rsidRDefault="00FD2241" w:rsidP="007A5F11">
      <w:pPr>
        <w:rPr>
          <w:rFonts w:ascii="Arial" w:hAnsi="Arial" w:cs="Arial"/>
          <w:b/>
          <w:bCs/>
          <w:i/>
          <w:iCs/>
          <w:sz w:val="28"/>
          <w:szCs w:val="28"/>
          <w:lang w:val="en-GB"/>
        </w:rPr>
      </w:pPr>
      <w:bookmarkStart w:id="206" w:name="_Toc273165429"/>
      <w:bookmarkEnd w:id="170"/>
      <w:r>
        <w:rPr>
          <w:lang w:val="en-GB"/>
        </w:rPr>
        <w:br w:type="page"/>
      </w:r>
    </w:p>
    <w:p w14:paraId="2713180F" w14:textId="77777777" w:rsidR="00FD2241" w:rsidRDefault="00FD2241" w:rsidP="007A5F11">
      <w:pPr>
        <w:pStyle w:val="Heading2"/>
        <w:rPr>
          <w:lang w:val="en-GB"/>
        </w:rPr>
      </w:pPr>
      <w:bookmarkStart w:id="207" w:name="_Toc418920208"/>
      <w:r w:rsidRPr="004D499F">
        <w:rPr>
          <w:lang w:val="en-GB"/>
        </w:rPr>
        <w:lastRenderedPageBreak/>
        <w:t>Classes</w:t>
      </w:r>
      <w:bookmarkEnd w:id="206"/>
      <w:bookmarkEnd w:id="207"/>
    </w:p>
    <w:p w14:paraId="228ECCA5" w14:textId="77777777" w:rsidR="00FD2241" w:rsidRDefault="00FD2241" w:rsidP="007A5F11">
      <w:pPr>
        <w:pStyle w:val="BodyText"/>
        <w:rPr>
          <w:lang w:val="en-GB"/>
        </w:rPr>
      </w:pPr>
      <w:r>
        <w:rPr>
          <w:lang w:val="en-GB"/>
        </w:rPr>
        <w:t xml:space="preserve">The </w:t>
      </w:r>
      <w:r w:rsidRPr="00D90A4B">
        <w:rPr>
          <w:i/>
          <w:lang w:val="en-GB"/>
        </w:rPr>
        <w:t>Classes</w:t>
      </w:r>
      <w:r>
        <w:rPr>
          <w:lang w:val="en-GB"/>
        </w:rPr>
        <w:t xml:space="preserve"> business use case shows how information can be modelled as concepts or as the members of an [Axis]. Please note the </w:t>
      </w:r>
      <w:r w:rsidRPr="009F18CD">
        <w:rPr>
          <w:i/>
          <w:lang w:val="en-GB"/>
        </w:rPr>
        <w:t>Simple</w:t>
      </w:r>
      <w:r>
        <w:rPr>
          <w:lang w:val="en-GB"/>
        </w:rPr>
        <w:t xml:space="preserve"> </w:t>
      </w:r>
      <w:r w:rsidRPr="009F18CD">
        <w:rPr>
          <w:i/>
          <w:lang w:val="en-GB"/>
        </w:rPr>
        <w:t>Roll Up</w:t>
      </w:r>
      <w:r>
        <w:rPr>
          <w:lang w:val="en-GB"/>
        </w:rPr>
        <w:t xml:space="preserve"> business use case which models the classes of property, plant, and equipment as concepts.  This business use cases models classes of property, plant, and equipment as the members of an [Axis]. The metapattern of this business use case is the </w:t>
      </w:r>
      <w:r>
        <w:rPr>
          <w:b/>
          <w:lang w:val="en-GB"/>
        </w:rPr>
        <w:t>hierarchy</w:t>
      </w:r>
      <w:r>
        <w:rPr>
          <w:lang w:val="en-GB"/>
        </w:rPr>
        <w:t>.</w:t>
      </w:r>
    </w:p>
    <w:p w14:paraId="5B4D9D92" w14:textId="77777777" w:rsidR="00FD2241" w:rsidRDefault="00FD2241" w:rsidP="007A5F11">
      <w:pPr>
        <w:pStyle w:val="Heading3"/>
      </w:pPr>
      <w:bookmarkStart w:id="208" w:name="_Toc273165430"/>
      <w:bookmarkStart w:id="209" w:name="_Toc418920209"/>
      <w:r>
        <w:t>Visual Example</w:t>
      </w:r>
      <w:bookmarkEnd w:id="208"/>
      <w:bookmarkEnd w:id="209"/>
    </w:p>
    <w:p w14:paraId="4BA2DCC1" w14:textId="77777777" w:rsidR="00FD2241" w:rsidRPr="003C1AC1" w:rsidRDefault="00FD2241" w:rsidP="007A5F11">
      <w:pPr>
        <w:pStyle w:val="BodyText"/>
        <w:jc w:val="center"/>
        <w:rPr>
          <w:lang w:val="en-GB"/>
        </w:rPr>
      </w:pPr>
      <w:r>
        <w:rPr>
          <w:noProof/>
        </w:rPr>
        <w:drawing>
          <wp:inline distT="0" distB="0" distL="0" distR="0" wp14:anchorId="0FDBB9E9" wp14:editId="7B77EB05">
            <wp:extent cx="5471770" cy="2271576"/>
            <wp:effectExtent l="0" t="0" r="0" b="0"/>
            <wp:docPr id="1073741923" name="Picture 107374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92" cstate="print"/>
                    <a:srcRect/>
                    <a:stretch>
                      <a:fillRect/>
                    </a:stretch>
                  </pic:blipFill>
                  <pic:spPr bwMode="auto">
                    <a:xfrm>
                      <a:off x="0" y="0"/>
                      <a:ext cx="5494200" cy="2280888"/>
                    </a:xfrm>
                    <a:prstGeom prst="rect">
                      <a:avLst/>
                    </a:prstGeom>
                    <a:noFill/>
                    <a:ln w="9525">
                      <a:noFill/>
                      <a:miter lim="800000"/>
                      <a:headEnd/>
                      <a:tailEnd/>
                    </a:ln>
                  </pic:spPr>
                </pic:pic>
              </a:graphicData>
            </a:graphic>
          </wp:inline>
        </w:drawing>
      </w:r>
    </w:p>
    <w:p w14:paraId="41FBB579" w14:textId="77777777" w:rsidR="00FD2241" w:rsidRDefault="00FD2241" w:rsidP="007A5F11">
      <w:pPr>
        <w:pStyle w:val="Heading3"/>
      </w:pPr>
      <w:bookmarkStart w:id="210" w:name="_Toc418920210"/>
      <w:r>
        <w:t>Basic Automated Semantic Rendering</w:t>
      </w:r>
      <w:bookmarkEnd w:id="210"/>
    </w:p>
    <w:p w14:paraId="706DC93B" w14:textId="77777777" w:rsidR="00FD2241" w:rsidRPr="00F42223" w:rsidRDefault="00FD2241" w:rsidP="007A5F11">
      <w:pPr>
        <w:pStyle w:val="BodyText"/>
        <w:rPr>
          <w:lang w:val="en-GB"/>
        </w:rPr>
      </w:pPr>
      <w:r>
        <w:rPr>
          <w:noProof/>
        </w:rPr>
        <w:drawing>
          <wp:inline distT="0" distB="0" distL="0" distR="0" wp14:anchorId="428014AE" wp14:editId="46A62669">
            <wp:extent cx="5486400" cy="1322949"/>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486400" cy="1322949"/>
                    </a:xfrm>
                    <a:prstGeom prst="rect">
                      <a:avLst/>
                    </a:prstGeom>
                  </pic:spPr>
                </pic:pic>
              </a:graphicData>
            </a:graphic>
          </wp:inline>
        </w:drawing>
      </w:r>
    </w:p>
    <w:p w14:paraId="3ECDDA50" w14:textId="77777777" w:rsidR="00FD2241" w:rsidRDefault="00FD2241" w:rsidP="007A5F11">
      <w:pPr>
        <w:pStyle w:val="Heading3"/>
      </w:pPr>
      <w:bookmarkStart w:id="211" w:name="_Toc418920211"/>
      <w:bookmarkStart w:id="212" w:name="_Toc273165432"/>
      <w:r>
        <w:lastRenderedPageBreak/>
        <w:t>Report Elements and Model Structure</w:t>
      </w:r>
      <w:bookmarkEnd w:id="211"/>
    </w:p>
    <w:p w14:paraId="7A3D0EE4" w14:textId="77777777" w:rsidR="00FD2241" w:rsidRPr="00566E41" w:rsidRDefault="00FD2241" w:rsidP="007A5F11">
      <w:pPr>
        <w:pStyle w:val="BodyText"/>
        <w:rPr>
          <w:lang w:val="en-GB"/>
        </w:rPr>
      </w:pPr>
      <w:r>
        <w:rPr>
          <w:noProof/>
        </w:rPr>
        <w:drawing>
          <wp:inline distT="0" distB="0" distL="0" distR="0" wp14:anchorId="6F1C63C2" wp14:editId="2F2BEC9C">
            <wp:extent cx="5486400" cy="2496429"/>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486400" cy="2496429"/>
                    </a:xfrm>
                    <a:prstGeom prst="rect">
                      <a:avLst/>
                    </a:prstGeom>
                  </pic:spPr>
                </pic:pic>
              </a:graphicData>
            </a:graphic>
          </wp:inline>
        </w:drawing>
      </w:r>
    </w:p>
    <w:p w14:paraId="13714D3F" w14:textId="77777777" w:rsidR="00FD2241" w:rsidRDefault="00FD2241" w:rsidP="007A5F11">
      <w:pPr>
        <w:pStyle w:val="Heading3"/>
      </w:pPr>
      <w:bookmarkStart w:id="213" w:name="_Toc418920212"/>
      <w:r>
        <w:t>Description</w:t>
      </w:r>
      <w:bookmarkEnd w:id="212"/>
      <w:bookmarkEnd w:id="213"/>
    </w:p>
    <w:p w14:paraId="7CAD2CA5" w14:textId="77777777" w:rsidR="00FD2241" w:rsidRDefault="00FD2241" w:rsidP="007A5F11">
      <w:pPr>
        <w:pStyle w:val="BodyText"/>
        <w:rPr>
          <w:lang w:val="en-GB"/>
        </w:rPr>
      </w:pPr>
      <w:r>
        <w:rPr>
          <w:lang w:val="en-GB"/>
        </w:rPr>
        <w:t xml:space="preserve">This business use case shows an alternative approach to modelling the </w:t>
      </w:r>
      <w:r w:rsidRPr="00566E41">
        <w:rPr>
          <w:i/>
          <w:lang w:val="en-GB"/>
        </w:rPr>
        <w:t>Simple Roll Up</w:t>
      </w:r>
      <w:r>
        <w:rPr>
          <w:lang w:val="en-GB"/>
        </w:rPr>
        <w:t xml:space="preserve"> business use case.  Be sure to compare that business use case with this business use case noting the difference.  There is no difference in the business semantics between these two use cases.</w:t>
      </w:r>
    </w:p>
    <w:p w14:paraId="1A96B014" w14:textId="77777777" w:rsidR="00FD2241" w:rsidRDefault="00FD2241" w:rsidP="007A5F11">
      <w:pPr>
        <w:pStyle w:val="Heading3"/>
      </w:pPr>
      <w:bookmarkStart w:id="214" w:name="_Toc418920213"/>
      <w:r>
        <w:t>Important distinguishing aspects and dynamics</w:t>
      </w:r>
      <w:bookmarkEnd w:id="214"/>
    </w:p>
    <w:p w14:paraId="21EDA5BE"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34FC1F86" w14:textId="77777777" w:rsidR="00FD2241" w:rsidRDefault="00FD2241" w:rsidP="00FD2241">
      <w:pPr>
        <w:pStyle w:val="BodyText"/>
        <w:numPr>
          <w:ilvl w:val="0"/>
          <w:numId w:val="3"/>
        </w:numPr>
        <w:rPr>
          <w:lang w:val="en-GB"/>
        </w:rPr>
      </w:pPr>
      <w:r>
        <w:rPr>
          <w:lang w:val="en-GB"/>
        </w:rPr>
        <w:t xml:space="preserve">The </w:t>
      </w:r>
      <w:r w:rsidRPr="00566E41">
        <w:rPr>
          <w:i/>
          <w:lang w:val="en-GB"/>
        </w:rPr>
        <w:t>Classes</w:t>
      </w:r>
      <w:r>
        <w:rPr>
          <w:lang w:val="en-GB"/>
        </w:rPr>
        <w:t xml:space="preserve"> business use cases points out that there are alternative approaches to modelling the same information. Contrast the approach used in this use case with the </w:t>
      </w:r>
      <w:r w:rsidRPr="00566E41">
        <w:rPr>
          <w:i/>
          <w:lang w:val="en-GB"/>
        </w:rPr>
        <w:t>Simple Roll Up</w:t>
      </w:r>
      <w:r>
        <w:rPr>
          <w:lang w:val="en-GB"/>
        </w:rPr>
        <w:t xml:space="preserve"> use case to see two approaches to adding taxonomy information: as a concept or as a member of an [Axis].</w:t>
      </w:r>
    </w:p>
    <w:p w14:paraId="475225AE" w14:textId="77777777" w:rsidR="00FD2241" w:rsidRDefault="00FD2241" w:rsidP="00FD2241">
      <w:pPr>
        <w:pStyle w:val="BodyText"/>
        <w:numPr>
          <w:ilvl w:val="0"/>
          <w:numId w:val="3"/>
        </w:numPr>
        <w:rPr>
          <w:lang w:val="en-GB"/>
        </w:rPr>
      </w:pPr>
      <w:r>
        <w:rPr>
          <w:lang w:val="en-GB"/>
        </w:rPr>
        <w:t>Choosing whether to model information as a concept or as a member of an [Axis] should be done consistently with some clear strategy being communicated.</w:t>
      </w:r>
    </w:p>
    <w:p w14:paraId="357C616C" w14:textId="77777777" w:rsidR="00FD2241" w:rsidRDefault="00FD2241" w:rsidP="00FD2241">
      <w:pPr>
        <w:pStyle w:val="BodyText"/>
        <w:numPr>
          <w:ilvl w:val="0"/>
          <w:numId w:val="3"/>
        </w:numPr>
        <w:rPr>
          <w:lang w:val="en-GB"/>
        </w:rPr>
      </w:pPr>
      <w:r>
        <w:rPr>
          <w:lang w:val="en-GB"/>
        </w:rPr>
        <w:t>Each approach has various pros and cons.  It is these pros and cons which will generally determine the most appropriate option.</w:t>
      </w:r>
    </w:p>
    <w:p w14:paraId="7FB24492" w14:textId="77777777" w:rsidR="00FD2241" w:rsidRDefault="00FD2241" w:rsidP="00FD2241">
      <w:pPr>
        <w:pStyle w:val="BodyText"/>
        <w:numPr>
          <w:ilvl w:val="0"/>
          <w:numId w:val="3"/>
        </w:numPr>
        <w:rPr>
          <w:lang w:val="en-GB"/>
        </w:rPr>
      </w:pPr>
      <w:r>
        <w:rPr>
          <w:lang w:val="en-GB"/>
        </w:rPr>
        <w:t xml:space="preserve">Note that the members of an [Axis] can have what amount to any number of properties associated with a class.  By modelling something as a concept this is not possible.  See the </w:t>
      </w:r>
      <w:r w:rsidRPr="006B1D1C">
        <w:rPr>
          <w:i/>
          <w:lang w:val="en-GB"/>
        </w:rPr>
        <w:t>Class Properties</w:t>
      </w:r>
      <w:r>
        <w:rPr>
          <w:lang w:val="en-GB"/>
        </w:rPr>
        <w:t xml:space="preserve"> business use case.</w:t>
      </w:r>
    </w:p>
    <w:p w14:paraId="74FD9B28" w14:textId="77777777" w:rsidR="00FD2241" w:rsidRDefault="00FD2241" w:rsidP="007A5F11">
      <w:pPr>
        <w:pStyle w:val="Heading2"/>
        <w:rPr>
          <w:lang w:val="en-GB"/>
        </w:rPr>
      </w:pPr>
      <w:r>
        <w:rPr>
          <w:lang w:val="en-GB"/>
        </w:rPr>
        <w:br w:type="page"/>
      </w:r>
      <w:bookmarkStart w:id="215" w:name="_Toc418920214"/>
      <w:r>
        <w:rPr>
          <w:lang w:val="en-GB"/>
        </w:rPr>
        <w:lastRenderedPageBreak/>
        <w:t>Class properties</w:t>
      </w:r>
      <w:bookmarkEnd w:id="215"/>
    </w:p>
    <w:p w14:paraId="40365321" w14:textId="77777777" w:rsidR="00FD2241" w:rsidRDefault="00FD2241" w:rsidP="007A5F11">
      <w:pPr>
        <w:pStyle w:val="BodyText"/>
        <w:rPr>
          <w:lang w:val="en-GB"/>
        </w:rPr>
      </w:pPr>
      <w:r>
        <w:rPr>
          <w:lang w:val="en-GB"/>
        </w:rPr>
        <w:t xml:space="preserve">The </w:t>
      </w:r>
      <w:r w:rsidRPr="00477E29">
        <w:rPr>
          <w:i/>
          <w:lang w:val="en-GB"/>
        </w:rPr>
        <w:t>Class Properties</w:t>
      </w:r>
      <w:r>
        <w:rPr>
          <w:lang w:val="en-GB"/>
        </w:rPr>
        <w:t xml:space="preserve"> business use case expands on the Classes business use case showing how concepts can be related to other concepts by an [Axis] is classes are expressed using [Member]s of an [Axis].  By contrast, [Line Items] expressed using concepts where there are no [Axis] in common and when they are expressed in different [Table]s are not related in any way. The metapattern of this business use case is the </w:t>
      </w:r>
      <w:r>
        <w:rPr>
          <w:b/>
          <w:lang w:val="en-GB"/>
        </w:rPr>
        <w:t xml:space="preserve">hierarchy </w:t>
      </w:r>
      <w:r w:rsidRPr="00F42223">
        <w:rPr>
          <w:lang w:val="en-GB"/>
        </w:rPr>
        <w:t xml:space="preserve">and </w:t>
      </w:r>
      <w:r>
        <w:rPr>
          <w:b/>
          <w:lang w:val="en-GB"/>
        </w:rPr>
        <w:t>roll up</w:t>
      </w:r>
      <w:r>
        <w:rPr>
          <w:lang w:val="en-GB"/>
        </w:rPr>
        <w:t>.</w:t>
      </w:r>
    </w:p>
    <w:p w14:paraId="7F1FEDBB" w14:textId="77777777" w:rsidR="00FD2241" w:rsidRDefault="00FD2241" w:rsidP="007A5F11">
      <w:pPr>
        <w:pStyle w:val="Heading3"/>
      </w:pPr>
      <w:bookmarkStart w:id="216" w:name="_Toc273165435"/>
      <w:bookmarkStart w:id="217" w:name="_Toc418920215"/>
      <w:r>
        <w:t>Visual Example</w:t>
      </w:r>
      <w:bookmarkEnd w:id="216"/>
      <w:bookmarkEnd w:id="217"/>
    </w:p>
    <w:p w14:paraId="06F0097C" w14:textId="77777777" w:rsidR="00FD2241" w:rsidRPr="003C1AC1" w:rsidRDefault="00FD2241" w:rsidP="007A5F11">
      <w:pPr>
        <w:pStyle w:val="BodyText"/>
        <w:jc w:val="center"/>
        <w:rPr>
          <w:lang w:val="en-GB"/>
        </w:rPr>
      </w:pPr>
      <w:r>
        <w:rPr>
          <w:noProof/>
        </w:rPr>
        <w:drawing>
          <wp:inline distT="0" distB="0" distL="0" distR="0" wp14:anchorId="4320DC23" wp14:editId="5EA9FEC8">
            <wp:extent cx="5113119" cy="2713939"/>
            <wp:effectExtent l="0" t="0" r="0" b="0"/>
            <wp:docPr id="2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srcRect/>
                    <a:stretch>
                      <a:fillRect/>
                    </a:stretch>
                  </pic:blipFill>
                  <pic:spPr bwMode="auto">
                    <a:xfrm>
                      <a:off x="0" y="0"/>
                      <a:ext cx="5121255" cy="2718257"/>
                    </a:xfrm>
                    <a:prstGeom prst="rect">
                      <a:avLst/>
                    </a:prstGeom>
                    <a:noFill/>
                    <a:ln w="9525">
                      <a:noFill/>
                      <a:miter lim="800000"/>
                      <a:headEnd/>
                      <a:tailEnd/>
                    </a:ln>
                  </pic:spPr>
                </pic:pic>
              </a:graphicData>
            </a:graphic>
          </wp:inline>
        </w:drawing>
      </w:r>
    </w:p>
    <w:p w14:paraId="41A898E9" w14:textId="77777777" w:rsidR="00FD2241" w:rsidRDefault="00FD2241" w:rsidP="007A5F11">
      <w:pPr>
        <w:pStyle w:val="Heading3"/>
      </w:pPr>
      <w:bookmarkStart w:id="218" w:name="_Toc418920216"/>
      <w:r>
        <w:t>Basic Automated Semantic Rendering</w:t>
      </w:r>
      <w:bookmarkEnd w:id="218"/>
    </w:p>
    <w:p w14:paraId="7BFF0BB1" w14:textId="77777777" w:rsidR="00FD2241" w:rsidRPr="000A408C" w:rsidRDefault="00FD2241" w:rsidP="007A5F11">
      <w:pPr>
        <w:pStyle w:val="BodyText"/>
        <w:rPr>
          <w:lang w:val="en-GB"/>
        </w:rPr>
      </w:pPr>
      <w:r>
        <w:rPr>
          <w:noProof/>
        </w:rPr>
        <w:drawing>
          <wp:inline distT="0" distB="0" distL="0" distR="0" wp14:anchorId="3AA03737" wp14:editId="2F731CC9">
            <wp:extent cx="5486400" cy="1845798"/>
            <wp:effectExtent l="0" t="0" r="0" b="254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486400" cy="1845798"/>
                    </a:xfrm>
                    <a:prstGeom prst="rect">
                      <a:avLst/>
                    </a:prstGeom>
                  </pic:spPr>
                </pic:pic>
              </a:graphicData>
            </a:graphic>
          </wp:inline>
        </w:drawing>
      </w:r>
    </w:p>
    <w:p w14:paraId="02707878" w14:textId="77777777" w:rsidR="00FD2241" w:rsidRPr="000A408C" w:rsidRDefault="00FD2241" w:rsidP="007A5F11">
      <w:pPr>
        <w:pStyle w:val="BodyText"/>
        <w:rPr>
          <w:lang w:val="en-GB"/>
        </w:rPr>
      </w:pPr>
      <w:r>
        <w:rPr>
          <w:noProof/>
        </w:rPr>
        <w:drawing>
          <wp:inline distT="0" distB="0" distL="0" distR="0" wp14:anchorId="6E2422C2" wp14:editId="7B566136">
            <wp:extent cx="5486400" cy="1315329"/>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486400" cy="1315329"/>
                    </a:xfrm>
                    <a:prstGeom prst="rect">
                      <a:avLst/>
                    </a:prstGeom>
                  </pic:spPr>
                </pic:pic>
              </a:graphicData>
            </a:graphic>
          </wp:inline>
        </w:drawing>
      </w:r>
    </w:p>
    <w:p w14:paraId="2FCA4E1D" w14:textId="77777777" w:rsidR="00FD2241" w:rsidRDefault="00FD2241" w:rsidP="007A5F11">
      <w:pPr>
        <w:pStyle w:val="Heading3"/>
      </w:pPr>
      <w:bookmarkStart w:id="219" w:name="_Toc418920217"/>
      <w:bookmarkStart w:id="220" w:name="_Toc273165437"/>
      <w:r>
        <w:lastRenderedPageBreak/>
        <w:t>Report Elements and Model Structure</w:t>
      </w:r>
      <w:bookmarkEnd w:id="219"/>
    </w:p>
    <w:p w14:paraId="7F23830E" w14:textId="77777777" w:rsidR="00FD2241" w:rsidRPr="00237F73" w:rsidRDefault="00FD2241" w:rsidP="007A5F11">
      <w:pPr>
        <w:pStyle w:val="BodyText"/>
        <w:rPr>
          <w:lang w:val="en-GB"/>
        </w:rPr>
      </w:pPr>
      <w:r>
        <w:rPr>
          <w:noProof/>
        </w:rPr>
        <w:drawing>
          <wp:inline distT="0" distB="0" distL="0" distR="0" wp14:anchorId="3BDC54D2" wp14:editId="0EAECE0A">
            <wp:extent cx="5486400" cy="2753751"/>
            <wp:effectExtent l="0" t="0" r="0" b="889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86400" cy="2753751"/>
                    </a:xfrm>
                    <a:prstGeom prst="rect">
                      <a:avLst/>
                    </a:prstGeom>
                  </pic:spPr>
                </pic:pic>
              </a:graphicData>
            </a:graphic>
          </wp:inline>
        </w:drawing>
      </w:r>
    </w:p>
    <w:p w14:paraId="10679CBC" w14:textId="77777777" w:rsidR="00FD2241" w:rsidRPr="00237F73" w:rsidRDefault="00FD2241" w:rsidP="007A5F11">
      <w:pPr>
        <w:pStyle w:val="BodyText"/>
        <w:rPr>
          <w:lang w:val="en-GB"/>
        </w:rPr>
      </w:pPr>
      <w:r>
        <w:rPr>
          <w:noProof/>
        </w:rPr>
        <w:drawing>
          <wp:inline distT="0" distB="0" distL="0" distR="0" wp14:anchorId="63230FA0" wp14:editId="531B5D97">
            <wp:extent cx="5486400" cy="2510497"/>
            <wp:effectExtent l="0" t="0" r="0" b="444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486400" cy="2510497"/>
                    </a:xfrm>
                    <a:prstGeom prst="rect">
                      <a:avLst/>
                    </a:prstGeom>
                  </pic:spPr>
                </pic:pic>
              </a:graphicData>
            </a:graphic>
          </wp:inline>
        </w:drawing>
      </w:r>
    </w:p>
    <w:p w14:paraId="71F49A75" w14:textId="77777777" w:rsidR="00FD2241" w:rsidRDefault="00FD2241" w:rsidP="007A5F11">
      <w:pPr>
        <w:pStyle w:val="Heading3"/>
      </w:pPr>
      <w:bookmarkStart w:id="221" w:name="_Toc418920218"/>
      <w:r>
        <w:t>Description</w:t>
      </w:r>
      <w:bookmarkEnd w:id="220"/>
      <w:bookmarkEnd w:id="221"/>
    </w:p>
    <w:p w14:paraId="4FD66341" w14:textId="77777777" w:rsidR="00FD2241" w:rsidRDefault="00FD2241" w:rsidP="007A5F11">
      <w:pPr>
        <w:pStyle w:val="BodyText"/>
        <w:rPr>
          <w:lang w:val="en-GB"/>
        </w:rPr>
      </w:pPr>
      <w:r>
        <w:rPr>
          <w:lang w:val="en-GB"/>
        </w:rPr>
        <w:t>In this business use case the policies and the components of property, plant, and equipment are modelled in different [Table]s because they are presented in different areas of the report. However, the policies and the components of property, plant, and equipment are related, even though they are expressed for presentation purposes in a different area of a report.</w:t>
      </w:r>
    </w:p>
    <w:p w14:paraId="6EAA8C0D" w14:textId="77777777" w:rsidR="00FD2241" w:rsidRDefault="00FD2241" w:rsidP="007A5F11">
      <w:pPr>
        <w:pStyle w:val="BodyText"/>
        <w:rPr>
          <w:lang w:val="en-GB"/>
        </w:rPr>
      </w:pPr>
      <w:r>
        <w:rPr>
          <w:lang w:val="en-GB"/>
        </w:rPr>
        <w:t>When classes of something are modelled as [Member]s of an [Axis], it is easy to have two different sets of [Line Items] but still keep the relation between those [Line Items].  This allows for the alternative rendering to easily be created, combining these two separate sets of [Line Items].</w:t>
      </w:r>
    </w:p>
    <w:p w14:paraId="1FCBCDF4" w14:textId="77777777" w:rsidR="00FD2241" w:rsidRDefault="00FD2241" w:rsidP="007A5F11">
      <w:pPr>
        <w:pStyle w:val="BodyText"/>
        <w:rPr>
          <w:lang w:val="en-GB"/>
        </w:rPr>
      </w:pPr>
      <w:r>
        <w:rPr>
          <w:lang w:val="en-GB"/>
        </w:rPr>
        <w:t>By contrast, if two [Table]s have [Line Items] which are in fact related but there is nothing, such as an [Axis], a software application has no way of understanding that the two pieces are related.</w:t>
      </w:r>
    </w:p>
    <w:p w14:paraId="68A8CD99" w14:textId="77777777" w:rsidR="00FD2241" w:rsidRDefault="00FD2241" w:rsidP="007A5F11">
      <w:pPr>
        <w:pStyle w:val="Heading3"/>
      </w:pPr>
      <w:bookmarkStart w:id="222" w:name="_Toc418920219"/>
      <w:r>
        <w:lastRenderedPageBreak/>
        <w:t>Important distinguishing aspects and dynamics</w:t>
      </w:r>
      <w:bookmarkEnd w:id="222"/>
    </w:p>
    <w:p w14:paraId="2EE45D1F"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09D52F61" w14:textId="77777777" w:rsidR="00FD2241" w:rsidRDefault="00FD2241" w:rsidP="00FD2241">
      <w:pPr>
        <w:pStyle w:val="BodyText"/>
        <w:numPr>
          <w:ilvl w:val="0"/>
          <w:numId w:val="3"/>
        </w:numPr>
        <w:rPr>
          <w:lang w:val="en-GB"/>
        </w:rPr>
      </w:pPr>
      <w:r>
        <w:rPr>
          <w:lang w:val="en-GB"/>
        </w:rPr>
        <w:t>Note that the policies and components [Table]s share the Class of Property, Plant and Equipment [Axis].</w:t>
      </w:r>
    </w:p>
    <w:p w14:paraId="528749CB" w14:textId="77777777" w:rsidR="00FD2241" w:rsidRDefault="00FD2241" w:rsidP="00FD2241">
      <w:pPr>
        <w:pStyle w:val="BodyText"/>
        <w:numPr>
          <w:ilvl w:val="0"/>
          <w:numId w:val="3"/>
        </w:numPr>
        <w:rPr>
          <w:lang w:val="en-GB"/>
        </w:rPr>
      </w:pPr>
      <w:r>
        <w:rPr>
          <w:lang w:val="en-GB"/>
        </w:rPr>
        <w:t>Note that a software application could easily render the two sets of information as one set of [Line Items] should the user of this information prefer this organization.</w:t>
      </w:r>
    </w:p>
    <w:p w14:paraId="2B26DB5F" w14:textId="77777777" w:rsidR="00FD2241" w:rsidRDefault="00FD2241" w:rsidP="00FD2241">
      <w:pPr>
        <w:pStyle w:val="BodyText"/>
        <w:numPr>
          <w:ilvl w:val="0"/>
          <w:numId w:val="3"/>
        </w:numPr>
        <w:rPr>
          <w:lang w:val="en-GB"/>
        </w:rPr>
      </w:pPr>
      <w:r>
        <w:rPr>
          <w:lang w:val="en-GB"/>
        </w:rPr>
        <w:t>If there is nothing physically connecting different [Line Items] of different [Table]s a human reading the information my understand the relation, but a computer software application will not.</w:t>
      </w:r>
    </w:p>
    <w:p w14:paraId="0CBA9133" w14:textId="77777777" w:rsidR="00FD2241" w:rsidRDefault="00FD2241" w:rsidP="007A5F11">
      <w:pPr>
        <w:pStyle w:val="Heading2"/>
        <w:rPr>
          <w:lang w:val="en-GB"/>
        </w:rPr>
      </w:pPr>
      <w:r>
        <w:rPr>
          <w:lang w:val="en-GB"/>
        </w:rPr>
        <w:br w:type="page"/>
      </w:r>
      <w:bookmarkStart w:id="223" w:name="_Toc418920220"/>
      <w:r>
        <w:rPr>
          <w:lang w:val="en-GB"/>
        </w:rPr>
        <w:lastRenderedPageBreak/>
        <w:t>Grid</w:t>
      </w:r>
      <w:bookmarkEnd w:id="223"/>
    </w:p>
    <w:p w14:paraId="6C610227" w14:textId="77777777" w:rsidR="00FD2241" w:rsidRDefault="00FD2241" w:rsidP="007A5F11">
      <w:pPr>
        <w:pStyle w:val="BodyText"/>
        <w:rPr>
          <w:lang w:val="en-GB"/>
        </w:rPr>
      </w:pPr>
      <w:r w:rsidRPr="005E6E38">
        <w:rPr>
          <w:lang w:val="en-GB"/>
        </w:rPr>
        <w:t xml:space="preserve">A </w:t>
      </w:r>
      <w:r w:rsidRPr="00B8469F">
        <w:rPr>
          <w:i/>
          <w:lang w:val="en-GB"/>
        </w:rPr>
        <w:t>Grid</w:t>
      </w:r>
      <w:r w:rsidRPr="005E6E38">
        <w:rPr>
          <w:lang w:val="en-GB"/>
        </w:rPr>
        <w:t xml:space="preserve"> information model is a pseudo metapattern which uses the presentation characteristics of the columns and rows of a table to model information.  Because the grid models presentation information and not business semantics, it cannot be considered a metapattern.  However, the grid is included in this list because the US GAAP Taxonomy uses a grid information model to model the statement of changes in equity.</w:t>
      </w:r>
      <w:r>
        <w:rPr>
          <w:lang w:val="en-GB"/>
        </w:rPr>
        <w:t xml:space="preserve"> A grid is more of a technique for presenting information than a business use case. The metapattern of this business use case is the </w:t>
      </w:r>
      <w:r>
        <w:rPr>
          <w:b/>
          <w:lang w:val="en-GB"/>
        </w:rPr>
        <w:t>grid</w:t>
      </w:r>
      <w:r w:rsidRPr="00237F73">
        <w:rPr>
          <w:lang w:val="en-GB"/>
        </w:rPr>
        <w:t xml:space="preserve"> (pseudo metapattern).</w:t>
      </w:r>
    </w:p>
    <w:p w14:paraId="609C8DF3" w14:textId="77777777" w:rsidR="00FD2241" w:rsidRDefault="00FD2241" w:rsidP="007A5F11">
      <w:pPr>
        <w:pStyle w:val="Heading3"/>
      </w:pPr>
      <w:bookmarkStart w:id="224" w:name="_Toc418920221"/>
      <w:r>
        <w:t>Visual Example</w:t>
      </w:r>
      <w:bookmarkEnd w:id="224"/>
    </w:p>
    <w:p w14:paraId="70FE7FD0" w14:textId="77777777" w:rsidR="00FD2241" w:rsidRPr="003C1AC1" w:rsidRDefault="00FD2241" w:rsidP="007A5F11">
      <w:pPr>
        <w:pStyle w:val="BodyText"/>
        <w:jc w:val="center"/>
        <w:rPr>
          <w:lang w:val="en-GB"/>
        </w:rPr>
      </w:pPr>
      <w:r>
        <w:rPr>
          <w:noProof/>
        </w:rPr>
        <w:drawing>
          <wp:inline distT="0" distB="0" distL="0" distR="0" wp14:anchorId="5BE25C58" wp14:editId="15FD8ACA">
            <wp:extent cx="5676595" cy="1857002"/>
            <wp:effectExtent l="0" t="0" r="635" b="0"/>
            <wp:docPr id="1073741924" name="Picture 106" descr="C:\Users\Charlie\AppData\Local\Temp\SNAGHTML95b79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Charlie\AppData\Local\Temp\SNAGHTML95b79e1.PNG"/>
                    <pic:cNvPicPr>
                      <a:picLocks noChangeAspect="1" noChangeArrowheads="1"/>
                    </pic:cNvPicPr>
                  </pic:nvPicPr>
                  <pic:blipFill>
                    <a:blip r:embed="rId100" cstate="print"/>
                    <a:srcRect/>
                    <a:stretch>
                      <a:fillRect/>
                    </a:stretch>
                  </pic:blipFill>
                  <pic:spPr bwMode="auto">
                    <a:xfrm>
                      <a:off x="0" y="0"/>
                      <a:ext cx="5679942" cy="1858097"/>
                    </a:xfrm>
                    <a:prstGeom prst="rect">
                      <a:avLst/>
                    </a:prstGeom>
                    <a:noFill/>
                    <a:ln w="9525">
                      <a:noFill/>
                      <a:miter lim="800000"/>
                      <a:headEnd/>
                      <a:tailEnd/>
                    </a:ln>
                  </pic:spPr>
                </pic:pic>
              </a:graphicData>
            </a:graphic>
          </wp:inline>
        </w:drawing>
      </w:r>
    </w:p>
    <w:p w14:paraId="6E7A34E9" w14:textId="77777777" w:rsidR="00FD2241" w:rsidRDefault="00FD2241" w:rsidP="007A5F11">
      <w:pPr>
        <w:pStyle w:val="Heading3"/>
      </w:pPr>
      <w:bookmarkStart w:id="225" w:name="_Toc418920222"/>
      <w:r>
        <w:t>Basic Automated Semantic Rendering</w:t>
      </w:r>
      <w:bookmarkEnd w:id="225"/>
    </w:p>
    <w:p w14:paraId="614CD3A4" w14:textId="77777777" w:rsidR="00FD2241" w:rsidRPr="00237F73" w:rsidRDefault="00FD2241" w:rsidP="007A5F11">
      <w:pPr>
        <w:pStyle w:val="BodyText"/>
        <w:rPr>
          <w:lang w:val="en-GB"/>
        </w:rPr>
      </w:pPr>
      <w:r>
        <w:rPr>
          <w:noProof/>
        </w:rPr>
        <w:drawing>
          <wp:inline distT="0" distB="0" distL="0" distR="0" wp14:anchorId="3AC233A9" wp14:editId="4744B0C9">
            <wp:extent cx="5486400" cy="3065585"/>
            <wp:effectExtent l="0" t="0" r="0" b="190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486400" cy="3065585"/>
                    </a:xfrm>
                    <a:prstGeom prst="rect">
                      <a:avLst/>
                    </a:prstGeom>
                  </pic:spPr>
                </pic:pic>
              </a:graphicData>
            </a:graphic>
          </wp:inline>
        </w:drawing>
      </w:r>
    </w:p>
    <w:p w14:paraId="5B60244D" w14:textId="77777777" w:rsidR="00FD2241" w:rsidRDefault="00FD2241" w:rsidP="007A5F11">
      <w:pPr>
        <w:pStyle w:val="Heading3"/>
      </w:pPr>
      <w:bookmarkStart w:id="226" w:name="_Toc418920223"/>
      <w:r>
        <w:lastRenderedPageBreak/>
        <w:t>Report Elements and Model Structure</w:t>
      </w:r>
      <w:bookmarkEnd w:id="226"/>
    </w:p>
    <w:p w14:paraId="125D8321" w14:textId="77777777" w:rsidR="00FD2241" w:rsidRPr="00566E41" w:rsidRDefault="00FD2241" w:rsidP="007A5F11">
      <w:pPr>
        <w:pStyle w:val="BodyText"/>
        <w:rPr>
          <w:lang w:val="en-GB"/>
        </w:rPr>
      </w:pPr>
      <w:r>
        <w:rPr>
          <w:noProof/>
        </w:rPr>
        <w:drawing>
          <wp:inline distT="0" distB="0" distL="0" distR="0" wp14:anchorId="313EF96B" wp14:editId="57F35503">
            <wp:extent cx="5486400" cy="2750234"/>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486400" cy="2750234"/>
                    </a:xfrm>
                    <a:prstGeom prst="rect">
                      <a:avLst/>
                    </a:prstGeom>
                  </pic:spPr>
                </pic:pic>
              </a:graphicData>
            </a:graphic>
          </wp:inline>
        </w:drawing>
      </w:r>
    </w:p>
    <w:p w14:paraId="287C44B5" w14:textId="77777777" w:rsidR="00FD2241" w:rsidRDefault="00FD2241" w:rsidP="007A5F11">
      <w:pPr>
        <w:pStyle w:val="Heading3"/>
      </w:pPr>
      <w:bookmarkStart w:id="227" w:name="_Toc418920224"/>
      <w:r>
        <w:t>Description</w:t>
      </w:r>
      <w:bookmarkEnd w:id="227"/>
    </w:p>
    <w:p w14:paraId="4264A4AD" w14:textId="77777777" w:rsidR="00FD2241" w:rsidRDefault="00FD2241" w:rsidP="007A5F11">
      <w:pPr>
        <w:pStyle w:val="BodyText"/>
        <w:rPr>
          <w:lang w:val="en-GB"/>
        </w:rPr>
      </w:pPr>
      <w:r>
        <w:rPr>
          <w:lang w:val="en-GB"/>
        </w:rPr>
        <w:t xml:space="preserve">With the </w:t>
      </w:r>
      <w:r w:rsidRPr="00B8469F">
        <w:rPr>
          <w:i/>
          <w:lang w:val="en-GB"/>
        </w:rPr>
        <w:t>Grid</w:t>
      </w:r>
      <w:r>
        <w:rPr>
          <w:lang w:val="en-GB"/>
        </w:rPr>
        <w:t xml:space="preserve"> pseudo metapattern, each of the columns of the presentation identified and articulated as a [Member] of an [Axis].  In this business use case the [Axis] is “Equity Component [Axis]” which has four [Member]s as there are four columns. The [Line Items] indicate the rows of the grid.  In this case the rows are actually a roll forward.  The cells of the grid represent intersections of the columns [Axis] and the [Line Items].</w:t>
      </w:r>
    </w:p>
    <w:p w14:paraId="2A0E6148" w14:textId="77777777" w:rsidR="00FD2241" w:rsidRDefault="00FD2241" w:rsidP="007A5F11">
      <w:pPr>
        <w:pStyle w:val="Heading3"/>
      </w:pPr>
      <w:bookmarkStart w:id="228" w:name="_Toc418920225"/>
      <w:r>
        <w:t>Important distinguishing aspects and dynamics</w:t>
      </w:r>
      <w:bookmarkEnd w:id="228"/>
    </w:p>
    <w:p w14:paraId="04B6D83C" w14:textId="77777777" w:rsidR="00FD2241" w:rsidRDefault="00FD2241" w:rsidP="007A5F11">
      <w:pPr>
        <w:pStyle w:val="BodyText"/>
        <w:rPr>
          <w:lang w:val="en-GB"/>
        </w:rPr>
      </w:pPr>
      <w:r>
        <w:rPr>
          <w:lang w:val="en-GB"/>
        </w:rPr>
        <w:t>While the grid pseudo metapattern makes for easy rendering of information, it has to very significant negative aspects. Clues of these negative aspects become clear by closely examining the fact table of this business use case.</w:t>
      </w:r>
    </w:p>
    <w:p w14:paraId="75921770" w14:textId="77777777" w:rsidR="00FD2241" w:rsidRDefault="00FD2241" w:rsidP="00FD2241">
      <w:pPr>
        <w:pStyle w:val="BodyText"/>
        <w:numPr>
          <w:ilvl w:val="0"/>
          <w:numId w:val="6"/>
        </w:numPr>
        <w:rPr>
          <w:lang w:val="en-GB"/>
        </w:rPr>
      </w:pPr>
      <w:r>
        <w:rPr>
          <w:lang w:val="en-GB"/>
        </w:rPr>
        <w:t>The Equity Component [Axis] which is generally unique to the [Table] the grid is modelling causes duplication of concepts.  For example, the “Net Income (Loss)” which will likely appear in other locations in a report such as a financial statement have either the “Equity [Member]” or “Retained Earnings (Accumulated Deficit) [Member]” characteristics of the “Equity Component [Axis]”.  This causes these concept to not fit elsewhere in a report.</w:t>
      </w:r>
    </w:p>
    <w:p w14:paraId="009A12E3" w14:textId="77777777" w:rsidR="00FD2241" w:rsidRDefault="00FD2241" w:rsidP="00FD2241">
      <w:pPr>
        <w:pStyle w:val="BodyText"/>
        <w:numPr>
          <w:ilvl w:val="0"/>
          <w:numId w:val="6"/>
        </w:numPr>
        <w:rPr>
          <w:lang w:val="en-GB"/>
        </w:rPr>
      </w:pPr>
      <w:r>
        <w:rPr>
          <w:lang w:val="en-GB"/>
        </w:rPr>
        <w:t>A second negative side effect is that the [Line Items] concept which is used is used in every column.  For example, the “Net Income (Loss)” concept is used in all columns where “Net Income (Loss)” appears.  However, in a financial statement the concepts would actually be different. For example if a report contained a noncontrolling interest the net income concepts would be: Net Income (Loss) Applicable to Parent, Net Income (Loss) Attributable to Noncontrolling Interest, and Net Income (Loss) (i.e. the total including the portion attributable to the parent plus the portion attributable to the noncontrolling interest).</w:t>
      </w:r>
    </w:p>
    <w:p w14:paraId="31D330DC" w14:textId="77777777" w:rsidR="00FD2241" w:rsidRDefault="00FD2241" w:rsidP="00FD2241">
      <w:pPr>
        <w:pStyle w:val="BodyText"/>
        <w:numPr>
          <w:ilvl w:val="0"/>
          <w:numId w:val="6"/>
        </w:numPr>
        <w:rPr>
          <w:lang w:val="en-GB"/>
        </w:rPr>
      </w:pPr>
      <w:r>
        <w:rPr>
          <w:lang w:val="en-GB"/>
        </w:rPr>
        <w:t>Note the XBRL Formulas used to verify the computations of the information, in particular the second formula.</w:t>
      </w:r>
    </w:p>
    <w:p w14:paraId="0E0629B7" w14:textId="77777777" w:rsidR="00FD2241" w:rsidRDefault="00FD2241" w:rsidP="007A5F11">
      <w:pPr>
        <w:pStyle w:val="BodyText"/>
        <w:rPr>
          <w:lang w:val="en-GB"/>
        </w:rPr>
      </w:pPr>
      <w:r>
        <w:rPr>
          <w:lang w:val="en-GB"/>
        </w:rPr>
        <w:lastRenderedPageBreak/>
        <w:t>The following is a screen shot of the fact table for the information in this report where you can see the impact of the Equity Component [Axis] on the facts:</w:t>
      </w:r>
    </w:p>
    <w:p w14:paraId="1D7AFC87" w14:textId="77777777" w:rsidR="00FD2241" w:rsidRDefault="00FD2241" w:rsidP="007A5F11">
      <w:pPr>
        <w:pStyle w:val="BodyText"/>
        <w:rPr>
          <w:lang w:val="en-GB"/>
        </w:rPr>
      </w:pPr>
      <w:r>
        <w:rPr>
          <w:noProof/>
        </w:rPr>
        <w:drawing>
          <wp:inline distT="0" distB="0" distL="0" distR="0" wp14:anchorId="2D113772" wp14:editId="0888E4B6">
            <wp:extent cx="5486400" cy="1743222"/>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486400" cy="1743222"/>
                    </a:xfrm>
                    <a:prstGeom prst="rect">
                      <a:avLst/>
                    </a:prstGeom>
                  </pic:spPr>
                </pic:pic>
              </a:graphicData>
            </a:graphic>
          </wp:inline>
        </w:drawing>
      </w:r>
    </w:p>
    <w:p w14:paraId="12369B3A" w14:textId="77777777" w:rsidR="00FD2241" w:rsidRPr="00665B88" w:rsidRDefault="00FD2241" w:rsidP="007A5F11">
      <w:pPr>
        <w:pStyle w:val="BodyText"/>
        <w:rPr>
          <w:lang w:val="en-GB"/>
        </w:rPr>
      </w:pPr>
      <w:bookmarkStart w:id="229" w:name="_Toc273165441"/>
    </w:p>
    <w:p w14:paraId="53EDC989" w14:textId="77777777" w:rsidR="00FD2241" w:rsidRDefault="00FD2241" w:rsidP="007A5F11">
      <w:pPr>
        <w:rPr>
          <w:rFonts w:ascii="Arial" w:hAnsi="Arial" w:cs="Arial"/>
          <w:b/>
          <w:bCs/>
          <w:i/>
          <w:iCs/>
          <w:sz w:val="28"/>
          <w:szCs w:val="28"/>
          <w:lang w:val="en-GB"/>
        </w:rPr>
      </w:pPr>
      <w:r>
        <w:rPr>
          <w:lang w:val="en-GB"/>
        </w:rPr>
        <w:br w:type="page"/>
      </w:r>
    </w:p>
    <w:p w14:paraId="64597D92" w14:textId="77777777" w:rsidR="00FD2241" w:rsidRPr="007056F3" w:rsidRDefault="00FD2241" w:rsidP="007A5F11">
      <w:pPr>
        <w:pStyle w:val="Heading2"/>
        <w:rPr>
          <w:lang w:val="en-GB"/>
        </w:rPr>
      </w:pPr>
      <w:bookmarkStart w:id="230" w:name="_Toc418920226"/>
      <w:r w:rsidRPr="007056F3">
        <w:rPr>
          <w:lang w:val="en-GB"/>
        </w:rPr>
        <w:lastRenderedPageBreak/>
        <w:t xml:space="preserve">Pivot </w:t>
      </w:r>
      <w:r>
        <w:rPr>
          <w:lang w:val="en-GB"/>
        </w:rPr>
        <w:t>t</w:t>
      </w:r>
      <w:r w:rsidRPr="007056F3">
        <w:rPr>
          <w:lang w:val="en-GB"/>
        </w:rPr>
        <w:t>able</w:t>
      </w:r>
      <w:bookmarkEnd w:id="230"/>
    </w:p>
    <w:p w14:paraId="583348AB" w14:textId="77777777" w:rsidR="00FD2241" w:rsidRDefault="00FD2241" w:rsidP="007A5F11">
      <w:pPr>
        <w:pStyle w:val="BodyText"/>
        <w:rPr>
          <w:lang w:val="en-GB"/>
        </w:rPr>
      </w:pPr>
      <w:r>
        <w:rPr>
          <w:lang w:val="en-GB"/>
        </w:rPr>
        <w:t xml:space="preserve">The </w:t>
      </w:r>
      <w:r>
        <w:rPr>
          <w:i/>
          <w:lang w:val="en-GB"/>
        </w:rPr>
        <w:t>Pivot Table</w:t>
      </w:r>
      <w:r>
        <w:rPr>
          <w:lang w:val="en-GB"/>
        </w:rPr>
        <w:t xml:space="preserve"> business use case shows how to model information which might commonly be used within an Excel pivot table. The metapattern of this business use case is the </w:t>
      </w:r>
      <w:r>
        <w:rPr>
          <w:b/>
          <w:lang w:val="en-GB"/>
        </w:rPr>
        <w:t>hierarchy</w:t>
      </w:r>
      <w:r>
        <w:rPr>
          <w:lang w:val="en-GB"/>
        </w:rPr>
        <w:t>.</w:t>
      </w:r>
    </w:p>
    <w:p w14:paraId="4277A0E9" w14:textId="77777777" w:rsidR="00FD2241" w:rsidRDefault="00FD2241" w:rsidP="007A5F11">
      <w:pPr>
        <w:pStyle w:val="Heading3"/>
      </w:pPr>
      <w:bookmarkStart w:id="231" w:name="_Toc273165385"/>
      <w:bookmarkStart w:id="232" w:name="_Toc418920227"/>
      <w:r>
        <w:t>Visual Example</w:t>
      </w:r>
      <w:bookmarkEnd w:id="231"/>
      <w:bookmarkEnd w:id="232"/>
    </w:p>
    <w:p w14:paraId="0264EDDB" w14:textId="77777777" w:rsidR="00FD2241" w:rsidRPr="003C1AC1" w:rsidRDefault="00FD2241" w:rsidP="007A5F11">
      <w:pPr>
        <w:pStyle w:val="BodyText"/>
        <w:jc w:val="center"/>
        <w:rPr>
          <w:lang w:val="en-GB"/>
        </w:rPr>
      </w:pPr>
      <w:r>
        <w:rPr>
          <w:noProof/>
        </w:rPr>
        <w:drawing>
          <wp:inline distT="0" distB="0" distL="0" distR="0" wp14:anchorId="06BADADC" wp14:editId="496ADB00">
            <wp:extent cx="5486400" cy="2838316"/>
            <wp:effectExtent l="0" t="0" r="0" b="635"/>
            <wp:docPr id="107374192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4" cstate="print"/>
                    <a:srcRect/>
                    <a:stretch>
                      <a:fillRect/>
                    </a:stretch>
                  </pic:blipFill>
                  <pic:spPr bwMode="auto">
                    <a:xfrm>
                      <a:off x="0" y="0"/>
                      <a:ext cx="5498251" cy="2844447"/>
                    </a:xfrm>
                    <a:prstGeom prst="rect">
                      <a:avLst/>
                    </a:prstGeom>
                    <a:noFill/>
                    <a:ln w="9525">
                      <a:noFill/>
                      <a:miter lim="800000"/>
                      <a:headEnd/>
                      <a:tailEnd/>
                    </a:ln>
                  </pic:spPr>
                </pic:pic>
              </a:graphicData>
            </a:graphic>
          </wp:inline>
        </w:drawing>
      </w:r>
    </w:p>
    <w:p w14:paraId="75058A8D" w14:textId="77777777" w:rsidR="00FD2241" w:rsidRDefault="00FD2241" w:rsidP="007A5F11">
      <w:pPr>
        <w:pStyle w:val="Heading3"/>
      </w:pPr>
      <w:bookmarkStart w:id="233" w:name="_Toc418920228"/>
      <w:r>
        <w:t>Basic Automated Semantic Rendering</w:t>
      </w:r>
      <w:bookmarkEnd w:id="233"/>
    </w:p>
    <w:p w14:paraId="70A13291" w14:textId="77777777" w:rsidR="00FD2241" w:rsidRDefault="00FD2241" w:rsidP="007A5F11">
      <w:pPr>
        <w:pStyle w:val="BodyText"/>
        <w:rPr>
          <w:lang w:val="en-GB"/>
        </w:rPr>
      </w:pPr>
      <w:r>
        <w:rPr>
          <w:noProof/>
        </w:rPr>
        <w:drawing>
          <wp:inline distT="0" distB="0" distL="0" distR="0" wp14:anchorId="236067DE" wp14:editId="447D7375">
            <wp:extent cx="5486400" cy="2519875"/>
            <wp:effectExtent l="0" t="0" r="0" b="0"/>
            <wp:docPr id="1073741926" name="Picture 107374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486400" cy="2519875"/>
                    </a:xfrm>
                    <a:prstGeom prst="rect">
                      <a:avLst/>
                    </a:prstGeom>
                  </pic:spPr>
                </pic:pic>
              </a:graphicData>
            </a:graphic>
          </wp:inline>
        </w:drawing>
      </w:r>
    </w:p>
    <w:p w14:paraId="731DD271" w14:textId="77777777" w:rsidR="00FD2241" w:rsidRDefault="00FD2241" w:rsidP="007A5F11">
      <w:pPr>
        <w:pStyle w:val="BodyText"/>
        <w:rPr>
          <w:lang w:val="en-GB"/>
        </w:rPr>
      </w:pPr>
      <w:r>
        <w:rPr>
          <w:noProof/>
        </w:rPr>
        <w:lastRenderedPageBreak/>
        <w:drawing>
          <wp:inline distT="0" distB="0" distL="0" distR="0" wp14:anchorId="1BC3381B" wp14:editId="2B4C2D2A">
            <wp:extent cx="5486400" cy="1226234"/>
            <wp:effectExtent l="0" t="0" r="0" b="0"/>
            <wp:docPr id="1073741927" name="Picture 107374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486400" cy="1226234"/>
                    </a:xfrm>
                    <a:prstGeom prst="rect">
                      <a:avLst/>
                    </a:prstGeom>
                  </pic:spPr>
                </pic:pic>
              </a:graphicData>
            </a:graphic>
          </wp:inline>
        </w:drawing>
      </w:r>
    </w:p>
    <w:p w14:paraId="5A1F3D4C" w14:textId="77777777" w:rsidR="00FD2241" w:rsidRPr="00D24B76" w:rsidRDefault="00FD2241" w:rsidP="007A5F11">
      <w:pPr>
        <w:pStyle w:val="BodyText"/>
        <w:rPr>
          <w:lang w:val="en-GB"/>
        </w:rPr>
      </w:pPr>
      <w:r>
        <w:rPr>
          <w:noProof/>
        </w:rPr>
        <w:drawing>
          <wp:inline distT="0" distB="0" distL="0" distR="0" wp14:anchorId="246D776E" wp14:editId="168B8244">
            <wp:extent cx="5486400" cy="1220958"/>
            <wp:effectExtent l="0" t="0" r="0" b="0"/>
            <wp:docPr id="1073741928" name="Picture 107374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486400" cy="1220958"/>
                    </a:xfrm>
                    <a:prstGeom prst="rect">
                      <a:avLst/>
                    </a:prstGeom>
                  </pic:spPr>
                </pic:pic>
              </a:graphicData>
            </a:graphic>
          </wp:inline>
        </w:drawing>
      </w:r>
    </w:p>
    <w:p w14:paraId="7B7F7D60" w14:textId="77777777" w:rsidR="00FD2241" w:rsidRDefault="00FD2241" w:rsidP="007A5F11">
      <w:pPr>
        <w:pStyle w:val="Heading3"/>
      </w:pPr>
      <w:bookmarkStart w:id="234" w:name="_Toc418920229"/>
      <w:bookmarkStart w:id="235" w:name="_Toc273165387"/>
      <w:r>
        <w:t>Report Elements and Model Structure</w:t>
      </w:r>
      <w:bookmarkEnd w:id="234"/>
    </w:p>
    <w:p w14:paraId="64F9B3E0" w14:textId="77777777" w:rsidR="00FD2241" w:rsidRDefault="00FD2241" w:rsidP="007A5F11">
      <w:pPr>
        <w:pStyle w:val="BodyText"/>
        <w:rPr>
          <w:lang w:val="en-GB"/>
        </w:rPr>
      </w:pPr>
      <w:r>
        <w:rPr>
          <w:noProof/>
        </w:rPr>
        <w:drawing>
          <wp:inline distT="0" distB="0" distL="0" distR="0" wp14:anchorId="0111333D" wp14:editId="0BE7580C">
            <wp:extent cx="5486400" cy="2107223"/>
            <wp:effectExtent l="0" t="0" r="0" b="7620"/>
            <wp:docPr id="1073741929" name="Picture 107374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486400" cy="2107223"/>
                    </a:xfrm>
                    <a:prstGeom prst="rect">
                      <a:avLst/>
                    </a:prstGeom>
                  </pic:spPr>
                </pic:pic>
              </a:graphicData>
            </a:graphic>
          </wp:inline>
        </w:drawing>
      </w:r>
    </w:p>
    <w:p w14:paraId="5A7676B5" w14:textId="77777777" w:rsidR="00FD2241" w:rsidRDefault="00FD2241" w:rsidP="007A5F11">
      <w:pPr>
        <w:pStyle w:val="BodyText"/>
        <w:rPr>
          <w:lang w:val="en-GB"/>
        </w:rPr>
      </w:pPr>
      <w:r>
        <w:rPr>
          <w:noProof/>
        </w:rPr>
        <w:drawing>
          <wp:inline distT="0" distB="0" distL="0" distR="0" wp14:anchorId="45297045" wp14:editId="61C4D6FA">
            <wp:extent cx="5486400" cy="2614832"/>
            <wp:effectExtent l="0" t="0" r="0" b="0"/>
            <wp:docPr id="1073741930" name="Picture 107374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486400" cy="2614832"/>
                    </a:xfrm>
                    <a:prstGeom prst="rect">
                      <a:avLst/>
                    </a:prstGeom>
                  </pic:spPr>
                </pic:pic>
              </a:graphicData>
            </a:graphic>
          </wp:inline>
        </w:drawing>
      </w:r>
    </w:p>
    <w:p w14:paraId="0DB4F1E5" w14:textId="77777777" w:rsidR="00FD2241" w:rsidRDefault="00FD2241" w:rsidP="007A5F11">
      <w:pPr>
        <w:pStyle w:val="BodyText"/>
        <w:rPr>
          <w:lang w:val="en-GB"/>
        </w:rPr>
      </w:pPr>
      <w:r>
        <w:rPr>
          <w:noProof/>
        </w:rPr>
        <w:lastRenderedPageBreak/>
        <w:drawing>
          <wp:inline distT="0" distB="0" distL="0" distR="0" wp14:anchorId="57781720" wp14:editId="351C0C74">
            <wp:extent cx="5486400" cy="2628900"/>
            <wp:effectExtent l="0" t="0" r="0" b="0"/>
            <wp:docPr id="1073741931" name="Picture 107374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486400" cy="2628900"/>
                    </a:xfrm>
                    <a:prstGeom prst="rect">
                      <a:avLst/>
                    </a:prstGeom>
                  </pic:spPr>
                </pic:pic>
              </a:graphicData>
            </a:graphic>
          </wp:inline>
        </w:drawing>
      </w:r>
    </w:p>
    <w:p w14:paraId="71B0A67F" w14:textId="77777777" w:rsidR="00FD2241" w:rsidRDefault="00FD2241" w:rsidP="007A5F11">
      <w:pPr>
        <w:pStyle w:val="Heading3"/>
      </w:pPr>
      <w:bookmarkStart w:id="236" w:name="_Toc418920230"/>
      <w:r>
        <w:t>Description</w:t>
      </w:r>
      <w:bookmarkEnd w:id="235"/>
      <w:bookmarkEnd w:id="236"/>
    </w:p>
    <w:p w14:paraId="20F03AD8" w14:textId="77777777" w:rsidR="00FD2241" w:rsidRDefault="00FD2241" w:rsidP="007A5F11">
      <w:pPr>
        <w:pStyle w:val="BodyText"/>
        <w:rPr>
          <w:lang w:val="en-GB"/>
        </w:rPr>
      </w:pPr>
      <w:r>
        <w:rPr>
          <w:lang w:val="en-GB"/>
        </w:rPr>
        <w:t xml:space="preserve">The </w:t>
      </w:r>
      <w:r w:rsidRPr="00B1691E">
        <w:rPr>
          <w:i/>
          <w:lang w:val="en-GB"/>
        </w:rPr>
        <w:t>Pivot Table</w:t>
      </w:r>
      <w:r>
        <w:rPr>
          <w:lang w:val="en-GB"/>
        </w:rPr>
        <w:t xml:space="preserve"> business use case shows information which might commonly populate an electronic spread sheet pivot table. The one concept is expressed with characteristics which indicate which business segment and which geographic area that sales fact value relates to.  This is done using the Business Segment [Axis] and Geographic Area [Axis] to differentiate the facts.</w:t>
      </w:r>
    </w:p>
    <w:p w14:paraId="3B0E28BE" w14:textId="77777777" w:rsidR="00FD2241" w:rsidRDefault="00FD2241" w:rsidP="007A5F11">
      <w:pPr>
        <w:pStyle w:val="Heading3"/>
      </w:pPr>
      <w:bookmarkStart w:id="237" w:name="_Toc418920231"/>
      <w:r>
        <w:t>Important distinguishing aspects and dynamics</w:t>
      </w:r>
      <w:bookmarkEnd w:id="237"/>
    </w:p>
    <w:p w14:paraId="293DC450"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41A0E8E2" w14:textId="77777777" w:rsidR="00FD2241" w:rsidRDefault="00FD2241" w:rsidP="00FD2241">
      <w:pPr>
        <w:pStyle w:val="BodyText"/>
        <w:numPr>
          <w:ilvl w:val="0"/>
          <w:numId w:val="3"/>
        </w:numPr>
        <w:rPr>
          <w:lang w:val="en-GB"/>
        </w:rPr>
      </w:pPr>
      <w:r>
        <w:rPr>
          <w:lang w:val="en-GB"/>
        </w:rPr>
        <w:t>In a spread sheet pivot table totals are generally not provided, rather the pivot table computes the totals as needed. However, in this example the totals are provided.</w:t>
      </w:r>
    </w:p>
    <w:p w14:paraId="55130C4E" w14:textId="77777777" w:rsidR="00FD2241" w:rsidRDefault="00FD2241" w:rsidP="00FD2241">
      <w:pPr>
        <w:pStyle w:val="BodyText"/>
        <w:numPr>
          <w:ilvl w:val="0"/>
          <w:numId w:val="3"/>
        </w:numPr>
        <w:rPr>
          <w:lang w:val="en-GB"/>
        </w:rPr>
      </w:pPr>
      <w:r>
        <w:rPr>
          <w:lang w:val="en-GB"/>
        </w:rPr>
        <w:t xml:space="preserve">Alternatively, this information could have been modelled as all concepts, rather than using the [Axis] to express the business segment and geographic area.  However doing so would make the pivot table less usable. Note the </w:t>
      </w:r>
      <w:r w:rsidRPr="000D1438">
        <w:rPr>
          <w:i/>
          <w:lang w:val="en-GB"/>
        </w:rPr>
        <w:t>Class</w:t>
      </w:r>
      <w:r>
        <w:rPr>
          <w:lang w:val="en-GB"/>
        </w:rPr>
        <w:t xml:space="preserve"> business use case as contrast to the </w:t>
      </w:r>
      <w:r w:rsidRPr="000D1438">
        <w:rPr>
          <w:i/>
          <w:lang w:val="en-GB"/>
        </w:rPr>
        <w:t>Roll Up</w:t>
      </w:r>
      <w:r>
        <w:rPr>
          <w:lang w:val="en-GB"/>
        </w:rPr>
        <w:t xml:space="preserve"> business use case.</w:t>
      </w:r>
    </w:p>
    <w:p w14:paraId="56CBDCE2" w14:textId="77777777" w:rsidR="00FD2241" w:rsidRDefault="00FD2241" w:rsidP="00FD2241">
      <w:pPr>
        <w:pStyle w:val="BodyText"/>
        <w:numPr>
          <w:ilvl w:val="0"/>
          <w:numId w:val="3"/>
        </w:numPr>
        <w:rPr>
          <w:lang w:val="en-GB"/>
        </w:rPr>
      </w:pPr>
      <w:r>
        <w:rPr>
          <w:lang w:val="en-GB"/>
        </w:rPr>
        <w:t>Notice that there are three sections of this report: totals, a business segment breakdown, and a geographic area breakdown.  Each of these is articulated in different [Table]s of information.  Alternatively, one single [Table] could have been used; however, it would be less clear that two breakdowns were required.</w:t>
      </w:r>
    </w:p>
    <w:p w14:paraId="65E5AE0E" w14:textId="77777777" w:rsidR="00FD2241" w:rsidRDefault="00FD2241" w:rsidP="00FD2241">
      <w:pPr>
        <w:pStyle w:val="BodyText"/>
        <w:numPr>
          <w:ilvl w:val="0"/>
          <w:numId w:val="3"/>
        </w:numPr>
        <w:rPr>
          <w:lang w:val="en-GB"/>
        </w:rPr>
      </w:pPr>
      <w:r>
        <w:rPr>
          <w:lang w:val="en-GB"/>
        </w:rPr>
        <w:t>Notice that the [Table]s are not in the desired order in the relations rendering.  This is because the software application is using the alphabetic order of the label of each network to determine the ordering or sequencing of the network.  Note the Flow business use case in contrast which shows how to add an ordering of networks and/or [Table]s.</w:t>
      </w:r>
    </w:p>
    <w:p w14:paraId="375334C4" w14:textId="77777777" w:rsidR="00FD2241" w:rsidRDefault="00FD2241" w:rsidP="007A5F11">
      <w:pPr>
        <w:rPr>
          <w:rFonts w:ascii="Arial" w:hAnsi="Arial" w:cs="Arial"/>
          <w:b/>
          <w:bCs/>
          <w:i/>
          <w:iCs/>
          <w:sz w:val="28"/>
          <w:szCs w:val="28"/>
          <w:lang w:val="en-GB"/>
        </w:rPr>
      </w:pPr>
      <w:r>
        <w:rPr>
          <w:lang w:val="en-GB"/>
        </w:rPr>
        <w:br w:type="page"/>
      </w:r>
    </w:p>
    <w:p w14:paraId="0E1C0957" w14:textId="77777777" w:rsidR="00FD2241" w:rsidRPr="00852DA3" w:rsidRDefault="00FD2241" w:rsidP="007A5F11">
      <w:pPr>
        <w:pStyle w:val="Heading2"/>
        <w:rPr>
          <w:lang w:val="en-GB"/>
        </w:rPr>
      </w:pPr>
      <w:bookmarkStart w:id="238" w:name="_Toc418920232"/>
      <w:r w:rsidRPr="00852DA3">
        <w:rPr>
          <w:lang w:val="en-GB"/>
        </w:rPr>
        <w:lastRenderedPageBreak/>
        <w:t xml:space="preserve">Grouped </w:t>
      </w:r>
      <w:r>
        <w:rPr>
          <w:lang w:val="en-GB"/>
        </w:rPr>
        <w:t>r</w:t>
      </w:r>
      <w:r w:rsidRPr="00852DA3">
        <w:rPr>
          <w:lang w:val="en-GB"/>
        </w:rPr>
        <w:t>eport</w:t>
      </w:r>
      <w:bookmarkEnd w:id="229"/>
      <w:bookmarkEnd w:id="238"/>
    </w:p>
    <w:p w14:paraId="649F02AE" w14:textId="77777777" w:rsidR="00FD2241" w:rsidRDefault="00FD2241" w:rsidP="007A5F11">
      <w:pPr>
        <w:pStyle w:val="BodyText"/>
        <w:rPr>
          <w:lang w:val="en-GB"/>
        </w:rPr>
      </w:pPr>
      <w:r>
        <w:rPr>
          <w:lang w:val="en-GB"/>
        </w:rPr>
        <w:t xml:space="preserve">The </w:t>
      </w:r>
      <w:r w:rsidRPr="00D90A4B">
        <w:rPr>
          <w:i/>
          <w:lang w:val="en-GB"/>
        </w:rPr>
        <w:t>Grouped Report</w:t>
      </w:r>
      <w:r>
        <w:rPr>
          <w:lang w:val="en-GB"/>
        </w:rPr>
        <w:t xml:space="preserve"> business use case is a variation of the </w:t>
      </w:r>
      <w:r w:rsidRPr="00C230E7">
        <w:rPr>
          <w:i/>
          <w:lang w:val="en-GB"/>
        </w:rPr>
        <w:t>Compound Fact</w:t>
      </w:r>
      <w:r>
        <w:rPr>
          <w:lang w:val="en-GB"/>
        </w:rPr>
        <w:t xml:space="preserve"> use case which uses a large number of [Axis].  As such, what this use case shows is complexity in the area of [Axis]. It also introduces the notion of groupings or levels within a report which summarizes information. The metapattern of this business use case is the </w:t>
      </w:r>
      <w:r>
        <w:rPr>
          <w:b/>
          <w:lang w:val="en-GB"/>
        </w:rPr>
        <w:t>hierarchy</w:t>
      </w:r>
      <w:r>
        <w:rPr>
          <w:lang w:val="en-GB"/>
        </w:rPr>
        <w:t>.</w:t>
      </w:r>
    </w:p>
    <w:p w14:paraId="4336B044" w14:textId="77777777" w:rsidR="00FD2241" w:rsidRDefault="00FD2241" w:rsidP="007A5F11">
      <w:pPr>
        <w:pStyle w:val="Heading3"/>
      </w:pPr>
      <w:bookmarkStart w:id="239" w:name="_Toc273165442"/>
      <w:bookmarkStart w:id="240" w:name="_Toc418920233"/>
      <w:r>
        <w:t>Visual Example</w:t>
      </w:r>
      <w:bookmarkEnd w:id="239"/>
      <w:bookmarkEnd w:id="240"/>
    </w:p>
    <w:p w14:paraId="2414FF7D" w14:textId="77777777" w:rsidR="00FD2241" w:rsidRPr="003C1AC1" w:rsidRDefault="00FD2241" w:rsidP="007A5F11">
      <w:pPr>
        <w:pStyle w:val="BodyText"/>
        <w:jc w:val="center"/>
        <w:rPr>
          <w:lang w:val="en-GB"/>
        </w:rPr>
      </w:pPr>
      <w:r>
        <w:rPr>
          <w:noProof/>
        </w:rPr>
        <w:drawing>
          <wp:inline distT="0" distB="0" distL="0" distR="0" wp14:anchorId="10169237" wp14:editId="4CF3F3D0">
            <wp:extent cx="5471770" cy="3290021"/>
            <wp:effectExtent l="0" t="0" r="0" b="5715"/>
            <wp:docPr id="1073741932" name="Picture 25" descr="C:\Users\Charlie\AppData\Local\Temp\SNAGHTML26fcda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harlie\AppData\Local\Temp\SNAGHTML26fcda15.PNG"/>
                    <pic:cNvPicPr>
                      <a:picLocks noChangeAspect="1" noChangeArrowheads="1"/>
                    </pic:cNvPicPr>
                  </pic:nvPicPr>
                  <pic:blipFill>
                    <a:blip r:embed="rId111" cstate="print"/>
                    <a:srcRect/>
                    <a:stretch>
                      <a:fillRect/>
                    </a:stretch>
                  </pic:blipFill>
                  <pic:spPr bwMode="auto">
                    <a:xfrm>
                      <a:off x="0" y="0"/>
                      <a:ext cx="5486552" cy="3298909"/>
                    </a:xfrm>
                    <a:prstGeom prst="rect">
                      <a:avLst/>
                    </a:prstGeom>
                    <a:noFill/>
                    <a:ln w="9525">
                      <a:noFill/>
                      <a:miter lim="800000"/>
                      <a:headEnd/>
                      <a:tailEnd/>
                    </a:ln>
                  </pic:spPr>
                </pic:pic>
              </a:graphicData>
            </a:graphic>
          </wp:inline>
        </w:drawing>
      </w:r>
    </w:p>
    <w:p w14:paraId="549A2FA2" w14:textId="77777777" w:rsidR="00FD2241" w:rsidRDefault="00FD2241" w:rsidP="007A5F11">
      <w:pPr>
        <w:pStyle w:val="Heading3"/>
      </w:pPr>
      <w:bookmarkStart w:id="241" w:name="_Toc418920234"/>
      <w:r>
        <w:lastRenderedPageBreak/>
        <w:t>Basic Automated Semantic Rendering</w:t>
      </w:r>
      <w:bookmarkEnd w:id="241"/>
    </w:p>
    <w:p w14:paraId="3A222FCC" w14:textId="77777777" w:rsidR="00FD2241" w:rsidRPr="00F240A0" w:rsidRDefault="00FD2241" w:rsidP="007A5F11">
      <w:pPr>
        <w:pStyle w:val="BodyText"/>
        <w:jc w:val="center"/>
        <w:rPr>
          <w:lang w:val="en-GB"/>
        </w:rPr>
      </w:pPr>
      <w:r>
        <w:rPr>
          <w:noProof/>
        </w:rPr>
        <w:drawing>
          <wp:inline distT="0" distB="0" distL="0" distR="0" wp14:anchorId="45DD565E" wp14:editId="57472BE3">
            <wp:extent cx="5486400" cy="4219135"/>
            <wp:effectExtent l="0" t="0" r="0" b="0"/>
            <wp:docPr id="1073741933" name="Picture 107374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486400" cy="4219135"/>
                    </a:xfrm>
                    <a:prstGeom prst="rect">
                      <a:avLst/>
                    </a:prstGeom>
                  </pic:spPr>
                </pic:pic>
              </a:graphicData>
            </a:graphic>
          </wp:inline>
        </w:drawing>
      </w:r>
    </w:p>
    <w:p w14:paraId="4C9065B2" w14:textId="77777777" w:rsidR="00FD2241" w:rsidRDefault="00FD2241" w:rsidP="007A5F11">
      <w:pPr>
        <w:pStyle w:val="Heading3"/>
      </w:pPr>
      <w:bookmarkStart w:id="242" w:name="_Toc418920235"/>
      <w:bookmarkStart w:id="243" w:name="_Toc273165444"/>
      <w:r>
        <w:lastRenderedPageBreak/>
        <w:t>Report Elements and Model Structure</w:t>
      </w:r>
      <w:bookmarkEnd w:id="242"/>
    </w:p>
    <w:p w14:paraId="5A9A4D88" w14:textId="77777777" w:rsidR="00FD2241" w:rsidRPr="00566E41" w:rsidRDefault="00FD2241" w:rsidP="007A5F11">
      <w:pPr>
        <w:pStyle w:val="BodyText"/>
        <w:rPr>
          <w:lang w:val="en-GB"/>
        </w:rPr>
      </w:pPr>
      <w:r>
        <w:rPr>
          <w:noProof/>
        </w:rPr>
        <w:drawing>
          <wp:inline distT="0" distB="0" distL="0" distR="0" wp14:anchorId="606B9834" wp14:editId="1ABADC95">
            <wp:extent cx="5486400" cy="4157589"/>
            <wp:effectExtent l="0" t="0" r="0" b="0"/>
            <wp:docPr id="1073741934" name="Picture 107374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486400" cy="4157589"/>
                    </a:xfrm>
                    <a:prstGeom prst="rect">
                      <a:avLst/>
                    </a:prstGeom>
                  </pic:spPr>
                </pic:pic>
              </a:graphicData>
            </a:graphic>
          </wp:inline>
        </w:drawing>
      </w:r>
    </w:p>
    <w:p w14:paraId="6C9D3B83" w14:textId="77777777" w:rsidR="00FD2241" w:rsidRDefault="00FD2241" w:rsidP="007A5F11">
      <w:pPr>
        <w:pStyle w:val="Heading3"/>
      </w:pPr>
      <w:bookmarkStart w:id="244" w:name="_Toc418920236"/>
      <w:r>
        <w:t>Description</w:t>
      </w:r>
      <w:bookmarkEnd w:id="243"/>
      <w:bookmarkEnd w:id="244"/>
    </w:p>
    <w:p w14:paraId="6700FA03" w14:textId="77777777" w:rsidR="00FD2241" w:rsidRDefault="00FD2241" w:rsidP="007A5F11">
      <w:pPr>
        <w:pStyle w:val="BodyText"/>
        <w:rPr>
          <w:lang w:val="en-GB"/>
        </w:rPr>
      </w:pPr>
      <w:r>
        <w:rPr>
          <w:lang w:val="en-GB"/>
        </w:rPr>
        <w:t xml:space="preserve">The </w:t>
      </w:r>
      <w:r w:rsidRPr="00566E41">
        <w:rPr>
          <w:i/>
          <w:lang w:val="en-GB"/>
        </w:rPr>
        <w:t>Grouped Report</w:t>
      </w:r>
      <w:r>
        <w:rPr>
          <w:lang w:val="en-GB"/>
        </w:rPr>
        <w:t xml:space="preserve"> business use cases shows that additional characteristics can be provided for an information set in the form of one or more [Axis]. In this use case five [Axis] are used to communicate characteristics of the information set. Other characteristics, such as the ratings in this case, are articulated as concepts within the set of [Line Items]. Where these characteristics are modelled does impact how the information can be used.</w:t>
      </w:r>
    </w:p>
    <w:p w14:paraId="2B8434CF" w14:textId="77777777" w:rsidR="00FD2241" w:rsidRDefault="00FD2241" w:rsidP="007A5F11">
      <w:pPr>
        <w:pStyle w:val="BodyText"/>
        <w:rPr>
          <w:lang w:val="en-GB"/>
        </w:rPr>
      </w:pPr>
      <w:r>
        <w:rPr>
          <w:lang w:val="en-GB"/>
        </w:rPr>
        <w:t>Also notice the visualization of the example, consider how the information is grouped.  While this business use case shows only a few report rows, there could be a long list of items being reported and multiple grouping levels based on the different [Axis] or even the [Line Items].</w:t>
      </w:r>
    </w:p>
    <w:p w14:paraId="09EABC60" w14:textId="77777777" w:rsidR="00FD2241" w:rsidRDefault="00FD2241" w:rsidP="007A5F11">
      <w:pPr>
        <w:pStyle w:val="Heading3"/>
      </w:pPr>
      <w:bookmarkStart w:id="245" w:name="_Toc418920237"/>
      <w:r>
        <w:t>Important distinguishing aspects and dynamics</w:t>
      </w:r>
      <w:bookmarkEnd w:id="245"/>
    </w:p>
    <w:p w14:paraId="0D4953D1"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51214175" w14:textId="77777777" w:rsidR="00FD2241" w:rsidRDefault="00FD2241" w:rsidP="00FD2241">
      <w:pPr>
        <w:pStyle w:val="BodyText"/>
        <w:numPr>
          <w:ilvl w:val="0"/>
          <w:numId w:val="3"/>
        </w:numPr>
        <w:rPr>
          <w:lang w:val="en-GB"/>
        </w:rPr>
      </w:pPr>
      <w:r>
        <w:rPr>
          <w:lang w:val="en-GB"/>
        </w:rPr>
        <w:t xml:space="preserve">The </w:t>
      </w:r>
      <w:r w:rsidRPr="00C73112">
        <w:rPr>
          <w:i/>
          <w:lang w:val="en-GB"/>
        </w:rPr>
        <w:t>Grouped Report</w:t>
      </w:r>
      <w:r>
        <w:rPr>
          <w:lang w:val="en-GB"/>
        </w:rPr>
        <w:t xml:space="preserve"> business use case simply shows a [Table] which has a larger number of [Axis].</w:t>
      </w:r>
    </w:p>
    <w:p w14:paraId="03D8F8C1" w14:textId="77777777" w:rsidR="00FD2241" w:rsidRDefault="00FD2241" w:rsidP="00FD2241">
      <w:pPr>
        <w:pStyle w:val="BodyText"/>
        <w:numPr>
          <w:ilvl w:val="0"/>
          <w:numId w:val="3"/>
        </w:numPr>
        <w:rPr>
          <w:lang w:val="en-GB"/>
        </w:rPr>
      </w:pPr>
      <w:r>
        <w:rPr>
          <w:lang w:val="en-GB"/>
        </w:rPr>
        <w:t>Nothing is really complicated about the use case as compared to other use cases other than the large number of [Axis] which are used to characterize the investment information.</w:t>
      </w:r>
    </w:p>
    <w:p w14:paraId="35CBB006" w14:textId="77777777" w:rsidR="00FD2241" w:rsidRDefault="00FD2241" w:rsidP="00FD2241">
      <w:pPr>
        <w:pStyle w:val="BodyText"/>
        <w:numPr>
          <w:ilvl w:val="0"/>
          <w:numId w:val="3"/>
        </w:numPr>
        <w:rPr>
          <w:lang w:val="en-GB"/>
        </w:rPr>
      </w:pPr>
      <w:r>
        <w:rPr>
          <w:lang w:val="en-GB"/>
        </w:rPr>
        <w:lastRenderedPageBreak/>
        <w:t>A choice needs to be made in many cases to determine if information should be modelled as an [Axis] or as a concept within the set of [Line Items].  For example, in this case the Moody Rating and Standard and Poor Rating might have been modelled as an [Axis]. Likewise the Investment Description could have been modelled as an [Axis].</w:t>
      </w:r>
    </w:p>
    <w:p w14:paraId="622C9A96" w14:textId="77777777" w:rsidR="00FD2241" w:rsidRDefault="00FD2241" w:rsidP="00FD2241">
      <w:pPr>
        <w:pStyle w:val="BodyText"/>
        <w:numPr>
          <w:ilvl w:val="0"/>
          <w:numId w:val="3"/>
        </w:numPr>
        <w:rPr>
          <w:lang w:val="en-GB"/>
        </w:rPr>
      </w:pPr>
      <w:r>
        <w:rPr>
          <w:lang w:val="en-GB"/>
        </w:rPr>
        <w:t>Monetary values such as Investment Shares and Investment Value, at Cost would never be modelled as an [Axis] generally.</w:t>
      </w:r>
    </w:p>
    <w:p w14:paraId="64336679" w14:textId="77777777" w:rsidR="00FD2241" w:rsidRDefault="00FD2241" w:rsidP="00FD2241">
      <w:pPr>
        <w:pStyle w:val="BodyText"/>
        <w:numPr>
          <w:ilvl w:val="0"/>
          <w:numId w:val="3"/>
        </w:numPr>
        <w:rPr>
          <w:lang w:val="en-GB"/>
        </w:rPr>
      </w:pPr>
      <w:r>
        <w:rPr>
          <w:lang w:val="en-GB"/>
        </w:rPr>
        <w:t>Where things are modelled impacts how they are treated by a rendering application.</w:t>
      </w:r>
    </w:p>
    <w:p w14:paraId="22EF2512" w14:textId="77777777" w:rsidR="00FD2241" w:rsidRDefault="00FD2241" w:rsidP="007A5F11">
      <w:pPr>
        <w:pStyle w:val="Heading2"/>
        <w:rPr>
          <w:lang w:val="en-GB"/>
        </w:rPr>
      </w:pPr>
      <w:r w:rsidRPr="00241637">
        <w:rPr>
          <w:lang w:val="en-GB"/>
        </w:rPr>
        <w:br w:type="page"/>
      </w:r>
      <w:bookmarkStart w:id="246" w:name="_Toc273165414"/>
      <w:bookmarkStart w:id="247" w:name="_Toc418920238"/>
      <w:bookmarkStart w:id="248" w:name="_Toc273165389"/>
      <w:bookmarkStart w:id="249" w:name="_Toc273165451"/>
      <w:r w:rsidRPr="004D499F">
        <w:rPr>
          <w:lang w:val="en-GB"/>
        </w:rPr>
        <w:lastRenderedPageBreak/>
        <w:t>Flow</w:t>
      </w:r>
      <w:bookmarkEnd w:id="246"/>
      <w:bookmarkEnd w:id="247"/>
    </w:p>
    <w:p w14:paraId="4B6DF9B5" w14:textId="77777777" w:rsidR="00FD2241" w:rsidRDefault="00FD2241" w:rsidP="007A5F11">
      <w:pPr>
        <w:pStyle w:val="BodyText"/>
        <w:rPr>
          <w:lang w:val="en-GB"/>
        </w:rPr>
      </w:pPr>
      <w:r>
        <w:rPr>
          <w:lang w:val="en-GB"/>
        </w:rPr>
        <w:t xml:space="preserve">The </w:t>
      </w:r>
      <w:r>
        <w:rPr>
          <w:i/>
          <w:lang w:val="en-GB"/>
        </w:rPr>
        <w:t>Flow</w:t>
      </w:r>
      <w:r>
        <w:rPr>
          <w:lang w:val="en-GB"/>
        </w:rPr>
        <w:t xml:space="preserve"> business use case models how to articulate the sequence or ordering of information within a financial report. Notice that this visual example has three sections: Total Sales, Sales by Business Segment, and Sales by Geographic Area.  Flow has to do with putting these three components into the appropriate order or sequence.  Any metapattern can have flow. The metapattern of this business use case is the </w:t>
      </w:r>
      <w:r>
        <w:rPr>
          <w:b/>
          <w:lang w:val="en-GB"/>
        </w:rPr>
        <w:t>hierarchy</w:t>
      </w:r>
      <w:r>
        <w:rPr>
          <w:lang w:val="en-GB"/>
        </w:rPr>
        <w:t>.</w:t>
      </w:r>
    </w:p>
    <w:p w14:paraId="55116A3F" w14:textId="77777777" w:rsidR="00FD2241" w:rsidRDefault="00FD2241" w:rsidP="007A5F11">
      <w:pPr>
        <w:pStyle w:val="Heading3"/>
      </w:pPr>
      <w:bookmarkStart w:id="250" w:name="_Toc273165415"/>
      <w:bookmarkStart w:id="251" w:name="_Toc418920239"/>
      <w:r>
        <w:t>Visual Example</w:t>
      </w:r>
      <w:bookmarkEnd w:id="250"/>
      <w:bookmarkEnd w:id="251"/>
    </w:p>
    <w:p w14:paraId="1825D665" w14:textId="77777777" w:rsidR="00FD2241" w:rsidRPr="003C1AC1" w:rsidRDefault="00FD2241" w:rsidP="007A5F11">
      <w:pPr>
        <w:pStyle w:val="BodyText"/>
        <w:jc w:val="center"/>
        <w:rPr>
          <w:lang w:val="en-GB"/>
        </w:rPr>
      </w:pPr>
      <w:r>
        <w:rPr>
          <w:noProof/>
        </w:rPr>
        <w:drawing>
          <wp:inline distT="0" distB="0" distL="0" distR="0" wp14:anchorId="0DAD03DE" wp14:editId="417A16EB">
            <wp:extent cx="5613621" cy="2904135"/>
            <wp:effectExtent l="0" t="0" r="6350" b="0"/>
            <wp:docPr id="10737419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4" cstate="print"/>
                    <a:srcRect/>
                    <a:stretch>
                      <a:fillRect/>
                    </a:stretch>
                  </pic:blipFill>
                  <pic:spPr bwMode="auto">
                    <a:xfrm>
                      <a:off x="0" y="0"/>
                      <a:ext cx="5618006" cy="2906404"/>
                    </a:xfrm>
                    <a:prstGeom prst="rect">
                      <a:avLst/>
                    </a:prstGeom>
                    <a:noFill/>
                    <a:ln w="9525">
                      <a:noFill/>
                      <a:miter lim="800000"/>
                      <a:headEnd/>
                      <a:tailEnd/>
                    </a:ln>
                  </pic:spPr>
                </pic:pic>
              </a:graphicData>
            </a:graphic>
          </wp:inline>
        </w:drawing>
      </w:r>
    </w:p>
    <w:p w14:paraId="7E9E9C8E" w14:textId="77777777" w:rsidR="00FD2241" w:rsidRDefault="00FD2241" w:rsidP="007A5F11">
      <w:pPr>
        <w:pStyle w:val="Heading3"/>
      </w:pPr>
      <w:bookmarkStart w:id="252" w:name="_Toc418920240"/>
      <w:r>
        <w:t>Basic Automated Semantic Rendering</w:t>
      </w:r>
      <w:bookmarkEnd w:id="252"/>
    </w:p>
    <w:p w14:paraId="25E8F8CF" w14:textId="77777777" w:rsidR="00FD2241" w:rsidRDefault="00FD2241" w:rsidP="007A5F11">
      <w:pPr>
        <w:pStyle w:val="BodyText"/>
        <w:rPr>
          <w:lang w:val="en-GB"/>
        </w:rPr>
      </w:pPr>
      <w:r>
        <w:rPr>
          <w:noProof/>
        </w:rPr>
        <w:drawing>
          <wp:inline distT="0" distB="0" distL="0" distR="0" wp14:anchorId="03CE02DA" wp14:editId="115011A2">
            <wp:extent cx="5486400" cy="2577318"/>
            <wp:effectExtent l="0" t="0" r="0" b="0"/>
            <wp:docPr id="1073741936" name="Picture 107374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486400" cy="2577318"/>
                    </a:xfrm>
                    <a:prstGeom prst="rect">
                      <a:avLst/>
                    </a:prstGeom>
                  </pic:spPr>
                </pic:pic>
              </a:graphicData>
            </a:graphic>
          </wp:inline>
        </w:drawing>
      </w:r>
    </w:p>
    <w:p w14:paraId="759DF589" w14:textId="77777777" w:rsidR="00FD2241" w:rsidRDefault="00FD2241" w:rsidP="007A5F11">
      <w:pPr>
        <w:pStyle w:val="BodyText"/>
        <w:rPr>
          <w:lang w:val="en-GB"/>
        </w:rPr>
      </w:pPr>
      <w:r>
        <w:rPr>
          <w:noProof/>
        </w:rPr>
        <w:lastRenderedPageBreak/>
        <w:drawing>
          <wp:inline distT="0" distB="0" distL="0" distR="0" wp14:anchorId="47C11C50" wp14:editId="56680633">
            <wp:extent cx="5486400" cy="1221545"/>
            <wp:effectExtent l="0" t="0" r="0" b="0"/>
            <wp:docPr id="1073741937" name="Picture 107374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486400" cy="1221545"/>
                    </a:xfrm>
                    <a:prstGeom prst="rect">
                      <a:avLst/>
                    </a:prstGeom>
                  </pic:spPr>
                </pic:pic>
              </a:graphicData>
            </a:graphic>
          </wp:inline>
        </w:drawing>
      </w:r>
    </w:p>
    <w:p w14:paraId="47E18EE4" w14:textId="77777777" w:rsidR="00FD2241" w:rsidRPr="00A94855" w:rsidRDefault="00FD2241" w:rsidP="007A5F11">
      <w:pPr>
        <w:pStyle w:val="BodyText"/>
        <w:rPr>
          <w:lang w:val="en-GB"/>
        </w:rPr>
      </w:pPr>
      <w:r>
        <w:rPr>
          <w:noProof/>
        </w:rPr>
        <w:drawing>
          <wp:inline distT="0" distB="0" distL="0" distR="0" wp14:anchorId="6FC2A3E6" wp14:editId="19169270">
            <wp:extent cx="5486400" cy="1222717"/>
            <wp:effectExtent l="0" t="0" r="0" b="0"/>
            <wp:docPr id="1073741938" name="Picture 107374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486400" cy="1222717"/>
                    </a:xfrm>
                    <a:prstGeom prst="rect">
                      <a:avLst/>
                    </a:prstGeom>
                  </pic:spPr>
                </pic:pic>
              </a:graphicData>
            </a:graphic>
          </wp:inline>
        </w:drawing>
      </w:r>
    </w:p>
    <w:p w14:paraId="3333A010" w14:textId="77777777" w:rsidR="00FD2241" w:rsidRDefault="00FD2241" w:rsidP="007A5F11">
      <w:pPr>
        <w:pStyle w:val="Heading3"/>
      </w:pPr>
      <w:bookmarkStart w:id="253" w:name="_Toc418920241"/>
      <w:bookmarkStart w:id="254" w:name="_Toc273165417"/>
      <w:r>
        <w:t>Report Elements and Model Structure</w:t>
      </w:r>
      <w:bookmarkEnd w:id="253"/>
    </w:p>
    <w:p w14:paraId="5E905A7B" w14:textId="77777777" w:rsidR="00FD2241" w:rsidRDefault="00FD2241" w:rsidP="007A5F11">
      <w:pPr>
        <w:pStyle w:val="BodyText"/>
        <w:rPr>
          <w:lang w:val="en-GB"/>
        </w:rPr>
      </w:pPr>
      <w:r>
        <w:rPr>
          <w:noProof/>
        </w:rPr>
        <w:drawing>
          <wp:inline distT="0" distB="0" distL="0" distR="0" wp14:anchorId="11FC8B1D" wp14:editId="20718265">
            <wp:extent cx="5486400" cy="2117188"/>
            <wp:effectExtent l="0" t="0" r="0" b="0"/>
            <wp:docPr id="1073741939" name="Picture 107374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486400" cy="2117188"/>
                    </a:xfrm>
                    <a:prstGeom prst="rect">
                      <a:avLst/>
                    </a:prstGeom>
                  </pic:spPr>
                </pic:pic>
              </a:graphicData>
            </a:graphic>
          </wp:inline>
        </w:drawing>
      </w:r>
    </w:p>
    <w:p w14:paraId="62EC0443" w14:textId="77777777" w:rsidR="00FD2241" w:rsidRDefault="00FD2241" w:rsidP="007A5F11">
      <w:pPr>
        <w:pStyle w:val="BodyText"/>
        <w:rPr>
          <w:lang w:val="en-GB"/>
        </w:rPr>
      </w:pPr>
      <w:r>
        <w:rPr>
          <w:noProof/>
        </w:rPr>
        <w:drawing>
          <wp:inline distT="0" distB="0" distL="0" distR="0" wp14:anchorId="3DA432A2" wp14:editId="5F3757CD">
            <wp:extent cx="5486400" cy="2628900"/>
            <wp:effectExtent l="0" t="0" r="0" b="0"/>
            <wp:docPr id="1073741940" name="Picture 107374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86400" cy="2628900"/>
                    </a:xfrm>
                    <a:prstGeom prst="rect">
                      <a:avLst/>
                    </a:prstGeom>
                  </pic:spPr>
                </pic:pic>
              </a:graphicData>
            </a:graphic>
          </wp:inline>
        </w:drawing>
      </w:r>
    </w:p>
    <w:p w14:paraId="136C678B" w14:textId="77777777" w:rsidR="00FD2241" w:rsidRPr="003129E7" w:rsidRDefault="00FD2241" w:rsidP="007A5F11">
      <w:pPr>
        <w:pStyle w:val="BodyText"/>
        <w:rPr>
          <w:lang w:val="en-GB"/>
        </w:rPr>
      </w:pPr>
      <w:r>
        <w:rPr>
          <w:noProof/>
        </w:rPr>
        <w:lastRenderedPageBreak/>
        <w:drawing>
          <wp:inline distT="0" distB="0" distL="0" distR="0" wp14:anchorId="69304357" wp14:editId="7B9441B6">
            <wp:extent cx="5486400" cy="26289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486400" cy="2628900"/>
                    </a:xfrm>
                    <a:prstGeom prst="rect">
                      <a:avLst/>
                    </a:prstGeom>
                  </pic:spPr>
                </pic:pic>
              </a:graphicData>
            </a:graphic>
          </wp:inline>
        </w:drawing>
      </w:r>
    </w:p>
    <w:p w14:paraId="40CCF3DF" w14:textId="77777777" w:rsidR="00FD2241" w:rsidRDefault="00FD2241" w:rsidP="007A5F11">
      <w:pPr>
        <w:pStyle w:val="Heading3"/>
      </w:pPr>
      <w:bookmarkStart w:id="255" w:name="_Toc418920242"/>
      <w:r>
        <w:t>Description</w:t>
      </w:r>
      <w:bookmarkEnd w:id="254"/>
      <w:bookmarkEnd w:id="255"/>
    </w:p>
    <w:p w14:paraId="11B48A95" w14:textId="77777777" w:rsidR="00FD2241" w:rsidRDefault="00FD2241" w:rsidP="007A5F11">
      <w:pPr>
        <w:pStyle w:val="BodyText"/>
        <w:rPr>
          <w:lang w:val="en-GB"/>
        </w:rPr>
      </w:pPr>
      <w:r>
        <w:rPr>
          <w:lang w:val="en-GB"/>
        </w:rPr>
        <w:t xml:space="preserve">The </w:t>
      </w:r>
      <w:r w:rsidRPr="00736D13">
        <w:rPr>
          <w:i/>
          <w:lang w:val="en-GB"/>
        </w:rPr>
        <w:t>Flow</w:t>
      </w:r>
      <w:r>
        <w:rPr>
          <w:lang w:val="en-GB"/>
        </w:rPr>
        <w:t xml:space="preserve"> business use case shows that financial reports have an ordering or sequence and how to model that sequence within an XBRL taxonomy by creating what amounts to a hierarchy of [Tables]. Here you see two software applications which order the three networks used within this business use case:</w:t>
      </w:r>
    </w:p>
    <w:tbl>
      <w:tblPr>
        <w:tblW w:w="8686" w:type="dxa"/>
        <w:tblInd w:w="174" w:type="dxa"/>
        <w:tblLook w:val="0000" w:firstRow="0" w:lastRow="0" w:firstColumn="0" w:lastColumn="0" w:noHBand="0" w:noVBand="0"/>
      </w:tblPr>
      <w:tblGrid>
        <w:gridCol w:w="4274"/>
        <w:gridCol w:w="4412"/>
      </w:tblGrid>
      <w:tr w:rsidR="00FD2241" w14:paraId="0092F36A" w14:textId="77777777" w:rsidTr="00080821">
        <w:trPr>
          <w:trHeight w:val="922"/>
        </w:trPr>
        <w:tc>
          <w:tcPr>
            <w:tcW w:w="4401" w:type="dxa"/>
          </w:tcPr>
          <w:p w14:paraId="56351E11" w14:textId="77777777" w:rsidR="00FD2241" w:rsidRDefault="00FD2241" w:rsidP="00080821">
            <w:pPr>
              <w:pStyle w:val="BodyText"/>
              <w:ind w:left="-66"/>
              <w:rPr>
                <w:lang w:val="en-GB"/>
              </w:rPr>
            </w:pPr>
            <w:r>
              <w:rPr>
                <w:noProof/>
              </w:rPr>
              <w:drawing>
                <wp:inline distT="0" distB="0" distL="0" distR="0" wp14:anchorId="01A9CC8C" wp14:editId="6A18B9D9">
                  <wp:extent cx="2136039" cy="2156141"/>
                  <wp:effectExtent l="0" t="0" r="0" b="0"/>
                  <wp:docPr id="257" name="Picture 257" descr="C:\Users\Charlie\AppData\Local\Temp\SNAGHTML5b705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5b7056a.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37405" cy="2157520"/>
                          </a:xfrm>
                          <a:prstGeom prst="rect">
                            <a:avLst/>
                          </a:prstGeom>
                          <a:noFill/>
                          <a:ln>
                            <a:noFill/>
                          </a:ln>
                        </pic:spPr>
                      </pic:pic>
                    </a:graphicData>
                  </a:graphic>
                </wp:inline>
              </w:drawing>
            </w:r>
          </w:p>
        </w:tc>
        <w:tc>
          <w:tcPr>
            <w:tcW w:w="4285" w:type="dxa"/>
          </w:tcPr>
          <w:p w14:paraId="4ECF44E5" w14:textId="77777777" w:rsidR="00FD2241" w:rsidRDefault="00FD2241" w:rsidP="00080821">
            <w:pPr>
              <w:pStyle w:val="BodyText"/>
              <w:ind w:left="-66"/>
              <w:rPr>
                <w:lang w:val="en-GB"/>
              </w:rPr>
            </w:pPr>
            <w:r>
              <w:rPr>
                <w:noProof/>
              </w:rPr>
              <w:drawing>
                <wp:inline distT="0" distB="0" distL="0" distR="0" wp14:anchorId="519EB35E" wp14:editId="5053F3EA">
                  <wp:extent cx="2706624" cy="1709185"/>
                  <wp:effectExtent l="0" t="0" r="0" b="0"/>
                  <wp:docPr id="258" name="Picture 258" descr="C:\Users\Charlie\AppData\Local\Temp\SNAGHTML5b818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arlie\AppData\Local\Temp\SNAGHTML5b818ac.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12749" cy="1713053"/>
                          </a:xfrm>
                          <a:prstGeom prst="rect">
                            <a:avLst/>
                          </a:prstGeom>
                          <a:noFill/>
                          <a:ln>
                            <a:noFill/>
                          </a:ln>
                        </pic:spPr>
                      </pic:pic>
                    </a:graphicData>
                  </a:graphic>
                </wp:inline>
              </w:drawing>
            </w:r>
          </w:p>
        </w:tc>
      </w:tr>
    </w:tbl>
    <w:p w14:paraId="2090E467" w14:textId="77777777" w:rsidR="00FD2241" w:rsidRDefault="00FD2241" w:rsidP="007A5F11">
      <w:pPr>
        <w:pStyle w:val="BodyText"/>
        <w:rPr>
          <w:lang w:val="en-GB"/>
        </w:rPr>
      </w:pPr>
      <w:r w:rsidRPr="00D723BD">
        <w:rPr>
          <w:noProof/>
        </w:rPr>
        <w:t xml:space="preserve"> </w:t>
      </w:r>
    </w:p>
    <w:p w14:paraId="7197146A" w14:textId="77777777" w:rsidR="00FD2241" w:rsidRDefault="00FD2241" w:rsidP="007A5F11">
      <w:pPr>
        <w:pStyle w:val="BodyText"/>
        <w:rPr>
          <w:lang w:val="en-GB"/>
        </w:rPr>
      </w:pPr>
      <w:r>
        <w:rPr>
          <w:lang w:val="en-GB"/>
        </w:rPr>
        <w:t>Expressing the hierarchy of [Table]s can be achieved using a number of approaches. Using the diagram below we will explain the approaches.</w:t>
      </w:r>
    </w:p>
    <w:p w14:paraId="4BF71969" w14:textId="77777777" w:rsidR="00FD2241" w:rsidRDefault="00FD2241" w:rsidP="007A5F11">
      <w:pPr>
        <w:pStyle w:val="BodyText"/>
        <w:jc w:val="center"/>
        <w:rPr>
          <w:lang w:val="en-GB"/>
        </w:rPr>
      </w:pPr>
      <w:r>
        <w:rPr>
          <w:noProof/>
        </w:rPr>
        <w:lastRenderedPageBreak/>
        <w:drawing>
          <wp:inline distT="0" distB="0" distL="0" distR="0" wp14:anchorId="3FC13EE2" wp14:editId="73964D00">
            <wp:extent cx="3759835" cy="1514475"/>
            <wp:effectExtent l="1905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2" cstate="print"/>
                    <a:srcRect/>
                    <a:stretch>
                      <a:fillRect/>
                    </a:stretch>
                  </pic:blipFill>
                  <pic:spPr bwMode="auto">
                    <a:xfrm>
                      <a:off x="0" y="0"/>
                      <a:ext cx="3759835" cy="1514475"/>
                    </a:xfrm>
                    <a:prstGeom prst="rect">
                      <a:avLst/>
                    </a:prstGeom>
                    <a:noFill/>
                    <a:ln w="9525">
                      <a:noFill/>
                      <a:miter lim="800000"/>
                      <a:headEnd/>
                      <a:tailEnd/>
                    </a:ln>
                  </pic:spPr>
                </pic:pic>
              </a:graphicData>
            </a:graphic>
          </wp:inline>
        </w:drawing>
      </w:r>
    </w:p>
    <w:p w14:paraId="6196ACC8" w14:textId="77777777" w:rsidR="00FD2241" w:rsidRDefault="00FD2241" w:rsidP="007A5F11">
      <w:pPr>
        <w:pStyle w:val="BodyText"/>
        <w:rPr>
          <w:lang w:val="en-GB"/>
        </w:rPr>
      </w:pPr>
      <w:r>
        <w:rPr>
          <w:lang w:val="en-GB"/>
        </w:rPr>
        <w:t>The first approach is used by the US GAAP Taxonomy and ordering is achieved by adding a “number” and a “category” to the network label.  In the screen shot above see the last three items within the presentation view tree.  A software application can order the networks using the numbers, the category, or any part of the label.</w:t>
      </w:r>
    </w:p>
    <w:p w14:paraId="6C6F541D" w14:textId="77777777" w:rsidR="00FD2241" w:rsidRDefault="00FD2241" w:rsidP="007A5F11">
      <w:pPr>
        <w:pStyle w:val="BodyText"/>
        <w:rPr>
          <w:lang w:val="en-GB"/>
        </w:rPr>
      </w:pPr>
      <w:r>
        <w:rPr>
          <w:lang w:val="en-GB"/>
        </w:rPr>
        <w:t>The second approach, used in this example, shows a hierarchy of [Table]s expressed within the presentation view within a separate network.  You can see this above in the “Report Flow” network. In this example the list is flat, but it could be a nested hierarchy.</w:t>
      </w:r>
    </w:p>
    <w:p w14:paraId="05FAC61D" w14:textId="77777777" w:rsidR="00FD2241" w:rsidRDefault="00FD2241" w:rsidP="007A5F11">
      <w:pPr>
        <w:pStyle w:val="BodyText"/>
        <w:rPr>
          <w:lang w:val="en-GB"/>
        </w:rPr>
      </w:pPr>
      <w:r>
        <w:rPr>
          <w:lang w:val="en-GB"/>
        </w:rPr>
        <w:t>The screen shot below shows an application which utilizes the network numbers to organize the networks. The selected network and [Table] is selected on the left and displayed in the software application on the right.</w:t>
      </w:r>
    </w:p>
    <w:p w14:paraId="008EF778" w14:textId="77777777" w:rsidR="00FD2241" w:rsidRDefault="00FD2241" w:rsidP="007A5F11">
      <w:pPr>
        <w:pStyle w:val="Heading3"/>
      </w:pPr>
      <w:bookmarkStart w:id="256" w:name="_Toc418920243"/>
      <w:r>
        <w:t>Important distinguishing aspects and dynamics</w:t>
      </w:r>
      <w:bookmarkEnd w:id="256"/>
    </w:p>
    <w:p w14:paraId="07B85B2A"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468DFFF3" w14:textId="77777777" w:rsidR="00FD2241" w:rsidRDefault="00FD2241" w:rsidP="00FD2241">
      <w:pPr>
        <w:pStyle w:val="BodyText"/>
        <w:numPr>
          <w:ilvl w:val="0"/>
          <w:numId w:val="3"/>
        </w:numPr>
        <w:rPr>
          <w:lang w:val="en-GB"/>
        </w:rPr>
      </w:pPr>
      <w:r>
        <w:rPr>
          <w:lang w:val="en-GB"/>
        </w:rPr>
        <w:t>There is no standard approach to expressing the specific ordering or sequence within a financial report.</w:t>
      </w:r>
    </w:p>
    <w:p w14:paraId="50A0DA44" w14:textId="77777777" w:rsidR="00FD2241" w:rsidRDefault="00FD2241" w:rsidP="00FD2241">
      <w:pPr>
        <w:pStyle w:val="BodyText"/>
        <w:numPr>
          <w:ilvl w:val="0"/>
          <w:numId w:val="3"/>
        </w:numPr>
        <w:rPr>
          <w:lang w:val="en-GB"/>
        </w:rPr>
      </w:pPr>
      <w:r>
        <w:rPr>
          <w:lang w:val="en-GB"/>
        </w:rPr>
        <w:t>One approach to expressing an ordering or sequence is to add a number and category to a network label.  If the application supports that approach, the number and category can be used for ordering/sequencing.</w:t>
      </w:r>
    </w:p>
    <w:p w14:paraId="45E241B6" w14:textId="77777777" w:rsidR="00FD2241" w:rsidRDefault="00FD2241" w:rsidP="00FD2241">
      <w:pPr>
        <w:pStyle w:val="BodyText"/>
        <w:numPr>
          <w:ilvl w:val="0"/>
          <w:numId w:val="3"/>
        </w:numPr>
        <w:rPr>
          <w:lang w:val="en-GB"/>
        </w:rPr>
      </w:pPr>
      <w:r>
        <w:rPr>
          <w:lang w:val="en-GB"/>
        </w:rPr>
        <w:t>Another approach is to express a hierarchy of [Table]s within the presentation or definition linkbase.  This is not a standard approach, however it can be effective and provide a nested hierarchy.  Note that networks cannot be nested.</w:t>
      </w:r>
    </w:p>
    <w:p w14:paraId="13FFC93F" w14:textId="77777777" w:rsidR="00FD2241" w:rsidRDefault="00FD2241" w:rsidP="00FD2241">
      <w:pPr>
        <w:pStyle w:val="BodyText"/>
        <w:numPr>
          <w:ilvl w:val="0"/>
          <w:numId w:val="3"/>
        </w:numPr>
        <w:rPr>
          <w:lang w:val="en-GB"/>
        </w:rPr>
      </w:pPr>
      <w:r>
        <w:rPr>
          <w:lang w:val="en-GB"/>
        </w:rPr>
        <w:t xml:space="preserve">Contrast this use case with the </w:t>
      </w:r>
      <w:r w:rsidRPr="00B1691E">
        <w:rPr>
          <w:i/>
          <w:lang w:val="en-GB"/>
        </w:rPr>
        <w:t>Pivot Table</w:t>
      </w:r>
      <w:r>
        <w:rPr>
          <w:lang w:val="en-GB"/>
        </w:rPr>
        <w:t xml:space="preserve"> use case which does not provide the flow information, but all other aspects of the use case are the same.</w:t>
      </w:r>
    </w:p>
    <w:p w14:paraId="56D83F77" w14:textId="77777777" w:rsidR="00FD2241" w:rsidRDefault="00FD2241" w:rsidP="007A5F11">
      <w:pPr>
        <w:rPr>
          <w:rFonts w:ascii="Arial" w:hAnsi="Arial" w:cs="Arial"/>
          <w:b/>
          <w:bCs/>
          <w:i/>
          <w:iCs/>
          <w:sz w:val="28"/>
          <w:szCs w:val="28"/>
          <w:lang w:val="en-GB"/>
        </w:rPr>
      </w:pPr>
      <w:r>
        <w:rPr>
          <w:lang w:val="en-GB"/>
        </w:rPr>
        <w:br w:type="page"/>
      </w:r>
    </w:p>
    <w:p w14:paraId="4107A04E" w14:textId="77777777" w:rsidR="00FD2241" w:rsidRPr="00241637" w:rsidRDefault="00FD2241" w:rsidP="007A5F11">
      <w:pPr>
        <w:pStyle w:val="Heading2"/>
        <w:rPr>
          <w:lang w:val="en-GB"/>
        </w:rPr>
      </w:pPr>
      <w:bookmarkStart w:id="257" w:name="_Toc418920244"/>
      <w:r w:rsidRPr="00241637">
        <w:rPr>
          <w:lang w:val="en-GB"/>
        </w:rPr>
        <w:lastRenderedPageBreak/>
        <w:t>Restatement</w:t>
      </w:r>
      <w:bookmarkEnd w:id="257"/>
    </w:p>
    <w:p w14:paraId="5C9DB5A3" w14:textId="77777777" w:rsidR="00FD2241" w:rsidRDefault="00FD2241" w:rsidP="007A5F11">
      <w:pPr>
        <w:pStyle w:val="BodyText"/>
        <w:rPr>
          <w:lang w:val="en-GB"/>
        </w:rPr>
      </w:pPr>
      <w:r>
        <w:rPr>
          <w:lang w:val="en-GB"/>
        </w:rPr>
        <w:t xml:space="preserve">The </w:t>
      </w:r>
      <w:r>
        <w:rPr>
          <w:i/>
          <w:lang w:val="en-GB"/>
        </w:rPr>
        <w:t>Restatement</w:t>
      </w:r>
      <w:r>
        <w:rPr>
          <w:lang w:val="en-GB"/>
        </w:rPr>
        <w:t xml:space="preserve"> business use case shows how to model an accounting restatement due to a change in accounting policy or the correction of an error. It also points out the notion of integrity between [Table]s within a financial report. The metapattern of this business use case is the </w:t>
      </w:r>
      <w:r>
        <w:rPr>
          <w:b/>
          <w:lang w:val="en-GB"/>
        </w:rPr>
        <w:t>roll forward</w:t>
      </w:r>
      <w:r w:rsidRPr="007F12E8">
        <w:rPr>
          <w:lang w:val="en-GB"/>
        </w:rPr>
        <w:t xml:space="preserve">, </w:t>
      </w:r>
      <w:r>
        <w:rPr>
          <w:b/>
          <w:lang w:val="en-GB"/>
        </w:rPr>
        <w:t>roll up</w:t>
      </w:r>
      <w:r w:rsidRPr="007F12E8">
        <w:rPr>
          <w:lang w:val="en-GB"/>
        </w:rPr>
        <w:t>, and</w:t>
      </w:r>
      <w:r>
        <w:rPr>
          <w:b/>
          <w:lang w:val="en-GB"/>
        </w:rPr>
        <w:t xml:space="preserve"> adjustment</w:t>
      </w:r>
      <w:r>
        <w:rPr>
          <w:lang w:val="en-GB"/>
        </w:rPr>
        <w:t>.</w:t>
      </w:r>
    </w:p>
    <w:p w14:paraId="294E1E3C" w14:textId="77777777" w:rsidR="00FD2241" w:rsidRDefault="00FD2241" w:rsidP="007A5F11">
      <w:pPr>
        <w:pStyle w:val="Heading3"/>
      </w:pPr>
      <w:bookmarkStart w:id="258" w:name="_Toc273165360"/>
      <w:bookmarkStart w:id="259" w:name="_Toc418920245"/>
      <w:r>
        <w:t>Visual Example</w:t>
      </w:r>
      <w:bookmarkEnd w:id="258"/>
      <w:bookmarkEnd w:id="259"/>
    </w:p>
    <w:p w14:paraId="34EAAC7A" w14:textId="77777777" w:rsidR="00FD2241" w:rsidRPr="004251B6" w:rsidRDefault="00FD2241" w:rsidP="007A5F11">
      <w:pPr>
        <w:pStyle w:val="BodyText"/>
        <w:jc w:val="center"/>
        <w:rPr>
          <w:lang w:val="en-GB"/>
        </w:rPr>
      </w:pPr>
      <w:r>
        <w:rPr>
          <w:noProof/>
        </w:rPr>
        <w:drawing>
          <wp:inline distT="0" distB="0" distL="0" distR="0" wp14:anchorId="6814DE3A" wp14:editId="039E4033">
            <wp:extent cx="5486400" cy="6073141"/>
            <wp:effectExtent l="0" t="0" r="0" b="3810"/>
            <wp:docPr id="107374194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3" cstate="print"/>
                    <a:srcRect/>
                    <a:stretch>
                      <a:fillRect/>
                    </a:stretch>
                  </pic:blipFill>
                  <pic:spPr bwMode="auto">
                    <a:xfrm>
                      <a:off x="0" y="0"/>
                      <a:ext cx="5488626" cy="6075605"/>
                    </a:xfrm>
                    <a:prstGeom prst="rect">
                      <a:avLst/>
                    </a:prstGeom>
                    <a:noFill/>
                    <a:ln w="9525">
                      <a:noFill/>
                      <a:miter lim="800000"/>
                      <a:headEnd/>
                      <a:tailEnd/>
                    </a:ln>
                  </pic:spPr>
                </pic:pic>
              </a:graphicData>
            </a:graphic>
          </wp:inline>
        </w:drawing>
      </w:r>
    </w:p>
    <w:p w14:paraId="29E7A581" w14:textId="77777777" w:rsidR="00FD2241" w:rsidRDefault="00FD2241" w:rsidP="007A5F11">
      <w:pPr>
        <w:pStyle w:val="Heading3"/>
      </w:pPr>
      <w:bookmarkStart w:id="260" w:name="_Toc418920246"/>
      <w:r>
        <w:lastRenderedPageBreak/>
        <w:t>Basic Automated Semantic Rendering</w:t>
      </w:r>
      <w:bookmarkEnd w:id="260"/>
    </w:p>
    <w:p w14:paraId="36C50FE5" w14:textId="77777777" w:rsidR="00FD2241" w:rsidRDefault="00FD2241" w:rsidP="007A5F11">
      <w:pPr>
        <w:pStyle w:val="BodyText"/>
        <w:jc w:val="center"/>
        <w:rPr>
          <w:lang w:val="en-GB"/>
        </w:rPr>
      </w:pPr>
      <w:r>
        <w:rPr>
          <w:noProof/>
        </w:rPr>
        <w:drawing>
          <wp:inline distT="0" distB="0" distL="0" distR="0" wp14:anchorId="691191EF" wp14:editId="62185A82">
            <wp:extent cx="4784141" cy="2460562"/>
            <wp:effectExtent l="0" t="0" r="0" b="0"/>
            <wp:docPr id="1073741942" name="Picture 107374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784141" cy="2460562"/>
                    </a:xfrm>
                    <a:prstGeom prst="rect">
                      <a:avLst/>
                    </a:prstGeom>
                  </pic:spPr>
                </pic:pic>
              </a:graphicData>
            </a:graphic>
          </wp:inline>
        </w:drawing>
      </w:r>
    </w:p>
    <w:p w14:paraId="40FF895A" w14:textId="77777777" w:rsidR="00FD2241" w:rsidRDefault="00FD2241" w:rsidP="007A5F11">
      <w:pPr>
        <w:pStyle w:val="BodyText"/>
        <w:jc w:val="center"/>
        <w:rPr>
          <w:lang w:val="en-GB"/>
        </w:rPr>
      </w:pPr>
      <w:r>
        <w:rPr>
          <w:noProof/>
        </w:rPr>
        <w:drawing>
          <wp:inline distT="0" distB="0" distL="0" distR="0" wp14:anchorId="5B552184" wp14:editId="6BF39B31">
            <wp:extent cx="4784141" cy="4888922"/>
            <wp:effectExtent l="0" t="0" r="0" b="6985"/>
            <wp:docPr id="1073741943" name="Picture 107374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4786804" cy="4891643"/>
                    </a:xfrm>
                    <a:prstGeom prst="rect">
                      <a:avLst/>
                    </a:prstGeom>
                  </pic:spPr>
                </pic:pic>
              </a:graphicData>
            </a:graphic>
          </wp:inline>
        </w:drawing>
      </w:r>
    </w:p>
    <w:p w14:paraId="26450E46" w14:textId="77777777" w:rsidR="00FD2241" w:rsidRDefault="00FD2241" w:rsidP="007A5F11">
      <w:pPr>
        <w:pStyle w:val="BodyText"/>
        <w:jc w:val="center"/>
        <w:rPr>
          <w:lang w:val="en-GB"/>
        </w:rPr>
      </w:pPr>
      <w:r>
        <w:rPr>
          <w:noProof/>
        </w:rPr>
        <w:lastRenderedPageBreak/>
        <w:drawing>
          <wp:inline distT="0" distB="0" distL="0" distR="0" wp14:anchorId="7B95A99F" wp14:editId="37993EA9">
            <wp:extent cx="4491533" cy="2975161"/>
            <wp:effectExtent l="0" t="0" r="4445" b="0"/>
            <wp:docPr id="1073741944" name="Picture 107374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4502425" cy="2982376"/>
                    </a:xfrm>
                    <a:prstGeom prst="rect">
                      <a:avLst/>
                    </a:prstGeom>
                  </pic:spPr>
                </pic:pic>
              </a:graphicData>
            </a:graphic>
          </wp:inline>
        </w:drawing>
      </w:r>
    </w:p>
    <w:p w14:paraId="42415F55" w14:textId="77777777" w:rsidR="00FD2241" w:rsidRPr="007F12E8" w:rsidRDefault="00FD2241" w:rsidP="007A5F11">
      <w:pPr>
        <w:pStyle w:val="BodyText"/>
        <w:jc w:val="center"/>
        <w:rPr>
          <w:lang w:val="en-GB"/>
        </w:rPr>
      </w:pPr>
      <w:r>
        <w:rPr>
          <w:noProof/>
        </w:rPr>
        <w:drawing>
          <wp:inline distT="0" distB="0" distL="0" distR="0" wp14:anchorId="0D05A3A7" wp14:editId="2C63F15F">
            <wp:extent cx="4462272" cy="4560956"/>
            <wp:effectExtent l="0" t="0" r="0" b="0"/>
            <wp:docPr id="1073741945" name="Picture 107374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4467363" cy="4566160"/>
                    </a:xfrm>
                    <a:prstGeom prst="rect">
                      <a:avLst/>
                    </a:prstGeom>
                  </pic:spPr>
                </pic:pic>
              </a:graphicData>
            </a:graphic>
          </wp:inline>
        </w:drawing>
      </w:r>
    </w:p>
    <w:p w14:paraId="60F319CB" w14:textId="77777777" w:rsidR="00FD2241" w:rsidRPr="007F12E8" w:rsidRDefault="00FD2241" w:rsidP="007A5F11">
      <w:pPr>
        <w:pStyle w:val="BodyText"/>
        <w:rPr>
          <w:lang w:val="en-GB"/>
        </w:rPr>
      </w:pPr>
    </w:p>
    <w:p w14:paraId="69315962" w14:textId="77777777" w:rsidR="00FD2241" w:rsidRDefault="00FD2241" w:rsidP="007A5F11">
      <w:pPr>
        <w:pStyle w:val="Heading3"/>
      </w:pPr>
      <w:bookmarkStart w:id="261" w:name="_Toc418920247"/>
      <w:bookmarkStart w:id="262" w:name="_Toc273165362"/>
      <w:r>
        <w:lastRenderedPageBreak/>
        <w:t>Report Elements and Model Structure</w:t>
      </w:r>
      <w:bookmarkEnd w:id="261"/>
    </w:p>
    <w:p w14:paraId="253F003C" w14:textId="77777777" w:rsidR="00FD2241" w:rsidRDefault="00FD2241" w:rsidP="007A5F11">
      <w:pPr>
        <w:pStyle w:val="BodyText"/>
        <w:rPr>
          <w:lang w:val="en-GB"/>
        </w:rPr>
      </w:pPr>
      <w:r>
        <w:rPr>
          <w:noProof/>
        </w:rPr>
        <w:drawing>
          <wp:inline distT="0" distB="0" distL="0" distR="0" wp14:anchorId="112F89BA" wp14:editId="67C37198">
            <wp:extent cx="5486400" cy="2243211"/>
            <wp:effectExtent l="0" t="0" r="0" b="5080"/>
            <wp:docPr id="1073741946" name="Picture 107374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486400" cy="2243211"/>
                    </a:xfrm>
                    <a:prstGeom prst="rect">
                      <a:avLst/>
                    </a:prstGeom>
                  </pic:spPr>
                </pic:pic>
              </a:graphicData>
            </a:graphic>
          </wp:inline>
        </w:drawing>
      </w:r>
    </w:p>
    <w:p w14:paraId="7CF8CC65" w14:textId="77777777" w:rsidR="00FD2241" w:rsidRDefault="00FD2241" w:rsidP="007A5F11">
      <w:pPr>
        <w:pStyle w:val="BodyText"/>
        <w:rPr>
          <w:lang w:val="en-GB"/>
        </w:rPr>
      </w:pPr>
      <w:r>
        <w:rPr>
          <w:noProof/>
        </w:rPr>
        <w:drawing>
          <wp:inline distT="0" distB="0" distL="0" distR="0" wp14:anchorId="4FE9C9EE" wp14:editId="56F49703">
            <wp:extent cx="5486400" cy="2782472"/>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486400" cy="2782472"/>
                    </a:xfrm>
                    <a:prstGeom prst="rect">
                      <a:avLst/>
                    </a:prstGeom>
                  </pic:spPr>
                </pic:pic>
              </a:graphicData>
            </a:graphic>
          </wp:inline>
        </w:drawing>
      </w:r>
    </w:p>
    <w:p w14:paraId="6FC62D48" w14:textId="77777777" w:rsidR="00FD2241" w:rsidRDefault="00FD2241" w:rsidP="007A5F11">
      <w:pPr>
        <w:pStyle w:val="BodyText"/>
        <w:rPr>
          <w:lang w:val="en-GB"/>
        </w:rPr>
      </w:pPr>
      <w:r>
        <w:rPr>
          <w:noProof/>
        </w:rPr>
        <w:lastRenderedPageBreak/>
        <w:drawing>
          <wp:inline distT="0" distB="0" distL="0" distR="0" wp14:anchorId="005228FB" wp14:editId="6AFAE552">
            <wp:extent cx="5486400" cy="2929011"/>
            <wp:effectExtent l="0" t="0" r="0" b="508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486400" cy="2929011"/>
                    </a:xfrm>
                    <a:prstGeom prst="rect">
                      <a:avLst/>
                    </a:prstGeom>
                  </pic:spPr>
                </pic:pic>
              </a:graphicData>
            </a:graphic>
          </wp:inline>
        </w:drawing>
      </w:r>
    </w:p>
    <w:p w14:paraId="20C42742" w14:textId="77777777" w:rsidR="00FD2241" w:rsidRDefault="00FD2241" w:rsidP="007A5F11">
      <w:pPr>
        <w:pStyle w:val="BodyText"/>
        <w:rPr>
          <w:lang w:val="en-GB"/>
        </w:rPr>
      </w:pPr>
      <w:r>
        <w:rPr>
          <w:noProof/>
        </w:rPr>
        <w:drawing>
          <wp:inline distT="0" distB="0" distL="0" distR="0" wp14:anchorId="363C6736" wp14:editId="4650648C">
            <wp:extent cx="5486400" cy="2846949"/>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486400" cy="2846949"/>
                    </a:xfrm>
                    <a:prstGeom prst="rect">
                      <a:avLst/>
                    </a:prstGeom>
                  </pic:spPr>
                </pic:pic>
              </a:graphicData>
            </a:graphic>
          </wp:inline>
        </w:drawing>
      </w:r>
    </w:p>
    <w:p w14:paraId="2022CB72" w14:textId="77777777" w:rsidR="00FD2241" w:rsidRDefault="00FD2241" w:rsidP="007A5F11">
      <w:pPr>
        <w:pStyle w:val="Heading3"/>
      </w:pPr>
      <w:bookmarkStart w:id="263" w:name="_Toc418920248"/>
      <w:r>
        <w:t>Description</w:t>
      </w:r>
      <w:bookmarkEnd w:id="262"/>
      <w:bookmarkEnd w:id="263"/>
    </w:p>
    <w:p w14:paraId="71E39E4A" w14:textId="77777777" w:rsidR="00FD2241" w:rsidRDefault="00FD2241" w:rsidP="007A5F11">
      <w:pPr>
        <w:pStyle w:val="BodyText"/>
        <w:rPr>
          <w:lang w:val="en-GB"/>
        </w:rPr>
      </w:pPr>
      <w:r>
        <w:rPr>
          <w:lang w:val="en-GB"/>
        </w:rPr>
        <w:t xml:space="preserve">The </w:t>
      </w:r>
      <w:r w:rsidRPr="00E27278">
        <w:rPr>
          <w:i/>
          <w:lang w:val="en-GB"/>
        </w:rPr>
        <w:t>Restatement</w:t>
      </w:r>
      <w:r>
        <w:rPr>
          <w:lang w:val="en-GB"/>
        </w:rPr>
        <w:t xml:space="preserve"> business use case shows how to model an accounting restatement due to a prior period adjustment from an accounting error or a change in accounting policy.  Also see the </w:t>
      </w:r>
      <w:r w:rsidRPr="00E27278">
        <w:rPr>
          <w:i/>
          <w:lang w:val="en-GB"/>
        </w:rPr>
        <w:t>Adjustment</w:t>
      </w:r>
      <w:r>
        <w:rPr>
          <w:lang w:val="en-GB"/>
        </w:rPr>
        <w:t xml:space="preserve"> business use case.</w:t>
      </w:r>
    </w:p>
    <w:p w14:paraId="443C80D5" w14:textId="77777777" w:rsidR="00FD2241" w:rsidRDefault="00FD2241" w:rsidP="007A5F11">
      <w:pPr>
        <w:pStyle w:val="BodyText"/>
        <w:rPr>
          <w:lang w:val="en-GB"/>
        </w:rPr>
      </w:pPr>
      <w:r>
        <w:rPr>
          <w:lang w:val="en-GB"/>
        </w:rPr>
        <w:t xml:space="preserve">Note that the balance sheet is a </w:t>
      </w:r>
      <w:r w:rsidRPr="00E27278">
        <w:rPr>
          <w:i/>
          <w:lang w:val="en-GB"/>
        </w:rPr>
        <w:t>Roll Up</w:t>
      </w:r>
      <w:r>
        <w:rPr>
          <w:lang w:val="en-GB"/>
        </w:rPr>
        <w:t xml:space="preserve"> as is the income statement.  The prior period adjustment is an </w:t>
      </w:r>
      <w:r w:rsidRPr="00E27278">
        <w:rPr>
          <w:i/>
          <w:lang w:val="en-GB"/>
        </w:rPr>
        <w:t>Adjustment</w:t>
      </w:r>
      <w:r>
        <w:rPr>
          <w:lang w:val="en-GB"/>
        </w:rPr>
        <w:t xml:space="preserve"> metapattern. The changes in equity is a </w:t>
      </w:r>
      <w:r w:rsidRPr="00E27278">
        <w:rPr>
          <w:i/>
          <w:lang w:val="en-GB"/>
        </w:rPr>
        <w:t>Roll Forward</w:t>
      </w:r>
      <w:r>
        <w:rPr>
          <w:lang w:val="en-GB"/>
        </w:rPr>
        <w:t>.</w:t>
      </w:r>
    </w:p>
    <w:p w14:paraId="60274045" w14:textId="77777777" w:rsidR="00FD2241" w:rsidRDefault="00FD2241" w:rsidP="007A5F11">
      <w:pPr>
        <w:pStyle w:val="BodyText"/>
        <w:rPr>
          <w:lang w:val="en-GB"/>
        </w:rPr>
      </w:pPr>
      <w:r>
        <w:rPr>
          <w:lang w:val="en-GB"/>
        </w:rPr>
        <w:t>The different [Table]s need to properly relate to one another just like components of a financial statement need to properly tie together.</w:t>
      </w:r>
    </w:p>
    <w:p w14:paraId="5CD98F8D" w14:textId="77777777" w:rsidR="00FD2241" w:rsidRDefault="00FD2241" w:rsidP="007A5F11">
      <w:pPr>
        <w:pStyle w:val="Heading3"/>
      </w:pPr>
      <w:bookmarkStart w:id="264" w:name="_Toc418920249"/>
      <w:r>
        <w:lastRenderedPageBreak/>
        <w:t>Important distinguishing aspects and dynamics</w:t>
      </w:r>
      <w:bookmarkEnd w:id="264"/>
    </w:p>
    <w:p w14:paraId="2164F110"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3880A850" w14:textId="77777777" w:rsidR="00FD2241" w:rsidRDefault="00FD2241" w:rsidP="00FD2241">
      <w:pPr>
        <w:pStyle w:val="BodyText"/>
        <w:numPr>
          <w:ilvl w:val="0"/>
          <w:numId w:val="3"/>
        </w:numPr>
        <w:rPr>
          <w:lang w:val="en-GB"/>
        </w:rPr>
      </w:pPr>
      <w:r>
        <w:rPr>
          <w:lang w:val="en-GB"/>
        </w:rPr>
        <w:t xml:space="preserve">Note the </w:t>
      </w:r>
      <w:r w:rsidRPr="00AB0FF4">
        <w:rPr>
          <w:i/>
          <w:lang w:val="en-GB"/>
        </w:rPr>
        <w:t>Roll Up</w:t>
      </w:r>
      <w:r>
        <w:rPr>
          <w:lang w:val="en-GB"/>
        </w:rPr>
        <w:t xml:space="preserve">, </w:t>
      </w:r>
      <w:r w:rsidRPr="00AB0FF4">
        <w:rPr>
          <w:i/>
          <w:lang w:val="en-GB"/>
        </w:rPr>
        <w:t>Roll Forward</w:t>
      </w:r>
      <w:r>
        <w:rPr>
          <w:lang w:val="en-GB"/>
        </w:rPr>
        <w:t xml:space="preserve">, and </w:t>
      </w:r>
      <w:r w:rsidRPr="00AB0FF4">
        <w:rPr>
          <w:i/>
          <w:lang w:val="en-GB"/>
        </w:rPr>
        <w:t>Adjustment</w:t>
      </w:r>
      <w:r>
        <w:rPr>
          <w:lang w:val="en-GB"/>
        </w:rPr>
        <w:t xml:space="preserve"> business use cases for detailed information about those specific use cases. This use case points out how different components relate to one another.</w:t>
      </w:r>
    </w:p>
    <w:p w14:paraId="3AC5D310" w14:textId="77777777" w:rsidR="00FD2241" w:rsidRDefault="00FD2241" w:rsidP="00FD2241">
      <w:pPr>
        <w:pStyle w:val="BodyText"/>
        <w:numPr>
          <w:ilvl w:val="0"/>
          <w:numId w:val="3"/>
        </w:numPr>
        <w:rPr>
          <w:lang w:val="en-GB"/>
        </w:rPr>
      </w:pPr>
      <w:r>
        <w:rPr>
          <w:lang w:val="en-GB"/>
        </w:rPr>
        <w:t>Notice how the moving pieces of this use case impact multiple areas of the financial report shown in this use case namely the balance sheet, income statement, and the statement of changes in equity.</w:t>
      </w:r>
    </w:p>
    <w:p w14:paraId="523EEA06" w14:textId="77777777" w:rsidR="00FD2241" w:rsidRDefault="00FD2241" w:rsidP="00FD2241">
      <w:pPr>
        <w:pStyle w:val="BodyText"/>
        <w:numPr>
          <w:ilvl w:val="0"/>
          <w:numId w:val="3"/>
        </w:numPr>
        <w:rPr>
          <w:lang w:val="en-GB"/>
        </w:rPr>
      </w:pPr>
      <w:r>
        <w:rPr>
          <w:lang w:val="en-GB"/>
        </w:rPr>
        <w:t>The [Axis] used on each [Table] are logical and the different facts properly relate to one another.</w:t>
      </w:r>
    </w:p>
    <w:p w14:paraId="52A4C085" w14:textId="77777777" w:rsidR="00FD2241" w:rsidRDefault="00FD2241" w:rsidP="00FD2241">
      <w:pPr>
        <w:pStyle w:val="BodyText"/>
        <w:numPr>
          <w:ilvl w:val="0"/>
          <w:numId w:val="3"/>
        </w:numPr>
        <w:rPr>
          <w:lang w:val="en-GB"/>
        </w:rPr>
      </w:pPr>
      <w:r>
        <w:rPr>
          <w:lang w:val="en-GB"/>
        </w:rPr>
        <w:t>Facts in the XBRL instance are not duplicated. Net Income (Loss), for example, appears on both the income statement and in the statement of changes in equity.  Likewise, Retained Earnings (Accumulated Losses) appears on both the balance sheet and the statement of changes in equity.</w:t>
      </w:r>
    </w:p>
    <w:p w14:paraId="157A8E14" w14:textId="77777777" w:rsidR="00FD2241" w:rsidRDefault="00FD2241" w:rsidP="00FD2241">
      <w:pPr>
        <w:pStyle w:val="BodyText"/>
        <w:numPr>
          <w:ilvl w:val="0"/>
          <w:numId w:val="3"/>
        </w:numPr>
        <w:rPr>
          <w:lang w:val="en-GB"/>
        </w:rPr>
      </w:pPr>
      <w:r>
        <w:rPr>
          <w:lang w:val="en-GB"/>
        </w:rPr>
        <w:t>The prior period adjustment and the changes in equity are modelled in separate [Table]s because the renderings have different slicers, columns and rows.</w:t>
      </w:r>
    </w:p>
    <w:p w14:paraId="19A94DFD" w14:textId="77777777" w:rsidR="00FD2241" w:rsidRDefault="00FD2241" w:rsidP="007A5F11">
      <w:pPr>
        <w:pStyle w:val="Heading2"/>
        <w:rPr>
          <w:lang w:val="en-GB"/>
        </w:rPr>
      </w:pPr>
      <w:r>
        <w:rPr>
          <w:lang w:val="en-GB"/>
        </w:rPr>
        <w:br w:type="page"/>
      </w:r>
      <w:bookmarkStart w:id="265" w:name="_Toc273165364"/>
      <w:bookmarkStart w:id="266" w:name="_Toc418920250"/>
      <w:r w:rsidRPr="004D499F">
        <w:rPr>
          <w:lang w:val="en-GB"/>
        </w:rPr>
        <w:lastRenderedPageBreak/>
        <w:t xml:space="preserve">Reissue </w:t>
      </w:r>
      <w:r>
        <w:rPr>
          <w:lang w:val="en-GB"/>
        </w:rPr>
        <w:t>r</w:t>
      </w:r>
      <w:r w:rsidRPr="004D499F">
        <w:rPr>
          <w:lang w:val="en-GB"/>
        </w:rPr>
        <w:t>eport</w:t>
      </w:r>
      <w:bookmarkEnd w:id="265"/>
      <w:bookmarkEnd w:id="266"/>
    </w:p>
    <w:p w14:paraId="0F21A9A5" w14:textId="77777777" w:rsidR="00FD2241" w:rsidRDefault="00FD2241" w:rsidP="007A5F11">
      <w:pPr>
        <w:pStyle w:val="BodyText"/>
        <w:rPr>
          <w:lang w:val="en-GB"/>
        </w:rPr>
      </w:pPr>
      <w:r>
        <w:rPr>
          <w:lang w:val="en-GB"/>
        </w:rPr>
        <w:t xml:space="preserve">The </w:t>
      </w:r>
      <w:r>
        <w:rPr>
          <w:i/>
          <w:lang w:val="en-GB"/>
        </w:rPr>
        <w:t>Reissue Report</w:t>
      </w:r>
      <w:r>
        <w:rPr>
          <w:lang w:val="en-GB"/>
        </w:rPr>
        <w:t xml:space="preserve"> business use case shows how to model the reissuance of a financial report for, say, a report which has been recalled because of a major problem. The metapattern of this business use case is the </w:t>
      </w:r>
      <w:r>
        <w:rPr>
          <w:b/>
          <w:lang w:val="en-GB"/>
        </w:rPr>
        <w:t>roll up</w:t>
      </w:r>
      <w:r>
        <w:rPr>
          <w:lang w:val="en-GB"/>
        </w:rPr>
        <w:t>. However, any metapattern could be reissued.</w:t>
      </w:r>
    </w:p>
    <w:p w14:paraId="1975E467" w14:textId="77777777" w:rsidR="00FD2241" w:rsidRDefault="00FD2241" w:rsidP="007A5F11">
      <w:pPr>
        <w:pStyle w:val="BodyText"/>
        <w:rPr>
          <w:lang w:val="en-GB"/>
        </w:rPr>
      </w:pPr>
      <w:r>
        <w:rPr>
          <w:lang w:val="en-GB"/>
        </w:rPr>
        <w:t>Additionally, the business rule used with this report models a roll up which makes use of a tolerance. (This has nothing to do with the reissue use case, the business rule simply shows that use case.)</w:t>
      </w:r>
    </w:p>
    <w:p w14:paraId="5AC80581" w14:textId="77777777" w:rsidR="00FD2241" w:rsidRDefault="00FD2241" w:rsidP="007A5F11">
      <w:pPr>
        <w:pStyle w:val="Heading3"/>
      </w:pPr>
      <w:bookmarkStart w:id="267" w:name="_Toc273165365"/>
      <w:bookmarkStart w:id="268" w:name="_Toc418920251"/>
      <w:r>
        <w:t>Visual Example</w:t>
      </w:r>
      <w:bookmarkEnd w:id="267"/>
      <w:bookmarkEnd w:id="268"/>
    </w:p>
    <w:p w14:paraId="468807A5" w14:textId="77777777" w:rsidR="00FD2241" w:rsidRPr="003C1AC1" w:rsidRDefault="00FD2241" w:rsidP="007A5F11">
      <w:pPr>
        <w:pStyle w:val="BodyText"/>
        <w:jc w:val="center"/>
        <w:rPr>
          <w:lang w:val="en-GB"/>
        </w:rPr>
      </w:pPr>
      <w:r>
        <w:rPr>
          <w:noProof/>
        </w:rPr>
        <w:drawing>
          <wp:inline distT="0" distB="0" distL="0" distR="0" wp14:anchorId="152E3836" wp14:editId="292F31EE">
            <wp:extent cx="5427879" cy="2690715"/>
            <wp:effectExtent l="0" t="0" r="1905" b="0"/>
            <wp:docPr id="1073741947" name="Picture 1073741947" descr="C:\Users\Charlie\AppData\Local\Temp\SNAGHTML141593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Users\Charlie\AppData\Local\Temp\SNAGHTML141593ee.PNG"/>
                    <pic:cNvPicPr>
                      <a:picLocks noChangeAspect="1" noChangeArrowheads="1"/>
                    </pic:cNvPicPr>
                  </pic:nvPicPr>
                  <pic:blipFill>
                    <a:blip r:embed="rId132" cstate="print"/>
                    <a:srcRect/>
                    <a:stretch>
                      <a:fillRect/>
                    </a:stretch>
                  </pic:blipFill>
                  <pic:spPr bwMode="auto">
                    <a:xfrm>
                      <a:off x="0" y="0"/>
                      <a:ext cx="5432240" cy="2692877"/>
                    </a:xfrm>
                    <a:prstGeom prst="rect">
                      <a:avLst/>
                    </a:prstGeom>
                    <a:noFill/>
                    <a:ln w="9525">
                      <a:noFill/>
                      <a:miter lim="800000"/>
                      <a:headEnd/>
                      <a:tailEnd/>
                    </a:ln>
                  </pic:spPr>
                </pic:pic>
              </a:graphicData>
            </a:graphic>
          </wp:inline>
        </w:drawing>
      </w:r>
    </w:p>
    <w:p w14:paraId="6B9A205A" w14:textId="77777777" w:rsidR="00FD2241" w:rsidRDefault="00FD2241" w:rsidP="007A5F11">
      <w:pPr>
        <w:pStyle w:val="Heading3"/>
      </w:pPr>
      <w:bookmarkStart w:id="269" w:name="_Toc418920252"/>
      <w:r>
        <w:t>Basic Automated Semantic Rendering</w:t>
      </w:r>
      <w:bookmarkEnd w:id="269"/>
    </w:p>
    <w:p w14:paraId="12D80D9E" w14:textId="77777777" w:rsidR="00FD2241" w:rsidRPr="00477C9D" w:rsidRDefault="00FD2241" w:rsidP="007A5F11">
      <w:pPr>
        <w:pStyle w:val="BodyText"/>
        <w:rPr>
          <w:lang w:val="en-GB"/>
        </w:rPr>
      </w:pPr>
      <w:r>
        <w:rPr>
          <w:noProof/>
        </w:rPr>
        <w:drawing>
          <wp:inline distT="0" distB="0" distL="0" distR="0" wp14:anchorId="129B47CA" wp14:editId="6A1DB911">
            <wp:extent cx="5486400" cy="288036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486400" cy="2880360"/>
                    </a:xfrm>
                    <a:prstGeom prst="rect">
                      <a:avLst/>
                    </a:prstGeom>
                  </pic:spPr>
                </pic:pic>
              </a:graphicData>
            </a:graphic>
          </wp:inline>
        </w:drawing>
      </w:r>
    </w:p>
    <w:p w14:paraId="058F0FB0" w14:textId="77777777" w:rsidR="00FD2241" w:rsidRDefault="00FD2241" w:rsidP="007A5F11">
      <w:pPr>
        <w:pStyle w:val="Heading3"/>
      </w:pPr>
      <w:bookmarkStart w:id="270" w:name="_Toc418920253"/>
      <w:bookmarkStart w:id="271" w:name="_Toc273165367"/>
      <w:r>
        <w:lastRenderedPageBreak/>
        <w:t>Report Elements and Model Structure</w:t>
      </w:r>
      <w:bookmarkEnd w:id="270"/>
    </w:p>
    <w:p w14:paraId="5C5989A2" w14:textId="77777777" w:rsidR="00FD2241" w:rsidRPr="007F64D2" w:rsidRDefault="00FD2241" w:rsidP="007A5F11">
      <w:pPr>
        <w:pStyle w:val="BodyText"/>
        <w:rPr>
          <w:lang w:val="en-GB"/>
        </w:rPr>
      </w:pPr>
      <w:r>
        <w:rPr>
          <w:noProof/>
        </w:rPr>
        <w:drawing>
          <wp:inline distT="0" distB="0" distL="0" distR="0" wp14:anchorId="1151B338" wp14:editId="0655305B">
            <wp:extent cx="5486400" cy="248177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486400" cy="2481775"/>
                    </a:xfrm>
                    <a:prstGeom prst="rect">
                      <a:avLst/>
                    </a:prstGeom>
                  </pic:spPr>
                </pic:pic>
              </a:graphicData>
            </a:graphic>
          </wp:inline>
        </w:drawing>
      </w:r>
    </w:p>
    <w:p w14:paraId="7201FC9E" w14:textId="77777777" w:rsidR="00FD2241" w:rsidRDefault="00FD2241" w:rsidP="007A5F11">
      <w:pPr>
        <w:pStyle w:val="Heading3"/>
      </w:pPr>
      <w:bookmarkStart w:id="272" w:name="_Toc418920254"/>
      <w:r>
        <w:t>Description</w:t>
      </w:r>
      <w:bookmarkEnd w:id="271"/>
      <w:bookmarkEnd w:id="272"/>
    </w:p>
    <w:p w14:paraId="51452166" w14:textId="77777777" w:rsidR="00FD2241" w:rsidRDefault="00FD2241" w:rsidP="007A5F11">
      <w:pPr>
        <w:pStyle w:val="BodyText"/>
        <w:rPr>
          <w:lang w:val="en-GB"/>
        </w:rPr>
      </w:pPr>
      <w:r>
        <w:rPr>
          <w:lang w:val="en-GB"/>
        </w:rPr>
        <w:t xml:space="preserve">The </w:t>
      </w:r>
      <w:r w:rsidRPr="00A4566E">
        <w:rPr>
          <w:i/>
          <w:lang w:val="en-GB"/>
        </w:rPr>
        <w:t>Reissue Report</w:t>
      </w:r>
      <w:r>
        <w:rPr>
          <w:lang w:val="en-GB"/>
        </w:rPr>
        <w:t xml:space="preserve"> business use case shows how the reissuance of a financial statement can be handled. Note that the entire report is reissued, resulting in a different report date. The report date is indicated by the Report Date [Axis]. This fragment is in all other ways the same as the Roll Up business use case.</w:t>
      </w:r>
    </w:p>
    <w:p w14:paraId="641F2463" w14:textId="77777777" w:rsidR="00FD2241" w:rsidRDefault="00FD2241" w:rsidP="007A5F11">
      <w:pPr>
        <w:pStyle w:val="Heading3"/>
      </w:pPr>
      <w:bookmarkStart w:id="273" w:name="_Toc418920255"/>
      <w:r>
        <w:t>Important distinguishing aspects and dynamics</w:t>
      </w:r>
      <w:bookmarkEnd w:id="273"/>
    </w:p>
    <w:p w14:paraId="19C3DE1B"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0A2C7A1E" w14:textId="77777777" w:rsidR="00FD2241" w:rsidRDefault="00FD2241" w:rsidP="00FD2241">
      <w:pPr>
        <w:pStyle w:val="BodyText"/>
        <w:numPr>
          <w:ilvl w:val="0"/>
          <w:numId w:val="3"/>
        </w:numPr>
        <w:rPr>
          <w:lang w:val="en-GB"/>
        </w:rPr>
      </w:pPr>
      <w:r>
        <w:rPr>
          <w:lang w:val="en-GB"/>
        </w:rPr>
        <w:t>Sometimes major errors are made and reports need to be reissued.</w:t>
      </w:r>
    </w:p>
    <w:p w14:paraId="67558F3D" w14:textId="77777777" w:rsidR="00FD2241" w:rsidRDefault="00FD2241" w:rsidP="00FD2241">
      <w:pPr>
        <w:pStyle w:val="BodyText"/>
        <w:numPr>
          <w:ilvl w:val="0"/>
          <w:numId w:val="3"/>
        </w:numPr>
        <w:rPr>
          <w:lang w:val="en-GB"/>
        </w:rPr>
      </w:pPr>
      <w:r>
        <w:rPr>
          <w:lang w:val="en-GB"/>
        </w:rPr>
        <w:t>Different regulators or others using reports could have different mechanisms for determining a report date.  One common mechanism is the date of the audit, review, or compilation if a third party public accountant is involved with the report.  For the SEC the filing date may be considered the report date.</w:t>
      </w:r>
    </w:p>
    <w:p w14:paraId="5864F5CB" w14:textId="77777777" w:rsidR="00FD2241" w:rsidRDefault="00FD2241" w:rsidP="00FD2241">
      <w:pPr>
        <w:pStyle w:val="BodyText"/>
        <w:numPr>
          <w:ilvl w:val="0"/>
          <w:numId w:val="3"/>
        </w:numPr>
        <w:rPr>
          <w:lang w:val="en-GB"/>
        </w:rPr>
      </w:pPr>
      <w:r>
        <w:rPr>
          <w:lang w:val="en-GB"/>
        </w:rPr>
        <w:t>If data exists within a system used for analysis and a report is reissued, that system needs to be updated with the new report and could contain both the original report and the reissued report.  Those reports need to be differentiated in some way.</w:t>
      </w:r>
    </w:p>
    <w:p w14:paraId="34365665" w14:textId="77777777" w:rsidR="00FD2241" w:rsidRPr="009A36D4" w:rsidRDefault="00FD2241" w:rsidP="00FD2241">
      <w:pPr>
        <w:pStyle w:val="BodyText"/>
        <w:numPr>
          <w:ilvl w:val="0"/>
          <w:numId w:val="3"/>
        </w:numPr>
        <w:rPr>
          <w:lang w:val="en-GB"/>
        </w:rPr>
      </w:pPr>
      <w:r>
        <w:rPr>
          <w:lang w:val="en-GB"/>
        </w:rPr>
        <w:t>Note the business rule which models the roll up business rule using a tolerance.</w:t>
      </w:r>
    </w:p>
    <w:p w14:paraId="239D3EE1" w14:textId="77777777" w:rsidR="00FD2241" w:rsidRDefault="00FD2241" w:rsidP="007A5F11">
      <w:pPr>
        <w:pStyle w:val="Heading2"/>
        <w:rPr>
          <w:lang w:val="en-GB"/>
        </w:rPr>
      </w:pPr>
      <w:r>
        <w:rPr>
          <w:lang w:val="en-GB"/>
        </w:rPr>
        <w:br w:type="page"/>
      </w:r>
      <w:bookmarkStart w:id="274" w:name="_Toc273165369"/>
      <w:bookmarkStart w:id="275" w:name="_Toc418920256"/>
      <w:r w:rsidRPr="004D499F">
        <w:rPr>
          <w:lang w:val="en-GB"/>
        </w:rPr>
        <w:lastRenderedPageBreak/>
        <w:t>Reclassification</w:t>
      </w:r>
      <w:bookmarkEnd w:id="274"/>
      <w:bookmarkEnd w:id="275"/>
    </w:p>
    <w:p w14:paraId="6281FD93" w14:textId="77777777" w:rsidR="00FD2241" w:rsidRDefault="00FD2241" w:rsidP="007A5F11">
      <w:pPr>
        <w:pStyle w:val="BodyText"/>
        <w:rPr>
          <w:lang w:val="en-GB"/>
        </w:rPr>
      </w:pPr>
      <w:r>
        <w:rPr>
          <w:lang w:val="en-GB"/>
        </w:rPr>
        <w:t xml:space="preserve">The </w:t>
      </w:r>
      <w:r>
        <w:rPr>
          <w:i/>
          <w:lang w:val="en-GB"/>
        </w:rPr>
        <w:t>Reclassification</w:t>
      </w:r>
      <w:r>
        <w:rPr>
          <w:lang w:val="en-GB"/>
        </w:rPr>
        <w:t xml:space="preserve"> business use case shows how to model information which was reported with one classification in a prior period but has been reclassified in a current report to conform to the current classifications of the information. This is a classic accounting reclassification of, say, balance sheet line items. The metapattern of this business use case is the </w:t>
      </w:r>
      <w:r>
        <w:rPr>
          <w:b/>
          <w:lang w:val="en-GB"/>
        </w:rPr>
        <w:t>roll up</w:t>
      </w:r>
      <w:r>
        <w:rPr>
          <w:lang w:val="en-GB"/>
        </w:rPr>
        <w:t>. However, any metapattern could be reissued.</w:t>
      </w:r>
    </w:p>
    <w:p w14:paraId="2FE9E751" w14:textId="77777777" w:rsidR="00FD2241" w:rsidRDefault="00FD2241" w:rsidP="007A5F11">
      <w:pPr>
        <w:pStyle w:val="Heading3"/>
      </w:pPr>
      <w:bookmarkStart w:id="276" w:name="_Toc273165370"/>
      <w:bookmarkStart w:id="277" w:name="_Toc418920257"/>
      <w:r>
        <w:t>Visual Example</w:t>
      </w:r>
      <w:bookmarkEnd w:id="276"/>
      <w:bookmarkEnd w:id="277"/>
    </w:p>
    <w:p w14:paraId="3B5BCC04" w14:textId="77777777" w:rsidR="00FD2241" w:rsidRPr="003C1AC1" w:rsidRDefault="00FD2241" w:rsidP="007A5F11">
      <w:pPr>
        <w:pStyle w:val="BodyText"/>
        <w:jc w:val="center"/>
        <w:rPr>
          <w:lang w:val="en-GB"/>
        </w:rPr>
      </w:pPr>
      <w:r>
        <w:rPr>
          <w:noProof/>
        </w:rPr>
        <w:drawing>
          <wp:inline distT="0" distB="0" distL="0" distR="0" wp14:anchorId="0D2CD1B4" wp14:editId="0B75942D">
            <wp:extent cx="4667098" cy="2496514"/>
            <wp:effectExtent l="0" t="0" r="635" b="0"/>
            <wp:docPr id="1073741948" name="Picture 1073741948" descr="C:\Users\Charlie\AppData\Local\Temp\SNAGHTML170bb9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C:\Users\Charlie\AppData\Local\Temp\SNAGHTML170bb929.PNG"/>
                    <pic:cNvPicPr>
                      <a:picLocks noChangeAspect="1" noChangeArrowheads="1"/>
                    </pic:cNvPicPr>
                  </pic:nvPicPr>
                  <pic:blipFill>
                    <a:blip r:embed="rId135" cstate="print"/>
                    <a:srcRect/>
                    <a:stretch>
                      <a:fillRect/>
                    </a:stretch>
                  </pic:blipFill>
                  <pic:spPr bwMode="auto">
                    <a:xfrm>
                      <a:off x="0" y="0"/>
                      <a:ext cx="4676813" cy="2501711"/>
                    </a:xfrm>
                    <a:prstGeom prst="rect">
                      <a:avLst/>
                    </a:prstGeom>
                    <a:noFill/>
                    <a:ln w="9525">
                      <a:noFill/>
                      <a:miter lim="800000"/>
                      <a:headEnd/>
                      <a:tailEnd/>
                    </a:ln>
                  </pic:spPr>
                </pic:pic>
              </a:graphicData>
            </a:graphic>
          </wp:inline>
        </w:drawing>
      </w:r>
    </w:p>
    <w:p w14:paraId="4BAE9B21" w14:textId="77777777" w:rsidR="00FD2241" w:rsidRDefault="00FD2241" w:rsidP="007A5F11">
      <w:pPr>
        <w:pStyle w:val="Heading3"/>
      </w:pPr>
      <w:bookmarkStart w:id="278" w:name="_Toc418920258"/>
      <w:r>
        <w:t>Basic Automated Semantic Rendering</w:t>
      </w:r>
      <w:bookmarkEnd w:id="278"/>
    </w:p>
    <w:p w14:paraId="04822D7D" w14:textId="77777777" w:rsidR="00FD2241" w:rsidRPr="00123CEA" w:rsidRDefault="00FD2241" w:rsidP="007A5F11">
      <w:pPr>
        <w:pStyle w:val="BodyText"/>
        <w:jc w:val="center"/>
        <w:rPr>
          <w:lang w:val="en-GB"/>
        </w:rPr>
      </w:pPr>
      <w:r>
        <w:rPr>
          <w:noProof/>
        </w:rPr>
        <w:drawing>
          <wp:inline distT="0" distB="0" distL="0" distR="0" wp14:anchorId="38C23526" wp14:editId="0D7DD27E">
            <wp:extent cx="4425696" cy="3556160"/>
            <wp:effectExtent l="0" t="0" r="0" b="635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4425696" cy="3556160"/>
                    </a:xfrm>
                    <a:prstGeom prst="rect">
                      <a:avLst/>
                    </a:prstGeom>
                  </pic:spPr>
                </pic:pic>
              </a:graphicData>
            </a:graphic>
          </wp:inline>
        </w:drawing>
      </w:r>
    </w:p>
    <w:p w14:paraId="1117C87D" w14:textId="77777777" w:rsidR="00FD2241" w:rsidRDefault="00FD2241" w:rsidP="007A5F11">
      <w:pPr>
        <w:pStyle w:val="Heading3"/>
      </w:pPr>
      <w:bookmarkStart w:id="279" w:name="_Toc418920259"/>
      <w:bookmarkStart w:id="280" w:name="_Toc273165372"/>
      <w:r>
        <w:lastRenderedPageBreak/>
        <w:t>Report Elements and Model Structure</w:t>
      </w:r>
      <w:bookmarkEnd w:id="279"/>
    </w:p>
    <w:p w14:paraId="5873201A" w14:textId="77777777" w:rsidR="00FD2241" w:rsidRPr="000A1AC9" w:rsidRDefault="00FD2241" w:rsidP="007A5F11">
      <w:pPr>
        <w:pStyle w:val="BodyText"/>
        <w:rPr>
          <w:lang w:val="en-GB"/>
        </w:rPr>
      </w:pPr>
      <w:r>
        <w:rPr>
          <w:noProof/>
        </w:rPr>
        <w:drawing>
          <wp:inline distT="0" distB="0" distL="0" distR="0" wp14:anchorId="2F00DD87" wp14:editId="4F3F4EE5">
            <wp:extent cx="5486400" cy="2625383"/>
            <wp:effectExtent l="0" t="0" r="0" b="381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486400" cy="2625383"/>
                    </a:xfrm>
                    <a:prstGeom prst="rect">
                      <a:avLst/>
                    </a:prstGeom>
                  </pic:spPr>
                </pic:pic>
              </a:graphicData>
            </a:graphic>
          </wp:inline>
        </w:drawing>
      </w:r>
    </w:p>
    <w:p w14:paraId="53A3643B" w14:textId="77777777" w:rsidR="00FD2241" w:rsidRDefault="00FD2241" w:rsidP="007A5F11">
      <w:pPr>
        <w:pStyle w:val="Heading3"/>
      </w:pPr>
      <w:bookmarkStart w:id="281" w:name="_Toc418920260"/>
      <w:r>
        <w:t>Description</w:t>
      </w:r>
      <w:bookmarkEnd w:id="280"/>
      <w:bookmarkEnd w:id="281"/>
    </w:p>
    <w:p w14:paraId="3E48FCA8" w14:textId="77777777" w:rsidR="00FD2241" w:rsidRDefault="00FD2241" w:rsidP="007A5F11">
      <w:pPr>
        <w:pStyle w:val="BodyText"/>
        <w:rPr>
          <w:lang w:val="en-GB"/>
        </w:rPr>
      </w:pPr>
      <w:r>
        <w:rPr>
          <w:lang w:val="en-GB"/>
        </w:rPr>
        <w:t xml:space="preserve">The </w:t>
      </w:r>
      <w:r w:rsidRPr="000A1AC9">
        <w:rPr>
          <w:i/>
          <w:lang w:val="en-GB"/>
        </w:rPr>
        <w:t>Reclassification</w:t>
      </w:r>
      <w:r>
        <w:rPr>
          <w:lang w:val="en-GB"/>
        </w:rPr>
        <w:t xml:space="preserve"> business use case shows how to handle an accounting type of reclassification. In this case, Other Property, Plant, and Equipment, Net previously reported as $11,462 in another report is broken out into its components for the prior period 2009 classification in order to be consistent with the current period 2010 classification. All other aspects of this business use case are the same as the Roll Up business use case.</w:t>
      </w:r>
    </w:p>
    <w:p w14:paraId="11118EFA" w14:textId="77777777" w:rsidR="00FD2241" w:rsidRDefault="00FD2241" w:rsidP="007A5F11">
      <w:pPr>
        <w:pStyle w:val="Heading3"/>
      </w:pPr>
      <w:bookmarkStart w:id="282" w:name="_Toc418920261"/>
      <w:r>
        <w:t>Important distinguishing aspects and dynamics</w:t>
      </w:r>
      <w:bookmarkEnd w:id="282"/>
    </w:p>
    <w:p w14:paraId="69A6CD68"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3F22FEA6" w14:textId="77777777" w:rsidR="00FD2241" w:rsidRDefault="00FD2241" w:rsidP="00FD2241">
      <w:pPr>
        <w:pStyle w:val="BodyText"/>
        <w:numPr>
          <w:ilvl w:val="0"/>
          <w:numId w:val="3"/>
        </w:numPr>
        <w:rPr>
          <w:lang w:val="en-GB"/>
        </w:rPr>
      </w:pPr>
      <w:r>
        <w:rPr>
          <w:lang w:val="en-GB"/>
        </w:rPr>
        <w:t>Reported information is sometimes reclassified to match current classifications.  These reclassifications must be identifiable in some way.</w:t>
      </w:r>
    </w:p>
    <w:p w14:paraId="3C90076A" w14:textId="77777777" w:rsidR="00FD2241" w:rsidRPr="005F7171" w:rsidRDefault="00FD2241" w:rsidP="00FD2241">
      <w:pPr>
        <w:pStyle w:val="BodyText"/>
        <w:numPr>
          <w:ilvl w:val="0"/>
          <w:numId w:val="3"/>
        </w:numPr>
        <w:rPr>
          <w:lang w:val="en-GB"/>
        </w:rPr>
      </w:pPr>
      <w:r w:rsidRPr="005F7171">
        <w:rPr>
          <w:lang w:val="en-GB"/>
        </w:rPr>
        <w:t>A footnote could be used to identify reclassifications.</w:t>
      </w:r>
    </w:p>
    <w:p w14:paraId="7C793091" w14:textId="77777777" w:rsidR="00FD2241" w:rsidRDefault="00FD2241" w:rsidP="00FD2241">
      <w:pPr>
        <w:pStyle w:val="BodyText"/>
        <w:numPr>
          <w:ilvl w:val="0"/>
          <w:numId w:val="3"/>
        </w:numPr>
        <w:rPr>
          <w:lang w:val="en-GB"/>
        </w:rPr>
      </w:pPr>
      <w:r>
        <w:rPr>
          <w:lang w:val="en-GB"/>
        </w:rPr>
        <w:t>The fact that a reclassification has been made to line items of a financial report is generally required, this use case is not attempting to address this requirement.  This use case focuses on the dynamics of the facts which have been reported which have been reclassified.</w:t>
      </w:r>
    </w:p>
    <w:p w14:paraId="50491A51" w14:textId="77777777" w:rsidR="00FD2241" w:rsidRPr="005F7171" w:rsidRDefault="00FD2241" w:rsidP="00FD2241">
      <w:pPr>
        <w:pStyle w:val="BodyText"/>
        <w:numPr>
          <w:ilvl w:val="0"/>
          <w:numId w:val="3"/>
        </w:numPr>
        <w:rPr>
          <w:lang w:val="en-GB"/>
        </w:rPr>
      </w:pPr>
      <w:r>
        <w:rPr>
          <w:lang w:val="en-GB"/>
        </w:rPr>
        <w:t>The amounts of reclassified line items is not required to be disclosed (the lighter grey facts), they are provided here only to help understand the use case.</w:t>
      </w:r>
    </w:p>
    <w:p w14:paraId="1F838825" w14:textId="77777777" w:rsidR="00FD2241" w:rsidRDefault="00FD2241" w:rsidP="007A5F11">
      <w:pPr>
        <w:pStyle w:val="BodyText"/>
        <w:rPr>
          <w:lang w:val="en-GB"/>
        </w:rPr>
      </w:pPr>
    </w:p>
    <w:p w14:paraId="140AAA71" w14:textId="77777777" w:rsidR="00FD2241" w:rsidRDefault="00FD2241" w:rsidP="007A5F11">
      <w:pPr>
        <w:rPr>
          <w:rFonts w:ascii="Arial" w:hAnsi="Arial" w:cs="Arial"/>
          <w:b/>
          <w:bCs/>
          <w:i/>
          <w:iCs/>
          <w:sz w:val="28"/>
          <w:szCs w:val="28"/>
          <w:lang w:val="en-GB"/>
        </w:rPr>
      </w:pPr>
      <w:r>
        <w:rPr>
          <w:lang w:val="en-GB"/>
        </w:rPr>
        <w:br w:type="page"/>
      </w:r>
    </w:p>
    <w:p w14:paraId="783970F6" w14:textId="77777777" w:rsidR="00FD2241" w:rsidRDefault="00FD2241" w:rsidP="007A5F11">
      <w:pPr>
        <w:pStyle w:val="Heading2"/>
        <w:rPr>
          <w:lang w:val="en-GB"/>
        </w:rPr>
      </w:pPr>
      <w:bookmarkStart w:id="283" w:name="_Toc418920262"/>
      <w:r w:rsidRPr="004D499F">
        <w:rPr>
          <w:lang w:val="en-GB"/>
        </w:rPr>
        <w:lastRenderedPageBreak/>
        <w:t xml:space="preserve">Reason </w:t>
      </w:r>
      <w:r>
        <w:rPr>
          <w:lang w:val="en-GB"/>
        </w:rPr>
        <w:t>n</w:t>
      </w:r>
      <w:r w:rsidRPr="004D499F">
        <w:rPr>
          <w:lang w:val="en-GB"/>
        </w:rPr>
        <w:t xml:space="preserve">ot </w:t>
      </w:r>
      <w:r>
        <w:rPr>
          <w:lang w:val="en-GB"/>
        </w:rPr>
        <w:t>r</w:t>
      </w:r>
      <w:r w:rsidRPr="004D499F">
        <w:rPr>
          <w:lang w:val="en-GB"/>
        </w:rPr>
        <w:t>eported</w:t>
      </w:r>
      <w:bookmarkEnd w:id="248"/>
      <w:bookmarkEnd w:id="283"/>
    </w:p>
    <w:p w14:paraId="4EAF8B3F" w14:textId="77777777" w:rsidR="00FD2241" w:rsidRDefault="00FD2241" w:rsidP="007A5F11">
      <w:pPr>
        <w:pStyle w:val="BodyText"/>
        <w:rPr>
          <w:lang w:val="en-GB"/>
        </w:rPr>
      </w:pPr>
      <w:r>
        <w:rPr>
          <w:lang w:val="en-GB"/>
        </w:rPr>
        <w:t xml:space="preserve">The </w:t>
      </w:r>
      <w:r>
        <w:rPr>
          <w:i/>
          <w:lang w:val="en-GB"/>
        </w:rPr>
        <w:t>Reason Not Reported</w:t>
      </w:r>
      <w:r>
        <w:rPr>
          <w:lang w:val="en-GB"/>
        </w:rPr>
        <w:t xml:space="preserve"> business use case show how to model information which is required to be reported, but for some reason the information is not available, unknown, or for some other reason cannot be determined and therefore cannot be reported. The metapattern of this business use case is the </w:t>
      </w:r>
      <w:r>
        <w:rPr>
          <w:b/>
          <w:lang w:val="en-GB"/>
        </w:rPr>
        <w:t>hierarchy</w:t>
      </w:r>
      <w:r>
        <w:rPr>
          <w:lang w:val="en-GB"/>
        </w:rPr>
        <w:t>.</w:t>
      </w:r>
    </w:p>
    <w:p w14:paraId="3F7DCFB8" w14:textId="77777777" w:rsidR="00FD2241" w:rsidRDefault="00FD2241" w:rsidP="007A5F11">
      <w:pPr>
        <w:pStyle w:val="Heading3"/>
      </w:pPr>
      <w:bookmarkStart w:id="284" w:name="_Toc273165390"/>
      <w:bookmarkStart w:id="285" w:name="_Toc418920263"/>
      <w:r>
        <w:t>Visual Example</w:t>
      </w:r>
      <w:bookmarkEnd w:id="284"/>
      <w:bookmarkEnd w:id="285"/>
    </w:p>
    <w:p w14:paraId="5896ABE5" w14:textId="77777777" w:rsidR="00FD2241" w:rsidRPr="003C1AC1" w:rsidRDefault="00FD2241" w:rsidP="007A5F11">
      <w:pPr>
        <w:pStyle w:val="BodyText"/>
        <w:jc w:val="center"/>
        <w:rPr>
          <w:lang w:val="en-GB"/>
        </w:rPr>
      </w:pPr>
      <w:r>
        <w:rPr>
          <w:noProof/>
        </w:rPr>
        <w:drawing>
          <wp:inline distT="0" distB="0" distL="0" distR="0" wp14:anchorId="4AC292A3" wp14:editId="25806330">
            <wp:extent cx="5653166" cy="2896819"/>
            <wp:effectExtent l="0" t="0" r="5080" b="0"/>
            <wp:docPr id="1073741949" name="Picture 107374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8" cstate="print"/>
                    <a:srcRect/>
                    <a:stretch>
                      <a:fillRect/>
                    </a:stretch>
                  </pic:blipFill>
                  <pic:spPr bwMode="auto">
                    <a:xfrm>
                      <a:off x="0" y="0"/>
                      <a:ext cx="5660598" cy="2900627"/>
                    </a:xfrm>
                    <a:prstGeom prst="rect">
                      <a:avLst/>
                    </a:prstGeom>
                    <a:noFill/>
                    <a:ln w="9525">
                      <a:noFill/>
                      <a:miter lim="800000"/>
                      <a:headEnd/>
                      <a:tailEnd/>
                    </a:ln>
                  </pic:spPr>
                </pic:pic>
              </a:graphicData>
            </a:graphic>
          </wp:inline>
        </w:drawing>
      </w:r>
    </w:p>
    <w:p w14:paraId="274D592B" w14:textId="77777777" w:rsidR="00FD2241" w:rsidRDefault="00FD2241" w:rsidP="007A5F11">
      <w:pPr>
        <w:pStyle w:val="Heading3"/>
      </w:pPr>
      <w:bookmarkStart w:id="286" w:name="_Toc273165391"/>
      <w:bookmarkStart w:id="287" w:name="_Toc418920264"/>
      <w:r>
        <w:t>Metapattern(s) employed</w:t>
      </w:r>
      <w:bookmarkEnd w:id="286"/>
      <w:bookmarkEnd w:id="287"/>
    </w:p>
    <w:p w14:paraId="5D628C74" w14:textId="77777777" w:rsidR="00FD2241" w:rsidRPr="0063048D" w:rsidRDefault="00FD2241" w:rsidP="007A5F11">
      <w:pPr>
        <w:pStyle w:val="BodyText"/>
        <w:rPr>
          <w:lang w:val="en-GB"/>
        </w:rPr>
      </w:pPr>
      <w:r>
        <w:rPr>
          <w:noProof/>
        </w:rPr>
        <w:drawing>
          <wp:inline distT="0" distB="0" distL="0" distR="0" wp14:anchorId="4969F876" wp14:editId="016DA069">
            <wp:extent cx="5486400" cy="2621280"/>
            <wp:effectExtent l="0" t="0" r="0" b="762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486400" cy="2621280"/>
                    </a:xfrm>
                    <a:prstGeom prst="rect">
                      <a:avLst/>
                    </a:prstGeom>
                  </pic:spPr>
                </pic:pic>
              </a:graphicData>
            </a:graphic>
          </wp:inline>
        </w:drawing>
      </w:r>
    </w:p>
    <w:p w14:paraId="28B32312" w14:textId="77777777" w:rsidR="00FD2241" w:rsidRDefault="00FD2241" w:rsidP="007A5F11">
      <w:pPr>
        <w:pStyle w:val="Heading3"/>
      </w:pPr>
      <w:bookmarkStart w:id="288" w:name="_Toc418920265"/>
      <w:bookmarkStart w:id="289" w:name="_Toc273165392"/>
      <w:r>
        <w:lastRenderedPageBreak/>
        <w:t>Report Elements and Model Structure</w:t>
      </w:r>
      <w:bookmarkEnd w:id="288"/>
    </w:p>
    <w:p w14:paraId="7B5536B6" w14:textId="77777777" w:rsidR="00FD2241" w:rsidRPr="000B0A72" w:rsidRDefault="00FD2241" w:rsidP="007A5F11">
      <w:pPr>
        <w:pStyle w:val="BodyText"/>
        <w:rPr>
          <w:lang w:val="en-GB"/>
        </w:rPr>
      </w:pPr>
      <w:r>
        <w:rPr>
          <w:noProof/>
        </w:rPr>
        <w:drawing>
          <wp:inline distT="0" distB="0" distL="0" distR="0" wp14:anchorId="65AF91F1" wp14:editId="1B7EB46E">
            <wp:extent cx="5486400" cy="2256106"/>
            <wp:effectExtent l="0" t="0" r="0" b="0"/>
            <wp:docPr id="1073741950" name="Picture 107374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486400" cy="2256106"/>
                    </a:xfrm>
                    <a:prstGeom prst="rect">
                      <a:avLst/>
                    </a:prstGeom>
                  </pic:spPr>
                </pic:pic>
              </a:graphicData>
            </a:graphic>
          </wp:inline>
        </w:drawing>
      </w:r>
    </w:p>
    <w:p w14:paraId="0F20E7C5" w14:textId="77777777" w:rsidR="00FD2241" w:rsidRDefault="00FD2241" w:rsidP="007A5F11">
      <w:pPr>
        <w:pStyle w:val="Heading3"/>
      </w:pPr>
      <w:bookmarkStart w:id="290" w:name="_Toc418920266"/>
      <w:r>
        <w:t>Description</w:t>
      </w:r>
      <w:bookmarkEnd w:id="289"/>
      <w:bookmarkEnd w:id="290"/>
    </w:p>
    <w:p w14:paraId="7C682995" w14:textId="77777777" w:rsidR="00FD2241" w:rsidRDefault="00FD2241" w:rsidP="007A5F11">
      <w:pPr>
        <w:pStyle w:val="BodyText"/>
        <w:rPr>
          <w:lang w:val="en-GB"/>
        </w:rPr>
      </w:pPr>
      <w:r>
        <w:rPr>
          <w:lang w:val="en-GB"/>
        </w:rPr>
        <w:t xml:space="preserve">The </w:t>
      </w:r>
      <w:r w:rsidRPr="00416606">
        <w:rPr>
          <w:i/>
          <w:lang w:val="en-GB"/>
        </w:rPr>
        <w:t>Reason Not Reported</w:t>
      </w:r>
      <w:r>
        <w:rPr>
          <w:lang w:val="en-GB"/>
        </w:rPr>
        <w:t xml:space="preserve"> business use case shows how sometimes information for a fact might not be reportable.  This is different than (a) actually reporting a value such as zero or (b) not providing the fact at all.  Rather, in this use case a fact is reported but the fact has a NIL attribute value.  There could be a variety of reasons as to why a NIL value was reported such as the information is unknown, the information is unavailable, the information is required to be reported by it is not applicable, or some other reason.  An XBRL footnote is used to articulate the specific reason a NIL value was reported.</w:t>
      </w:r>
    </w:p>
    <w:p w14:paraId="43104219" w14:textId="77777777" w:rsidR="00FD2241" w:rsidRDefault="00FD2241" w:rsidP="007A5F11">
      <w:pPr>
        <w:pStyle w:val="Heading3"/>
      </w:pPr>
      <w:bookmarkStart w:id="291" w:name="_Toc418920267"/>
      <w:r>
        <w:t>Important distinguishing aspects and dynamics</w:t>
      </w:r>
      <w:bookmarkEnd w:id="291"/>
    </w:p>
    <w:p w14:paraId="61C4946B"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4D7EB6D2" w14:textId="77777777" w:rsidR="00FD2241" w:rsidRDefault="00FD2241" w:rsidP="00FD2241">
      <w:pPr>
        <w:pStyle w:val="BodyText"/>
        <w:numPr>
          <w:ilvl w:val="0"/>
          <w:numId w:val="3"/>
        </w:numPr>
        <w:rPr>
          <w:lang w:val="en-GB"/>
        </w:rPr>
      </w:pPr>
      <w:r>
        <w:rPr>
          <w:lang w:val="en-GB"/>
        </w:rPr>
        <w:t>Someone counted 14 different reasons why a fact might be reported as NIL.</w:t>
      </w:r>
    </w:p>
    <w:p w14:paraId="113869FD" w14:textId="77777777" w:rsidR="00FD2241" w:rsidRDefault="00FD2241" w:rsidP="00FD2241">
      <w:pPr>
        <w:pStyle w:val="BodyText"/>
        <w:numPr>
          <w:ilvl w:val="0"/>
          <w:numId w:val="3"/>
        </w:numPr>
        <w:rPr>
          <w:lang w:val="en-GB"/>
        </w:rPr>
      </w:pPr>
      <w:r>
        <w:rPr>
          <w:lang w:val="en-GB"/>
        </w:rPr>
        <w:t>A footnote is used to provide details as to why the information was not reported.  Standardized categories or reasons could be created to make the footnote more useful.</w:t>
      </w:r>
    </w:p>
    <w:p w14:paraId="3C46BE44" w14:textId="77777777" w:rsidR="00FD2241" w:rsidRDefault="00FD2241" w:rsidP="007A5F11">
      <w:pPr>
        <w:rPr>
          <w:lang w:val="en-GB"/>
        </w:rPr>
      </w:pPr>
    </w:p>
    <w:p w14:paraId="00FE08C1" w14:textId="77777777" w:rsidR="00FD2241" w:rsidRDefault="00FD2241" w:rsidP="007A5F11">
      <w:pPr>
        <w:rPr>
          <w:rFonts w:ascii="Arial" w:hAnsi="Arial" w:cs="Arial"/>
          <w:b/>
          <w:bCs/>
          <w:i/>
          <w:iCs/>
          <w:sz w:val="28"/>
          <w:szCs w:val="28"/>
          <w:lang w:val="en-GB"/>
        </w:rPr>
      </w:pPr>
      <w:r>
        <w:rPr>
          <w:lang w:val="en-GB"/>
        </w:rPr>
        <w:br w:type="page"/>
      </w:r>
    </w:p>
    <w:p w14:paraId="2CA2839F" w14:textId="77777777" w:rsidR="00FD2241" w:rsidRDefault="00FD2241" w:rsidP="007A5F11">
      <w:pPr>
        <w:pStyle w:val="Heading2"/>
        <w:rPr>
          <w:lang w:val="en-GB"/>
        </w:rPr>
      </w:pPr>
      <w:bookmarkStart w:id="292" w:name="_Toc418920268"/>
      <w:r w:rsidRPr="004D499F">
        <w:rPr>
          <w:lang w:val="en-GB"/>
        </w:rPr>
        <w:lastRenderedPageBreak/>
        <w:t xml:space="preserve">Non </w:t>
      </w:r>
      <w:r>
        <w:rPr>
          <w:lang w:val="en-GB"/>
        </w:rPr>
        <w:t>f</w:t>
      </w:r>
      <w:r w:rsidRPr="004D499F">
        <w:rPr>
          <w:lang w:val="en-GB"/>
        </w:rPr>
        <w:t xml:space="preserve">inancial </w:t>
      </w:r>
      <w:r>
        <w:rPr>
          <w:lang w:val="en-GB"/>
        </w:rPr>
        <w:t>i</w:t>
      </w:r>
      <w:r w:rsidRPr="004D499F">
        <w:rPr>
          <w:lang w:val="en-GB"/>
        </w:rPr>
        <w:t>nformation</w:t>
      </w:r>
      <w:bookmarkEnd w:id="249"/>
      <w:bookmarkEnd w:id="292"/>
    </w:p>
    <w:p w14:paraId="71A02461" w14:textId="77777777" w:rsidR="00FD2241" w:rsidRDefault="00FD2241" w:rsidP="007A5F11">
      <w:pPr>
        <w:pStyle w:val="BodyText"/>
        <w:rPr>
          <w:lang w:val="en-GB"/>
        </w:rPr>
      </w:pPr>
      <w:r>
        <w:rPr>
          <w:lang w:val="en-GB"/>
        </w:rPr>
        <w:t xml:space="preserve">The </w:t>
      </w:r>
      <w:r w:rsidRPr="00D90A4B">
        <w:rPr>
          <w:i/>
          <w:lang w:val="en-GB"/>
        </w:rPr>
        <w:t>Non-Financial Information</w:t>
      </w:r>
      <w:r>
        <w:rPr>
          <w:lang w:val="en-GB"/>
        </w:rPr>
        <w:t xml:space="preserve"> business use case is really nothing new, rather it makes the point that the business use cases cover not just financial information, but rather any information: financial or non-financial. This business use case is created using </w:t>
      </w:r>
      <w:r w:rsidRPr="0057023F">
        <w:rPr>
          <w:lang w:val="en-GB"/>
        </w:rPr>
        <w:t xml:space="preserve">Lorem </w:t>
      </w:r>
      <w:r>
        <w:rPr>
          <w:lang w:val="en-GB"/>
        </w:rPr>
        <w:t>I</w:t>
      </w:r>
      <w:r w:rsidRPr="0057023F">
        <w:rPr>
          <w:lang w:val="en-GB"/>
        </w:rPr>
        <w:t>psum</w:t>
      </w:r>
      <w:r>
        <w:rPr>
          <w:lang w:val="en-GB"/>
        </w:rPr>
        <w:t xml:space="preserve"> (</w:t>
      </w:r>
      <w:hyperlink r:id="rId141" w:history="1">
        <w:r w:rsidRPr="00100985">
          <w:rPr>
            <w:rStyle w:val="Hyperlink"/>
            <w:lang w:val="en-GB"/>
          </w:rPr>
          <w:t>http://www.lipsum.com/</w:t>
        </w:r>
      </w:hyperlink>
      <w:r>
        <w:rPr>
          <w:lang w:val="en-GB"/>
        </w:rPr>
        <w:t>) dummy text.</w:t>
      </w:r>
    </w:p>
    <w:p w14:paraId="27A09CBB" w14:textId="77777777" w:rsidR="00FD2241" w:rsidRDefault="00FD2241" w:rsidP="007A5F11">
      <w:pPr>
        <w:pStyle w:val="Heading3"/>
      </w:pPr>
      <w:bookmarkStart w:id="293" w:name="_Toc273165452"/>
      <w:bookmarkStart w:id="294" w:name="_Toc418920269"/>
      <w:r>
        <w:t>Visual Example</w:t>
      </w:r>
      <w:bookmarkEnd w:id="293"/>
      <w:bookmarkEnd w:id="294"/>
    </w:p>
    <w:p w14:paraId="57A97AFD" w14:textId="77777777" w:rsidR="00FD2241" w:rsidRDefault="00FD2241" w:rsidP="007A5F11">
      <w:pPr>
        <w:pStyle w:val="BodyText"/>
        <w:jc w:val="center"/>
        <w:rPr>
          <w:lang w:val="en-GB"/>
        </w:rPr>
      </w:pPr>
      <w:r>
        <w:rPr>
          <w:noProof/>
        </w:rPr>
        <w:drawing>
          <wp:inline distT="0" distB="0" distL="0" distR="0" wp14:anchorId="66DC91C9" wp14:editId="36D1C435">
            <wp:extent cx="5591972" cy="1470355"/>
            <wp:effectExtent l="0" t="0" r="0" b="0"/>
            <wp:docPr id="1073741951" name="Picture 82" descr="C:\Users\Charlie\AppData\Local\Temp\SNAGHTML8a65b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Charlie\AppData\Local\Temp\SNAGHTML8a65b36.PNG"/>
                    <pic:cNvPicPr>
                      <a:picLocks noChangeAspect="1" noChangeArrowheads="1"/>
                    </pic:cNvPicPr>
                  </pic:nvPicPr>
                  <pic:blipFill>
                    <a:blip r:embed="rId142" cstate="print"/>
                    <a:srcRect/>
                    <a:stretch>
                      <a:fillRect/>
                    </a:stretch>
                  </pic:blipFill>
                  <pic:spPr bwMode="auto">
                    <a:xfrm>
                      <a:off x="0" y="0"/>
                      <a:ext cx="5595594" cy="1471307"/>
                    </a:xfrm>
                    <a:prstGeom prst="rect">
                      <a:avLst/>
                    </a:prstGeom>
                    <a:noFill/>
                    <a:ln w="9525">
                      <a:noFill/>
                      <a:miter lim="800000"/>
                      <a:headEnd/>
                      <a:tailEnd/>
                    </a:ln>
                  </pic:spPr>
                </pic:pic>
              </a:graphicData>
            </a:graphic>
          </wp:inline>
        </w:drawing>
      </w:r>
    </w:p>
    <w:p w14:paraId="1BE01993" w14:textId="77777777" w:rsidR="00FD2241" w:rsidRDefault="00FD2241" w:rsidP="007A5F11">
      <w:pPr>
        <w:pStyle w:val="Heading3"/>
      </w:pPr>
      <w:bookmarkStart w:id="295" w:name="_Toc418920270"/>
      <w:r>
        <w:t>Basic Automated Semantic Rendering</w:t>
      </w:r>
      <w:bookmarkEnd w:id="295"/>
    </w:p>
    <w:p w14:paraId="7F41D1D3" w14:textId="77777777" w:rsidR="00FD2241" w:rsidRPr="00E023DE" w:rsidRDefault="00FD2241" w:rsidP="007A5F11">
      <w:pPr>
        <w:pStyle w:val="BodyText"/>
        <w:rPr>
          <w:lang w:val="en-GB"/>
        </w:rPr>
      </w:pPr>
      <w:r>
        <w:rPr>
          <w:noProof/>
        </w:rPr>
        <w:drawing>
          <wp:inline distT="0" distB="0" distL="0" distR="0" wp14:anchorId="2860E638" wp14:editId="286CB854">
            <wp:extent cx="5486400" cy="2628900"/>
            <wp:effectExtent l="0" t="0" r="0" b="0"/>
            <wp:docPr id="1073741952" name="Picture 107374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486400" cy="2628900"/>
                    </a:xfrm>
                    <a:prstGeom prst="rect">
                      <a:avLst/>
                    </a:prstGeom>
                  </pic:spPr>
                </pic:pic>
              </a:graphicData>
            </a:graphic>
          </wp:inline>
        </w:drawing>
      </w:r>
    </w:p>
    <w:p w14:paraId="1B1B790D" w14:textId="77777777" w:rsidR="00FD2241" w:rsidRDefault="00FD2241" w:rsidP="007A5F11">
      <w:pPr>
        <w:pStyle w:val="Heading3"/>
      </w:pPr>
      <w:bookmarkStart w:id="296" w:name="_Toc418920271"/>
      <w:bookmarkStart w:id="297" w:name="_Toc273165454"/>
      <w:r>
        <w:lastRenderedPageBreak/>
        <w:t>Report Elements and Model Structure</w:t>
      </w:r>
      <w:bookmarkEnd w:id="296"/>
    </w:p>
    <w:p w14:paraId="07FFA2B2" w14:textId="77777777" w:rsidR="00FD2241" w:rsidRPr="00566E41" w:rsidRDefault="00FD2241" w:rsidP="007A5F11">
      <w:pPr>
        <w:pStyle w:val="BodyText"/>
        <w:rPr>
          <w:lang w:val="en-GB"/>
        </w:rPr>
      </w:pPr>
      <w:r>
        <w:rPr>
          <w:noProof/>
        </w:rPr>
        <w:drawing>
          <wp:inline distT="0" distB="0" distL="0" distR="0" wp14:anchorId="6DE83B04" wp14:editId="012CF3C1">
            <wp:extent cx="5486400" cy="2503463"/>
            <wp:effectExtent l="0" t="0" r="0" b="0"/>
            <wp:docPr id="1073741953" name="Picture 107374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486400" cy="2503463"/>
                    </a:xfrm>
                    <a:prstGeom prst="rect">
                      <a:avLst/>
                    </a:prstGeom>
                  </pic:spPr>
                </pic:pic>
              </a:graphicData>
            </a:graphic>
          </wp:inline>
        </w:drawing>
      </w:r>
    </w:p>
    <w:p w14:paraId="75113844" w14:textId="77777777" w:rsidR="00FD2241" w:rsidRDefault="00FD2241" w:rsidP="007A5F11">
      <w:pPr>
        <w:pStyle w:val="Heading3"/>
      </w:pPr>
      <w:bookmarkStart w:id="298" w:name="_Toc418920272"/>
      <w:r>
        <w:t>Description</w:t>
      </w:r>
      <w:bookmarkEnd w:id="297"/>
      <w:bookmarkEnd w:id="298"/>
    </w:p>
    <w:p w14:paraId="30A86BFC" w14:textId="77777777" w:rsidR="00FD2241" w:rsidRDefault="00FD2241" w:rsidP="007A5F11">
      <w:pPr>
        <w:pStyle w:val="BodyText"/>
        <w:rPr>
          <w:lang w:val="en-GB"/>
        </w:rPr>
      </w:pPr>
      <w:r>
        <w:rPr>
          <w:lang w:val="en-GB"/>
        </w:rPr>
        <w:t xml:space="preserve">The </w:t>
      </w:r>
      <w:r w:rsidRPr="00FD2875">
        <w:rPr>
          <w:i/>
          <w:lang w:val="en-GB"/>
        </w:rPr>
        <w:t>Non-Financial Information</w:t>
      </w:r>
      <w:r>
        <w:rPr>
          <w:lang w:val="en-GB"/>
        </w:rPr>
        <w:t xml:space="preserve"> business use case is </w:t>
      </w:r>
      <w:r w:rsidRPr="0057023F">
        <w:rPr>
          <w:i/>
          <w:lang w:val="en-GB"/>
        </w:rPr>
        <w:t>Simple Compound Fact</w:t>
      </w:r>
      <w:r>
        <w:rPr>
          <w:lang w:val="en-GB"/>
        </w:rPr>
        <w:t xml:space="preserve"> business use case modelled with meaningless dummy placeholder text. The point is to show that there is nothing special necessary to model non-financial information in XBRL.  Any non-financial use case can be modelled as the financial reporting examples shown. Information is simply text and numbers; whether it is financial or non-financial is not a consideration really.</w:t>
      </w:r>
    </w:p>
    <w:p w14:paraId="48436FF3" w14:textId="77777777" w:rsidR="00FD2241" w:rsidRDefault="00FD2241" w:rsidP="007A5F11">
      <w:pPr>
        <w:pStyle w:val="Heading3"/>
      </w:pPr>
      <w:bookmarkStart w:id="299" w:name="_Toc418920273"/>
      <w:r>
        <w:t>Important distinguishing aspects and dynamics</w:t>
      </w:r>
      <w:bookmarkEnd w:id="299"/>
    </w:p>
    <w:p w14:paraId="5E2A891A" w14:textId="77777777" w:rsidR="00FD2241" w:rsidRPr="003071DC" w:rsidRDefault="00FD2241" w:rsidP="007A5F11">
      <w:pPr>
        <w:pStyle w:val="BodyText"/>
        <w:rPr>
          <w:lang w:val="en-GB"/>
        </w:rPr>
      </w:pPr>
      <w:r w:rsidRPr="003071DC">
        <w:rPr>
          <w:lang w:val="en-GB"/>
        </w:rPr>
        <w:t xml:space="preserve">The following is a summary of the </w:t>
      </w:r>
      <w:r>
        <w:rPr>
          <w:lang w:val="en-GB"/>
        </w:rPr>
        <w:t xml:space="preserve">important </w:t>
      </w:r>
      <w:r w:rsidRPr="003071DC">
        <w:rPr>
          <w:lang w:val="en-GB"/>
        </w:rPr>
        <w:t>characteristics</w:t>
      </w:r>
      <w:r>
        <w:rPr>
          <w:lang w:val="en-GB"/>
        </w:rPr>
        <w:t xml:space="preserve"> and dynamics of this business case which should be considered</w:t>
      </w:r>
      <w:r w:rsidRPr="003071DC">
        <w:rPr>
          <w:lang w:val="en-GB"/>
        </w:rPr>
        <w:t>:</w:t>
      </w:r>
    </w:p>
    <w:p w14:paraId="20DAA3C2" w14:textId="77777777" w:rsidR="00FD2241" w:rsidRDefault="00FD2241" w:rsidP="00FD2241">
      <w:pPr>
        <w:pStyle w:val="BodyText"/>
        <w:numPr>
          <w:ilvl w:val="0"/>
          <w:numId w:val="3"/>
        </w:numPr>
        <w:rPr>
          <w:lang w:val="en-GB"/>
        </w:rPr>
      </w:pPr>
      <w:r>
        <w:rPr>
          <w:lang w:val="en-GB"/>
        </w:rPr>
        <w:t>This use case shows that there is no difference between modelling financial and non-financial information. Both are numbers and text used within a specific business domain.</w:t>
      </w:r>
    </w:p>
    <w:p w14:paraId="7EC8FFDF" w14:textId="77777777" w:rsidR="00FD2241" w:rsidRDefault="00FD2241" w:rsidP="00FD2241">
      <w:pPr>
        <w:pStyle w:val="BodyText"/>
        <w:numPr>
          <w:ilvl w:val="0"/>
          <w:numId w:val="3"/>
        </w:numPr>
        <w:rPr>
          <w:lang w:val="en-GB"/>
        </w:rPr>
      </w:pPr>
      <w:r>
        <w:rPr>
          <w:lang w:val="en-GB"/>
        </w:rPr>
        <w:t>You can look at any of these business use cases and ignore the actual text you see and focus on the patterns and semantics of the relations which is more the focus of the business use cases.</w:t>
      </w:r>
    </w:p>
    <w:p w14:paraId="538902FD" w14:textId="77777777" w:rsidR="00FD2241" w:rsidRDefault="00FD2241" w:rsidP="001F3600">
      <w:pPr>
        <w:pStyle w:val="BodyText"/>
        <w:rPr>
          <w:lang w:val="en-GB"/>
        </w:rPr>
      </w:pPr>
    </w:p>
    <w:p w14:paraId="058879D4" w14:textId="77777777" w:rsidR="00D75094" w:rsidRDefault="00D75094" w:rsidP="001F3600">
      <w:pPr>
        <w:pStyle w:val="BodyText"/>
        <w:rPr>
          <w:lang w:val="en-GB"/>
        </w:rPr>
      </w:pPr>
    </w:p>
    <w:p w14:paraId="0F296E44" w14:textId="77777777" w:rsidR="001F3600" w:rsidRDefault="001F3600" w:rsidP="001F3600">
      <w:pPr>
        <w:pStyle w:val="BodyText"/>
        <w:rPr>
          <w:lang w:val="en-GB"/>
        </w:rPr>
      </w:pPr>
    </w:p>
    <w:sectPr w:rsidR="001F3600" w:rsidSect="00D5119C">
      <w:headerReference w:type="default" r:id="rId145"/>
      <w:footerReference w:type="default" r:id="rId146"/>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DC1C5B" w14:textId="77777777" w:rsidR="0024529F" w:rsidRDefault="0024529F">
      <w:r>
        <w:separator/>
      </w:r>
    </w:p>
  </w:endnote>
  <w:endnote w:type="continuationSeparator" w:id="0">
    <w:p w14:paraId="374461C8" w14:textId="77777777" w:rsidR="0024529F" w:rsidRDefault="002452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Narrow Bold">
    <w:panose1 w:val="020B0706020202030204"/>
    <w:charset w:val="00"/>
    <w:family w:val="auto"/>
    <w:pitch w:val="variable"/>
    <w:sig w:usb0="03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F62773" w14:textId="77777777" w:rsidR="00185E42" w:rsidRDefault="00185E42">
    <w:pPr>
      <w:pStyle w:val="Footer"/>
      <w:rPr>
        <w:rFonts w:cs="Lucida Sans Unicode"/>
        <w:sz w:val="16"/>
      </w:rPr>
    </w:pPr>
    <w:r>
      <w:rPr>
        <w:noProof/>
      </w:rPr>
      <w:drawing>
        <wp:inline distT="0" distB="0" distL="0" distR="0" wp14:anchorId="6CD40E35" wp14:editId="1E3205CF">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sz w:val="12"/>
        <w:szCs w:val="16"/>
      </w:rPr>
      <w:t xml:space="preserve"> </w:t>
    </w:r>
    <w:r>
      <w:rPr>
        <w:rFonts w:cs="Lucida Sans Unicode"/>
        <w:sz w:val="16"/>
      </w:rPr>
      <w:tab/>
    </w:r>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sidR="00232649">
      <w:rPr>
        <w:rFonts w:cs="Lucida Sans Unicode"/>
        <w:noProof/>
        <w:sz w:val="16"/>
      </w:rPr>
      <w:t>3</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A46060" w14:textId="77777777" w:rsidR="0024529F" w:rsidRDefault="0024529F">
      <w:r>
        <w:separator/>
      </w:r>
    </w:p>
  </w:footnote>
  <w:footnote w:type="continuationSeparator" w:id="0">
    <w:p w14:paraId="150F05AF" w14:textId="77777777" w:rsidR="0024529F" w:rsidRDefault="0024529F">
      <w:r>
        <w:continuationSeparator/>
      </w:r>
    </w:p>
  </w:footnote>
  <w:footnote w:id="1">
    <w:p w14:paraId="0015A81A" w14:textId="77777777" w:rsidR="00FD2241" w:rsidRDefault="00FD2241" w:rsidP="00154709">
      <w:pPr>
        <w:pStyle w:val="FootnoteText"/>
        <w:jc w:val="left"/>
      </w:pPr>
      <w:r>
        <w:rPr>
          <w:rStyle w:val="FootnoteReference"/>
        </w:rPr>
        <w:footnoteRef/>
      </w:r>
      <w:r>
        <w:t xml:space="preserve"> </w:t>
      </w:r>
      <w:r w:rsidRPr="00154709">
        <w:rPr>
          <w:sz w:val="16"/>
        </w:rPr>
        <w:t xml:space="preserve">Business use case examples, </w:t>
      </w:r>
      <w:hyperlink r:id="rId1" w:history="1">
        <w:r w:rsidRPr="000A6A96">
          <w:rPr>
            <w:rStyle w:val="Hyperlink"/>
            <w:sz w:val="16"/>
          </w:rPr>
          <w:t>http://xbrlsite.azurewebsites.net/DigitalFinancialReporting/BusinessUseCases/2017-05-07/</w:t>
        </w:r>
      </w:hyperlink>
      <w:r>
        <w:rPr>
          <w:sz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1D864D" w14:textId="5AF1B346" w:rsidR="00185E42" w:rsidRPr="00D76917" w:rsidRDefault="00D75094" w:rsidP="00C06AA9">
    <w:pPr>
      <w:pStyle w:val="Header"/>
      <w:jc w:val="center"/>
      <w:rPr>
        <w:szCs w:val="18"/>
      </w:rPr>
    </w:pPr>
    <w:r>
      <w:rPr>
        <w:smallCaps/>
        <w:sz w:val="16"/>
        <w:szCs w:val="18"/>
      </w:rPr>
      <w:t xml:space="preserve">Mastering XBRL-based </w:t>
    </w:r>
    <w:r w:rsidR="00185E42" w:rsidRPr="001A15F5">
      <w:rPr>
        <w:smallCaps/>
        <w:sz w:val="16"/>
        <w:szCs w:val="18"/>
      </w:rPr>
      <w:t>Digital Financial Reporting – Part 4: Examples and Samples – Business Use Case Examples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2B4BA1"/>
    <w:multiLevelType w:val="hybridMultilevel"/>
    <w:tmpl w:val="483815A4"/>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314F2C"/>
    <w:multiLevelType w:val="hybridMultilevel"/>
    <w:tmpl w:val="27DC8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8141A4"/>
    <w:multiLevelType w:val="hybridMultilevel"/>
    <w:tmpl w:val="CAC6A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AB316C5"/>
    <w:multiLevelType w:val="hybridMultilevel"/>
    <w:tmpl w:val="799CC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69A6B13"/>
    <w:multiLevelType w:val="hybridMultilevel"/>
    <w:tmpl w:val="18C49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num w:numId="1">
    <w:abstractNumId w:val="5"/>
  </w:num>
  <w:num w:numId="2">
    <w:abstractNumId w:val="3"/>
  </w:num>
  <w:num w:numId="3">
    <w:abstractNumId w:val="1"/>
  </w:num>
  <w:num w:numId="4">
    <w:abstractNumId w:val="0"/>
  </w:num>
  <w:num w:numId="5">
    <w:abstractNumId w:val="2"/>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821"/>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1985"/>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3BDA"/>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4709"/>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5E42"/>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5F5"/>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3600"/>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649"/>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529F"/>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13"/>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C7F9F"/>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3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849"/>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5A8B"/>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3DD"/>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2CB"/>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3849"/>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05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551"/>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5F11"/>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5D75"/>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4296"/>
    <w:rsid w:val="00896034"/>
    <w:rsid w:val="00896490"/>
    <w:rsid w:val="00896990"/>
    <w:rsid w:val="00897919"/>
    <w:rsid w:val="008A0242"/>
    <w:rsid w:val="008A20B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08D"/>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E16"/>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382"/>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A1A"/>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3F13"/>
    <w:rsid w:val="00BA412E"/>
    <w:rsid w:val="00BA52ED"/>
    <w:rsid w:val="00BA5422"/>
    <w:rsid w:val="00BA5534"/>
    <w:rsid w:val="00BA60CA"/>
    <w:rsid w:val="00BA61D3"/>
    <w:rsid w:val="00BB0D4F"/>
    <w:rsid w:val="00BB0ED5"/>
    <w:rsid w:val="00BB0F63"/>
    <w:rsid w:val="00BB1B1C"/>
    <w:rsid w:val="00BB2459"/>
    <w:rsid w:val="00BB2FAD"/>
    <w:rsid w:val="00BB37A8"/>
    <w:rsid w:val="00BB3B74"/>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6AA9"/>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7C6"/>
    <w:rsid w:val="00C81C3A"/>
    <w:rsid w:val="00C81E29"/>
    <w:rsid w:val="00C82A9F"/>
    <w:rsid w:val="00C83A2A"/>
    <w:rsid w:val="00C8442A"/>
    <w:rsid w:val="00C84DB1"/>
    <w:rsid w:val="00C86628"/>
    <w:rsid w:val="00C8775D"/>
    <w:rsid w:val="00C90A24"/>
    <w:rsid w:val="00C90A82"/>
    <w:rsid w:val="00C93773"/>
    <w:rsid w:val="00C94057"/>
    <w:rsid w:val="00C94D61"/>
    <w:rsid w:val="00C950A3"/>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094"/>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6CF7"/>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3EB"/>
    <w:rsid w:val="00FC65EA"/>
    <w:rsid w:val="00FC7BDB"/>
    <w:rsid w:val="00FC7BEF"/>
    <w:rsid w:val="00FD0AB5"/>
    <w:rsid w:val="00FD1068"/>
    <w:rsid w:val="00FD1D6B"/>
    <w:rsid w:val="00FD1F9E"/>
    <w:rsid w:val="00FD2241"/>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205"/>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AC653F0"/>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link w:val="Heading4Char"/>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link w:val="Heading5Char"/>
    <w:qFormat/>
    <w:rsid w:val="00FA474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link w:val="Heading8Char"/>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link w:val="Heading9Char"/>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link w:val="TitleChar"/>
    <w:qFormat/>
    <w:rsid w:val="006B52C9"/>
    <w:pPr>
      <w:spacing w:before="240" w:after="60"/>
      <w:jc w:val="center"/>
      <w:outlineLvl w:val="0"/>
    </w:pPr>
    <w:rPr>
      <w:rFonts w:cs="Arial"/>
      <w:b/>
      <w:bCs/>
      <w:kern w:val="28"/>
      <w:sz w:val="32"/>
      <w:szCs w:val="32"/>
    </w:rPr>
  </w:style>
  <w:style w:type="paragraph" w:styleId="Subtitle">
    <w:name w:val="Subtitle"/>
    <w:basedOn w:val="Normal"/>
    <w:link w:val="SubtitleChar"/>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link w:val="CommentSubjectChar"/>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link w:val="DocumentMapChar"/>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link w:val="EndnoteTextChar"/>
    <w:rsid w:val="00660849"/>
    <w:rPr>
      <w:szCs w:val="20"/>
    </w:rPr>
  </w:style>
  <w:style w:type="character" w:styleId="EndnoteReference">
    <w:name w:val="endnote reference"/>
    <w:basedOn w:val="DefaultParagraphFont"/>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customStyle="1" w:styleId="Heading4Char">
    <w:name w:val="Heading 4 Char"/>
    <w:basedOn w:val="DefaultParagraphFont"/>
    <w:link w:val="Heading4"/>
    <w:rsid w:val="00894296"/>
    <w:rPr>
      <w:rFonts w:ascii="Arial" w:hAnsi="Arial"/>
      <w:b/>
      <w:bCs/>
      <w:sz w:val="24"/>
      <w:szCs w:val="28"/>
    </w:rPr>
  </w:style>
  <w:style w:type="character" w:customStyle="1" w:styleId="Heading5Char">
    <w:name w:val="Heading 5 Char"/>
    <w:basedOn w:val="DefaultParagraphFont"/>
    <w:link w:val="Heading5"/>
    <w:rsid w:val="00894296"/>
    <w:rPr>
      <w:rFonts w:ascii="Verdana" w:hAnsi="Verdana"/>
      <w:b/>
      <w:bCs/>
      <w:i/>
      <w:iCs/>
      <w:sz w:val="26"/>
      <w:szCs w:val="26"/>
    </w:rPr>
  </w:style>
  <w:style w:type="character" w:customStyle="1" w:styleId="Heading6Char">
    <w:name w:val="Heading 6 Char"/>
    <w:basedOn w:val="DefaultParagraphFont"/>
    <w:link w:val="Heading6"/>
    <w:rsid w:val="00894296"/>
    <w:rPr>
      <w:b/>
      <w:bCs/>
      <w:sz w:val="22"/>
      <w:szCs w:val="22"/>
    </w:rPr>
  </w:style>
  <w:style w:type="character" w:customStyle="1" w:styleId="Heading7Char">
    <w:name w:val="Heading 7 Char"/>
    <w:basedOn w:val="DefaultParagraphFont"/>
    <w:link w:val="Heading7"/>
    <w:rsid w:val="00894296"/>
    <w:rPr>
      <w:rFonts w:ascii="Arial" w:hAnsi="Arial"/>
      <w:sz w:val="24"/>
    </w:rPr>
  </w:style>
  <w:style w:type="character" w:customStyle="1" w:styleId="Heading8Char">
    <w:name w:val="Heading 8 Char"/>
    <w:basedOn w:val="DefaultParagraphFont"/>
    <w:link w:val="Heading8"/>
    <w:rsid w:val="00894296"/>
    <w:rPr>
      <w:rFonts w:ascii="Arial" w:hAnsi="Arial"/>
      <w:i/>
      <w:sz w:val="24"/>
    </w:rPr>
  </w:style>
  <w:style w:type="character" w:customStyle="1" w:styleId="Heading9Char">
    <w:name w:val="Heading 9 Char"/>
    <w:basedOn w:val="DefaultParagraphFont"/>
    <w:link w:val="Heading9"/>
    <w:rsid w:val="00894296"/>
    <w:rPr>
      <w:rFonts w:ascii="Arial" w:hAnsi="Arial"/>
      <w:i/>
      <w:sz w:val="18"/>
    </w:rPr>
  </w:style>
  <w:style w:type="character" w:customStyle="1" w:styleId="TitleChar">
    <w:name w:val="Title Char"/>
    <w:basedOn w:val="DefaultParagraphFont"/>
    <w:link w:val="Title"/>
    <w:rsid w:val="00894296"/>
    <w:rPr>
      <w:rFonts w:ascii="Verdana" w:hAnsi="Verdana" w:cs="Arial"/>
      <w:b/>
      <w:bCs/>
      <w:kern w:val="28"/>
      <w:sz w:val="32"/>
      <w:szCs w:val="32"/>
    </w:rPr>
  </w:style>
  <w:style w:type="character" w:customStyle="1" w:styleId="SubtitleChar">
    <w:name w:val="Subtitle Char"/>
    <w:basedOn w:val="DefaultParagraphFont"/>
    <w:link w:val="Subtitle"/>
    <w:rsid w:val="00894296"/>
    <w:rPr>
      <w:rFonts w:ascii="Verdana" w:hAnsi="Verdana" w:cs="Arial"/>
      <w:sz w:val="24"/>
      <w:szCs w:val="24"/>
    </w:rPr>
  </w:style>
  <w:style w:type="character" w:customStyle="1" w:styleId="CommentSubjectChar">
    <w:name w:val="Comment Subject Char"/>
    <w:basedOn w:val="CommentTextChar"/>
    <w:link w:val="CommentSubject"/>
    <w:uiPriority w:val="99"/>
    <w:semiHidden/>
    <w:rsid w:val="00894296"/>
    <w:rPr>
      <w:rFonts w:ascii="Verdana" w:hAnsi="Verdana"/>
      <w:b/>
      <w:bCs/>
    </w:rPr>
  </w:style>
  <w:style w:type="character" w:customStyle="1" w:styleId="DocumentMapChar">
    <w:name w:val="Document Map Char"/>
    <w:basedOn w:val="DefaultParagraphFont"/>
    <w:link w:val="DocumentMap"/>
    <w:uiPriority w:val="99"/>
    <w:semiHidden/>
    <w:rsid w:val="00894296"/>
    <w:rPr>
      <w:rFonts w:ascii="Tahoma" w:hAnsi="Tahoma" w:cs="Tahoma"/>
      <w:shd w:val="clear" w:color="auto" w:fill="000080"/>
    </w:rPr>
  </w:style>
  <w:style w:type="character" w:customStyle="1" w:styleId="EndnoteTextChar">
    <w:name w:val="Endnote Text Char"/>
    <w:basedOn w:val="DefaultParagraphFont"/>
    <w:link w:val="EndnoteText"/>
    <w:rsid w:val="00894296"/>
    <w:rPr>
      <w:rFonts w:ascii="Verdana" w:hAnsi="Verdana"/>
    </w:rPr>
  </w:style>
  <w:style w:type="paragraph" w:styleId="NormalWeb">
    <w:name w:val="Normal (Web)"/>
    <w:basedOn w:val="Normal"/>
    <w:uiPriority w:val="99"/>
    <w:unhideWhenUsed/>
    <w:rsid w:val="00894296"/>
    <w:pPr>
      <w:spacing w:before="100" w:beforeAutospacing="1" w:after="100" w:afterAutospacing="1"/>
    </w:pPr>
    <w:rPr>
      <w:rFonts w:ascii="Times New Roman" w:hAnsi="Times New Roman"/>
      <w:sz w:val="24"/>
    </w:rPr>
  </w:style>
  <w:style w:type="character" w:customStyle="1" w:styleId="FootnoteTextChar1">
    <w:name w:val="Footnote Text Char1"/>
    <w:basedOn w:val="DefaultParagraphFont"/>
    <w:semiHidden/>
    <w:rsid w:val="00FD2241"/>
    <w:rPr>
      <w:rFonts w:ascii="Verdana" w:hAnsi="Verdana"/>
    </w:rPr>
  </w:style>
  <w:style w:type="character" w:customStyle="1" w:styleId="FootnoteTextChar2">
    <w:name w:val="Footnote Text Char2"/>
    <w:basedOn w:val="DefaultParagraphFont"/>
    <w:semiHidden/>
    <w:rsid w:val="00FD2241"/>
    <w:rPr>
      <w:rFonts w:ascii="Verdana" w:hAnsi="Verdana"/>
    </w:rPr>
  </w:style>
  <w:style w:type="character" w:customStyle="1" w:styleId="Heading1Char1">
    <w:name w:val="Heading 1 Char1"/>
    <w:basedOn w:val="DefaultParagraphFont"/>
    <w:rsid w:val="00FD2241"/>
    <w:rPr>
      <w:rFonts w:ascii="Arial" w:hAnsi="Arial" w:cs="Arial"/>
      <w:b/>
      <w:bCs/>
      <w:color w:val="000080"/>
      <w:kern w:val="32"/>
      <w:sz w:val="40"/>
      <w:szCs w:val="40"/>
    </w:rPr>
  </w:style>
  <w:style w:type="character" w:customStyle="1" w:styleId="Heading2Char1">
    <w:name w:val="Heading 2 Char1"/>
    <w:basedOn w:val="DefaultParagraphFont"/>
    <w:rsid w:val="00FD2241"/>
    <w:rPr>
      <w:rFonts w:ascii="Arial" w:hAnsi="Arial" w:cs="Arial"/>
      <w:b/>
      <w:bCs/>
      <w:i/>
      <w:iCs/>
      <w:sz w:val="28"/>
      <w:szCs w:val="28"/>
    </w:rPr>
  </w:style>
  <w:style w:type="character" w:customStyle="1" w:styleId="Heading3Char1">
    <w:name w:val="Heading 3 Char1"/>
    <w:basedOn w:val="DefaultParagraphFont"/>
    <w:rsid w:val="00FD2241"/>
    <w:rPr>
      <w:rFonts w:ascii="Arial" w:hAnsi="Arial" w:cs="Arial"/>
      <w:b/>
      <w:bCs/>
      <w:i/>
      <w:szCs w:val="26"/>
      <w:lang w:val="en-GB"/>
    </w:rPr>
  </w:style>
  <w:style w:type="character" w:customStyle="1" w:styleId="HeaderChar1">
    <w:name w:val="Header Char1"/>
    <w:basedOn w:val="DefaultParagraphFont"/>
    <w:uiPriority w:val="99"/>
    <w:rsid w:val="00FD2241"/>
    <w:rPr>
      <w:rFonts w:ascii="Verdana" w:hAnsi="Verdana"/>
      <w:szCs w:val="24"/>
    </w:rPr>
  </w:style>
  <w:style w:type="character" w:customStyle="1" w:styleId="FooterChar1">
    <w:name w:val="Footer Char1"/>
    <w:basedOn w:val="DefaultParagraphFont"/>
    <w:uiPriority w:val="99"/>
    <w:rsid w:val="00FD2241"/>
    <w:rPr>
      <w:rFonts w:ascii="Verdana" w:hAnsi="Verdana"/>
      <w:szCs w:val="24"/>
    </w:rPr>
  </w:style>
  <w:style w:type="character" w:customStyle="1" w:styleId="BalloonTextChar1">
    <w:name w:val="Balloon Text Char1"/>
    <w:basedOn w:val="DefaultParagraphFont"/>
    <w:rsid w:val="00FD2241"/>
    <w:rPr>
      <w:rFonts w:ascii="Tahoma" w:hAnsi="Tahoma" w:cs="Tahoma"/>
      <w:sz w:val="16"/>
      <w:szCs w:val="16"/>
    </w:rPr>
  </w:style>
  <w:style w:type="character" w:customStyle="1" w:styleId="CommentTextChar1">
    <w:name w:val="Comment Text Char1"/>
    <w:basedOn w:val="DefaultParagraphFont"/>
    <w:uiPriority w:val="99"/>
    <w:semiHidden/>
    <w:rsid w:val="00FD2241"/>
    <w:rPr>
      <w:rFonts w:ascii="Verdana" w:hAnsi="Verdana"/>
    </w:rPr>
  </w:style>
  <w:style w:type="paragraph" w:customStyle="1" w:styleId="DefinitionList1">
    <w:name w:val="Definition List1"/>
    <w:basedOn w:val="Normal"/>
    <w:next w:val="Normal"/>
    <w:rsid w:val="00FD2241"/>
    <w:pPr>
      <w:ind w:left="360"/>
    </w:pPr>
    <w:rPr>
      <w:rFonts w:ascii="Times New Roman" w:eastAsia="MS Mincho" w:hAnsi="Times New Roman"/>
      <w:snapToGrid w:val="0"/>
      <w:sz w:val="24"/>
      <w:szCs w:val="20"/>
    </w:rPr>
  </w:style>
  <w:style w:type="character" w:customStyle="1" w:styleId="FootnoteTextChar3">
    <w:name w:val="Footnote Text Char3"/>
    <w:basedOn w:val="DefaultParagraphFont"/>
    <w:uiPriority w:val="99"/>
    <w:rsid w:val="00FD2241"/>
    <w:rPr>
      <w:rFonts w:ascii="Verdana" w:hAnsi="Verdana"/>
    </w:rPr>
  </w:style>
  <w:style w:type="paragraph" w:customStyle="1" w:styleId="Preformatted1">
    <w:name w:val="Preformatted1"/>
    <w:basedOn w:val="Normal"/>
    <w:rsid w:val="00FD2241"/>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customStyle="1" w:styleId="Level1Text1">
    <w:name w:val="Level 1 Text1"/>
    <w:basedOn w:val="BodyText"/>
    <w:rsid w:val="00FD2241"/>
    <w:pPr>
      <w:autoSpaceDE w:val="0"/>
      <w:autoSpaceDN w:val="0"/>
      <w:spacing w:before="0"/>
    </w:pPr>
    <w:rPr>
      <w:rFonts w:cs="Verdana"/>
      <w:sz w:val="18"/>
      <w:szCs w:val="18"/>
      <w:lang w:val="en-GB"/>
    </w:rPr>
  </w:style>
  <w:style w:type="paragraph" w:customStyle="1" w:styleId="Level2Text1">
    <w:name w:val="Level 2 Text1"/>
    <w:basedOn w:val="BodyText"/>
    <w:rsid w:val="00FD2241"/>
    <w:pPr>
      <w:autoSpaceDE w:val="0"/>
      <w:autoSpaceDN w:val="0"/>
      <w:spacing w:before="0"/>
    </w:pPr>
    <w:rPr>
      <w:rFonts w:cs="Verdana"/>
      <w:sz w:val="18"/>
      <w:szCs w:val="18"/>
      <w:lang w:val="en-GB"/>
    </w:rPr>
  </w:style>
  <w:style w:type="paragraph" w:customStyle="1" w:styleId="Level3Text1">
    <w:name w:val="Level 3 Text1"/>
    <w:basedOn w:val="BodyText"/>
    <w:rsid w:val="00FD2241"/>
    <w:pPr>
      <w:tabs>
        <w:tab w:val="left" w:pos="360"/>
        <w:tab w:val="left" w:pos="720"/>
      </w:tabs>
      <w:autoSpaceDE w:val="0"/>
      <w:autoSpaceDN w:val="0"/>
      <w:spacing w:before="0"/>
    </w:pPr>
    <w:rPr>
      <w:rFonts w:cs="Verdana"/>
      <w:sz w:val="18"/>
      <w:szCs w:val="18"/>
      <w:lang w:val="en-GB"/>
    </w:rPr>
  </w:style>
  <w:style w:type="paragraph" w:customStyle="1" w:styleId="TableText1">
    <w:name w:val="Table Text1"/>
    <w:basedOn w:val="Normal"/>
    <w:rsid w:val="00FD2241"/>
    <w:pPr>
      <w:autoSpaceDE w:val="0"/>
      <w:autoSpaceDN w:val="0"/>
    </w:pPr>
    <w:rPr>
      <w:rFonts w:cs="Verdana"/>
      <w:sz w:val="18"/>
      <w:szCs w:val="18"/>
      <w:lang w:val="en-GB"/>
    </w:rPr>
  </w:style>
  <w:style w:type="paragraph" w:customStyle="1" w:styleId="ColumnHeading1">
    <w:name w:val="Column Heading1"/>
    <w:basedOn w:val="TableText"/>
    <w:next w:val="BodyText"/>
    <w:rsid w:val="00FD2241"/>
    <w:pPr>
      <w:jc w:val="center"/>
    </w:pPr>
  </w:style>
  <w:style w:type="paragraph" w:customStyle="1" w:styleId="Non-normativeExample1">
    <w:name w:val="Non-normative Example1"/>
    <w:basedOn w:val="Normal"/>
    <w:rsid w:val="00FD224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1">
    <w:name w:val="Editor's Comments1"/>
    <w:basedOn w:val="BlockText"/>
    <w:rsid w:val="00FD2241"/>
    <w:pPr>
      <w:shd w:val="clear" w:color="auto" w:fill="FFFF00"/>
      <w:autoSpaceDE w:val="0"/>
      <w:autoSpaceDN w:val="0"/>
      <w:ind w:left="720" w:right="720"/>
    </w:pPr>
    <w:rPr>
      <w:rFonts w:cs="Batang"/>
      <w:sz w:val="18"/>
      <w:szCs w:val="18"/>
      <w:lang w:val="en-GB"/>
    </w:rPr>
  </w:style>
  <w:style w:type="paragraph" w:customStyle="1" w:styleId="Non-normativeCounterexample1">
    <w:name w:val="Non-normative Counterexample1"/>
    <w:basedOn w:val="Non-normativeExample"/>
    <w:rsid w:val="00FD2241"/>
    <w:pPr>
      <w:shd w:val="clear" w:color="auto" w:fill="FF9999"/>
    </w:pPr>
  </w:style>
  <w:style w:type="paragraph" w:customStyle="1" w:styleId="StyleHeading1Left-0251">
    <w:name w:val="Style Heading 1 + Left:  -0.25&quot;1"/>
    <w:basedOn w:val="Heading1"/>
    <w:rsid w:val="00FD2241"/>
    <w:pPr>
      <w:numPr>
        <w:numId w:val="0"/>
      </w:numPr>
      <w:ind w:left="-360"/>
    </w:pPr>
    <w:rPr>
      <w:rFonts w:cs="Times New Roman"/>
      <w:szCs w:val="20"/>
    </w:rPr>
  </w:style>
  <w:style w:type="paragraph" w:customStyle="1" w:styleId="TBBody1">
    <w:name w:val="TB Body1"/>
    <w:rsid w:val="00FD2241"/>
    <w:pPr>
      <w:widowControl w:val="0"/>
      <w:spacing w:before="40" w:after="100" w:line="220" w:lineRule="exact"/>
    </w:pPr>
    <w:rPr>
      <w:rFonts w:ascii="Arial" w:hAnsi="Arial"/>
      <w:sz w:val="19"/>
    </w:rPr>
  </w:style>
  <w:style w:type="paragraph" w:customStyle="1" w:styleId="TBColHead1">
    <w:name w:val="TB Col Head1"/>
    <w:next w:val="TBBody"/>
    <w:rsid w:val="00FD2241"/>
    <w:pPr>
      <w:widowControl w:val="0"/>
      <w:pBdr>
        <w:bottom w:val="single" w:sz="4" w:space="4" w:color="auto"/>
      </w:pBdr>
      <w:spacing w:before="40" w:after="100" w:line="220" w:lineRule="exact"/>
    </w:pPr>
    <w:rPr>
      <w:rFonts w:ascii="Arial" w:hAnsi="Arial"/>
      <w:b/>
      <w:i/>
      <w:sz w:val="18"/>
    </w:rPr>
  </w:style>
  <w:style w:type="paragraph" w:customStyle="1" w:styleId="SBHead1">
    <w:name w:val="SB Head1"/>
    <w:next w:val="SBBody"/>
    <w:rsid w:val="00FD2241"/>
    <w:pPr>
      <w:keepNext/>
      <w:widowControl w:val="0"/>
      <w:spacing w:before="180" w:after="110" w:line="360" w:lineRule="exact"/>
      <w:jc w:val="center"/>
    </w:pPr>
    <w:rPr>
      <w:rFonts w:ascii="Arial" w:hAnsi="Arial"/>
      <w:b/>
      <w:sz w:val="32"/>
    </w:rPr>
  </w:style>
  <w:style w:type="paragraph" w:customStyle="1" w:styleId="SBBody1">
    <w:name w:val="SB Body1"/>
    <w:rsid w:val="00FD2241"/>
    <w:pPr>
      <w:spacing w:after="120" w:line="220" w:lineRule="exact"/>
    </w:pPr>
    <w:rPr>
      <w:rFonts w:ascii="Arial" w:hAnsi="Arial"/>
      <w:sz w:val="18"/>
    </w:rPr>
  </w:style>
  <w:style w:type="table" w:customStyle="1" w:styleId="TableGrid11">
    <w:name w:val="Table Grid11"/>
    <w:basedOn w:val="TableNormal"/>
    <w:next w:val="TableGrid"/>
    <w:uiPriority w:val="59"/>
    <w:rsid w:val="00FD22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1">
    <w:name w:val="XCP Body Text1"/>
    <w:rsid w:val="00FD224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paragraph" w:customStyle="1" w:styleId="Bullet">
    <w:name w:val="Bullet"/>
    <w:rsid w:val="00FD2241"/>
    <w:pPr>
      <w:tabs>
        <w:tab w:val="right" w:pos="1340"/>
        <w:tab w:val="left" w:pos="1440"/>
      </w:tabs>
      <w:spacing w:after="110" w:line="220" w:lineRule="exact"/>
      <w:ind w:left="1440" w:hanging="1440"/>
    </w:pPr>
    <w:rPr>
      <w:spacing w:val="6"/>
    </w:rPr>
  </w:style>
  <w:style w:type="paragraph" w:customStyle="1" w:styleId="Chap">
    <w:name w:val="Chap #"/>
    <w:next w:val="Normal"/>
    <w:rsid w:val="00FD2241"/>
    <w:pPr>
      <w:widowControl w:val="0"/>
      <w:spacing w:after="240" w:line="500" w:lineRule="exact"/>
      <w:jc w:val="center"/>
    </w:pPr>
    <w:rPr>
      <w:rFonts w:ascii="Arial" w:hAnsi="Arial"/>
      <w:b/>
      <w:sz w:val="36"/>
      <w:u w:val="single"/>
    </w:rPr>
  </w:style>
  <w:style w:type="paragraph" w:customStyle="1" w:styleId="Unnumbered">
    <w:name w:val="Unnumbered"/>
    <w:rsid w:val="00FD2241"/>
    <w:pPr>
      <w:widowControl w:val="0"/>
      <w:spacing w:after="110" w:line="220" w:lineRule="exact"/>
      <w:ind w:left="1440"/>
    </w:pPr>
    <w:rPr>
      <w:spacing w:val="6"/>
    </w:rPr>
  </w:style>
  <w:style w:type="paragraph" w:customStyle="1" w:styleId="NumList">
    <w:name w:val="Num List"/>
    <w:rsid w:val="00FD2241"/>
    <w:pPr>
      <w:tabs>
        <w:tab w:val="right" w:pos="1340"/>
        <w:tab w:val="left" w:pos="1440"/>
      </w:tabs>
      <w:spacing w:after="110" w:line="220" w:lineRule="exact"/>
      <w:ind w:left="1440" w:hanging="1440"/>
    </w:pPr>
    <w:rPr>
      <w:spacing w:val="6"/>
    </w:rPr>
  </w:style>
  <w:style w:type="paragraph" w:customStyle="1" w:styleId="Production">
    <w:name w:val="Production"/>
    <w:link w:val="ProductionChar"/>
    <w:rsid w:val="00FD2241"/>
    <w:pPr>
      <w:widowControl w:val="0"/>
    </w:pPr>
    <w:rPr>
      <w:b/>
      <w:i/>
      <w:color w:val="0000FF"/>
      <w:sz w:val="24"/>
    </w:rPr>
  </w:style>
  <w:style w:type="character" w:customStyle="1" w:styleId="ProductionChar">
    <w:name w:val="Production Char"/>
    <w:basedOn w:val="DefaultParagraphFont"/>
    <w:link w:val="Production"/>
    <w:rsid w:val="00FD2241"/>
    <w:rPr>
      <w:b/>
      <w:i/>
      <w:color w:val="0000FF"/>
      <w:sz w:val="24"/>
    </w:rPr>
  </w:style>
  <w:style w:type="paragraph" w:customStyle="1" w:styleId="TBHead">
    <w:name w:val="TB Head"/>
    <w:next w:val="TBColHead"/>
    <w:rsid w:val="00FD2241"/>
    <w:pPr>
      <w:widowControl w:val="0"/>
      <w:pBdr>
        <w:top w:val="single" w:sz="18" w:space="6" w:color="auto"/>
        <w:bottom w:val="single" w:sz="18" w:space="4" w:color="auto"/>
      </w:pBdr>
      <w:tabs>
        <w:tab w:val="center" w:pos="5400"/>
      </w:tabs>
      <w:spacing w:before="280" w:after="80" w:line="280" w:lineRule="exact"/>
      <w:ind w:left="1260"/>
    </w:pPr>
    <w:rPr>
      <w:rFonts w:ascii="Arial" w:hAnsi="Arial"/>
      <w:b/>
      <w:spacing w:val="6"/>
    </w:rPr>
  </w:style>
  <w:style w:type="paragraph" w:customStyle="1" w:styleId="ChapTitle">
    <w:name w:val="Chap Title"/>
    <w:next w:val="Normal"/>
    <w:rsid w:val="00FD2241"/>
    <w:pPr>
      <w:widowControl w:val="0"/>
      <w:pBdr>
        <w:bottom w:val="dotted" w:sz="18" w:space="19" w:color="808080"/>
      </w:pBdr>
      <w:spacing w:after="240" w:line="720" w:lineRule="exact"/>
      <w:jc w:val="center"/>
    </w:pPr>
    <w:rPr>
      <w:rFonts w:ascii="Arial Narrow" w:hAnsi="Arial Narrow"/>
      <w:b/>
      <w:spacing w:val="-20"/>
      <w:sz w:val="56"/>
    </w:rPr>
  </w:style>
  <w:style w:type="paragraph" w:customStyle="1" w:styleId="IntroHead">
    <w:name w:val="Intro Head"/>
    <w:next w:val="IntroText"/>
    <w:rsid w:val="00FD2241"/>
    <w:pPr>
      <w:widowControl w:val="0"/>
      <w:spacing w:after="80" w:line="220" w:lineRule="exact"/>
      <w:ind w:left="200"/>
    </w:pPr>
    <w:rPr>
      <w:rFonts w:ascii="Georgia" w:hAnsi="Georgia"/>
      <w:b/>
      <w:i/>
    </w:rPr>
  </w:style>
  <w:style w:type="paragraph" w:customStyle="1" w:styleId="IntroText">
    <w:name w:val="Intro Text"/>
    <w:rsid w:val="00FD2241"/>
    <w:pPr>
      <w:widowControl w:val="0"/>
      <w:tabs>
        <w:tab w:val="left" w:pos="360"/>
      </w:tabs>
      <w:spacing w:after="80" w:line="220" w:lineRule="exact"/>
      <w:ind w:left="200"/>
    </w:pPr>
    <w:rPr>
      <w:sz w:val="19"/>
    </w:rPr>
  </w:style>
  <w:style w:type="paragraph" w:customStyle="1" w:styleId="IntroLast">
    <w:name w:val="Intro Last"/>
    <w:basedOn w:val="IntroText"/>
    <w:next w:val="Normal"/>
    <w:rsid w:val="00FD2241"/>
    <w:pPr>
      <w:pBdr>
        <w:bottom w:val="dotted" w:sz="18" w:space="12" w:color="808080"/>
      </w:pBdr>
      <w:spacing w:after="480"/>
    </w:pPr>
  </w:style>
  <w:style w:type="paragraph" w:customStyle="1" w:styleId="CodeLast">
    <w:name w:val="Code Last"/>
    <w:next w:val="Normal"/>
    <w:rsid w:val="00FD2241"/>
    <w:pPr>
      <w:tabs>
        <w:tab w:val="right" w:pos="7700"/>
      </w:tabs>
      <w:spacing w:after="220" w:line="238" w:lineRule="auto"/>
      <w:ind w:left="2333" w:hanging="1195"/>
    </w:pPr>
    <w:rPr>
      <w:rFonts w:ascii="Courier New" w:hAnsi="Courier New"/>
      <w:sz w:val="19"/>
    </w:rPr>
  </w:style>
  <w:style w:type="paragraph" w:customStyle="1" w:styleId="TBLast">
    <w:name w:val="TB Last"/>
    <w:basedOn w:val="TBBody"/>
    <w:next w:val="Normal"/>
    <w:rsid w:val="00FD2241"/>
    <w:pPr>
      <w:spacing w:after="440"/>
    </w:pPr>
  </w:style>
  <w:style w:type="paragraph" w:customStyle="1" w:styleId="NumList2">
    <w:name w:val="Num List 2"/>
    <w:basedOn w:val="NumList"/>
    <w:rsid w:val="00FD2241"/>
    <w:pPr>
      <w:tabs>
        <w:tab w:val="clear" w:pos="1340"/>
        <w:tab w:val="clear" w:pos="1440"/>
        <w:tab w:val="right" w:pos="1860"/>
        <w:tab w:val="left" w:pos="1920"/>
      </w:tabs>
      <w:ind w:left="1920" w:hanging="1920"/>
    </w:pPr>
  </w:style>
  <w:style w:type="paragraph" w:customStyle="1" w:styleId="NumLast">
    <w:name w:val="Num Last"/>
    <w:basedOn w:val="NumList"/>
    <w:next w:val="Normal"/>
    <w:rsid w:val="00FD2241"/>
    <w:pPr>
      <w:spacing w:after="220"/>
    </w:pPr>
  </w:style>
  <w:style w:type="paragraph" w:customStyle="1" w:styleId="Bullet2">
    <w:name w:val="Bullet 2"/>
    <w:basedOn w:val="Bullet"/>
    <w:rsid w:val="00FD2241"/>
    <w:pPr>
      <w:tabs>
        <w:tab w:val="clear" w:pos="1340"/>
        <w:tab w:val="clear" w:pos="1440"/>
        <w:tab w:val="right" w:pos="1860"/>
        <w:tab w:val="left" w:pos="1920"/>
      </w:tabs>
      <w:ind w:left="1920" w:hanging="1920"/>
    </w:pPr>
  </w:style>
  <w:style w:type="paragraph" w:customStyle="1" w:styleId="BulletLast">
    <w:name w:val="Bullet Last"/>
    <w:basedOn w:val="Bullet"/>
    <w:next w:val="Normal"/>
    <w:rsid w:val="00FD2241"/>
    <w:pPr>
      <w:spacing w:after="220"/>
    </w:pPr>
  </w:style>
  <w:style w:type="paragraph" w:customStyle="1" w:styleId="AuthorQuery">
    <w:name w:val="Author Query"/>
    <w:basedOn w:val="Production"/>
    <w:link w:val="AuthorQueryChar"/>
    <w:rsid w:val="00FD2241"/>
    <w:rPr>
      <w:color w:val="FF0000"/>
    </w:rPr>
  </w:style>
  <w:style w:type="character" w:customStyle="1" w:styleId="AuthorQueryChar">
    <w:name w:val="Author Query Char"/>
    <w:basedOn w:val="ProductionChar"/>
    <w:link w:val="AuthorQuery"/>
    <w:rsid w:val="00FD2241"/>
    <w:rPr>
      <w:b/>
      <w:i/>
      <w:color w:val="FF0000"/>
      <w:sz w:val="24"/>
    </w:rPr>
  </w:style>
  <w:style w:type="paragraph" w:customStyle="1" w:styleId="Bullet2Last">
    <w:name w:val="Bullet 2 Last"/>
    <w:basedOn w:val="Bullet2"/>
    <w:next w:val="Normal"/>
    <w:rsid w:val="00FD2241"/>
    <w:pPr>
      <w:spacing w:after="220"/>
    </w:pPr>
  </w:style>
  <w:style w:type="paragraph" w:customStyle="1" w:styleId="Num2Last">
    <w:name w:val="Num 2 Last"/>
    <w:basedOn w:val="NumList2"/>
    <w:next w:val="Normal"/>
    <w:rsid w:val="00FD2241"/>
    <w:pPr>
      <w:spacing w:after="220"/>
    </w:pPr>
  </w:style>
  <w:style w:type="paragraph" w:customStyle="1" w:styleId="SBCode">
    <w:name w:val="SB Code"/>
    <w:basedOn w:val="SBBody"/>
    <w:rsid w:val="00FD2241"/>
    <w:pPr>
      <w:spacing w:after="0"/>
    </w:pPr>
    <w:rPr>
      <w:rFonts w:ascii="Courier New" w:hAnsi="Courier New"/>
      <w:sz w:val="19"/>
    </w:rPr>
  </w:style>
  <w:style w:type="paragraph" w:customStyle="1" w:styleId="Unnumbered-Last">
    <w:name w:val="Unnumbered-Last"/>
    <w:basedOn w:val="Unnumbered"/>
    <w:next w:val="Normal"/>
    <w:rsid w:val="00FD2241"/>
    <w:pPr>
      <w:spacing w:after="220"/>
    </w:pPr>
  </w:style>
  <w:style w:type="paragraph" w:customStyle="1" w:styleId="SBIndent">
    <w:name w:val="SB Indent"/>
    <w:basedOn w:val="SBBody"/>
    <w:rsid w:val="00FD2241"/>
    <w:pPr>
      <w:tabs>
        <w:tab w:val="left" w:pos="216"/>
        <w:tab w:val="left" w:pos="432"/>
      </w:tabs>
      <w:ind w:left="432" w:hanging="432"/>
    </w:pPr>
  </w:style>
  <w:style w:type="paragraph" w:customStyle="1" w:styleId="Code-Indent">
    <w:name w:val="Code-Indent"/>
    <w:rsid w:val="00FD2241"/>
    <w:pPr>
      <w:tabs>
        <w:tab w:val="right" w:pos="7700"/>
      </w:tabs>
      <w:spacing w:line="238" w:lineRule="auto"/>
      <w:ind w:left="1960" w:hanging="360"/>
    </w:pPr>
    <w:rPr>
      <w:rFonts w:ascii="Courier New" w:hAnsi="Courier New"/>
      <w:sz w:val="19"/>
    </w:rPr>
  </w:style>
  <w:style w:type="paragraph" w:customStyle="1" w:styleId="Code-IndentLast">
    <w:name w:val="Code-Indent Last"/>
    <w:basedOn w:val="Code-Indent"/>
    <w:next w:val="Normal"/>
    <w:rsid w:val="00FD2241"/>
    <w:pPr>
      <w:spacing w:after="220"/>
    </w:pPr>
  </w:style>
  <w:style w:type="paragraph" w:customStyle="1" w:styleId="InThisPart">
    <w:name w:val="In This Part"/>
    <w:basedOn w:val="Heading2"/>
    <w:next w:val="Normal"/>
    <w:rsid w:val="00FD2241"/>
    <w:pPr>
      <w:widowControl w:val="0"/>
      <w:numPr>
        <w:ilvl w:val="0"/>
        <w:numId w:val="0"/>
      </w:numPr>
      <w:spacing w:after="190" w:line="400" w:lineRule="exact"/>
      <w:ind w:left="1728"/>
      <w:outlineLvl w:val="9"/>
    </w:pPr>
    <w:rPr>
      <w:rFonts w:ascii="Georgia" w:hAnsi="Georgia" w:cs="Times New Roman"/>
      <w:bCs w:val="0"/>
      <w:iCs w:val="0"/>
      <w:sz w:val="30"/>
      <w:szCs w:val="20"/>
    </w:rPr>
  </w:style>
  <w:style w:type="paragraph" w:customStyle="1" w:styleId="Part">
    <w:name w:val="Part #"/>
    <w:basedOn w:val="Chap"/>
    <w:next w:val="PartTitle"/>
    <w:rsid w:val="00FD2241"/>
  </w:style>
  <w:style w:type="paragraph" w:customStyle="1" w:styleId="PartTitle">
    <w:name w:val="Part Title"/>
    <w:basedOn w:val="ChapTitle"/>
    <w:next w:val="InThisPart"/>
    <w:rsid w:val="00FD2241"/>
  </w:style>
  <w:style w:type="paragraph" w:customStyle="1" w:styleId="EditorQuery">
    <w:name w:val="Editor Query"/>
    <w:basedOn w:val="AuthorQuery"/>
    <w:rsid w:val="00FD2241"/>
    <w:rPr>
      <w:color w:val="FF00FF"/>
    </w:rPr>
  </w:style>
  <w:style w:type="paragraph" w:customStyle="1" w:styleId="MarginArtDirective">
    <w:name w:val="Margin Art Directive"/>
    <w:basedOn w:val="Production"/>
    <w:next w:val="Normal"/>
    <w:rsid w:val="00FD2241"/>
    <w:rPr>
      <w:color w:val="800080"/>
    </w:rPr>
  </w:style>
  <w:style w:type="paragraph" w:customStyle="1" w:styleId="ChapTitlewointro">
    <w:name w:val="Chap Title w/o intro"/>
    <w:basedOn w:val="ChapTitle"/>
    <w:rsid w:val="00FD2241"/>
    <w:pPr>
      <w:spacing w:after="520"/>
    </w:pPr>
  </w:style>
  <w:style w:type="paragraph" w:customStyle="1" w:styleId="Figure">
    <w:name w:val="Figure"/>
    <w:next w:val="Normal"/>
    <w:rsid w:val="00FD2241"/>
    <w:pPr>
      <w:spacing w:before="60" w:after="120"/>
      <w:ind w:left="1022"/>
    </w:pPr>
  </w:style>
  <w:style w:type="paragraph" w:customStyle="1" w:styleId="ChapTitleworule">
    <w:name w:val="Chap Title w/o rule"/>
    <w:basedOn w:val="ChapTitle"/>
    <w:rsid w:val="00FD2241"/>
    <w:pPr>
      <w:pBdr>
        <w:bottom w:val="none" w:sz="0" w:space="0" w:color="auto"/>
      </w:pBdr>
    </w:pPr>
  </w:style>
  <w:style w:type="paragraph" w:styleId="Quote">
    <w:name w:val="Quote"/>
    <w:basedOn w:val="Normal"/>
    <w:link w:val="QuoteChar"/>
    <w:qFormat/>
    <w:rsid w:val="00FD2241"/>
    <w:pPr>
      <w:spacing w:after="110" w:line="220" w:lineRule="exact"/>
      <w:ind w:left="1440"/>
    </w:pPr>
    <w:rPr>
      <w:rFonts w:ascii="Times New Roman" w:hAnsi="Times New Roman"/>
      <w:i/>
      <w:spacing w:val="6"/>
      <w:szCs w:val="20"/>
    </w:rPr>
  </w:style>
  <w:style w:type="character" w:customStyle="1" w:styleId="QuoteChar">
    <w:name w:val="Quote Char"/>
    <w:basedOn w:val="DefaultParagraphFont"/>
    <w:link w:val="Quote"/>
    <w:rsid w:val="00FD2241"/>
    <w:rPr>
      <w:i/>
      <w:spacing w:val="6"/>
    </w:rPr>
  </w:style>
  <w:style w:type="character" w:customStyle="1" w:styleId="QuoteChar1">
    <w:name w:val="Quote Char1"/>
    <w:basedOn w:val="DefaultParagraphFont"/>
    <w:rsid w:val="00FD2241"/>
    <w:rPr>
      <w:i/>
      <w:spacing w:val="6"/>
    </w:rPr>
  </w:style>
  <w:style w:type="paragraph" w:customStyle="1" w:styleId="QuoteLast">
    <w:name w:val="Quote Last"/>
    <w:basedOn w:val="Quote"/>
    <w:next w:val="Normal"/>
    <w:rsid w:val="00FD2241"/>
    <w:pPr>
      <w:spacing w:after="220"/>
      <w:jc w:val="right"/>
    </w:pPr>
  </w:style>
  <w:style w:type="paragraph" w:customStyle="1" w:styleId="ListingHead">
    <w:name w:val="Listing Head"/>
    <w:rsid w:val="00FD2241"/>
    <w:pPr>
      <w:pBdr>
        <w:bottom w:val="single" w:sz="4" w:space="2" w:color="auto"/>
      </w:pBdr>
      <w:tabs>
        <w:tab w:val="left" w:pos="2434"/>
      </w:tabs>
      <w:spacing w:before="120" w:after="80" w:line="280" w:lineRule="exact"/>
      <w:ind w:left="1022"/>
    </w:pPr>
    <w:rPr>
      <w:rFonts w:ascii="Arial Narrow Bold" w:hAnsi="Arial Narrow Bold"/>
      <w:spacing w:val="4"/>
      <w:sz w:val="22"/>
    </w:rPr>
  </w:style>
  <w:style w:type="paragraph" w:customStyle="1" w:styleId="Bylinewointro">
    <w:name w:val="Byline w/o intro"/>
    <w:rsid w:val="00FD2241"/>
    <w:pPr>
      <w:pBdr>
        <w:bottom w:val="dotted" w:sz="18" w:space="12" w:color="808080"/>
      </w:pBdr>
      <w:spacing w:before="120" w:after="500"/>
      <w:ind w:left="180"/>
      <w:jc w:val="center"/>
    </w:pPr>
    <w:rPr>
      <w:rFonts w:ascii="Arial" w:hAnsi="Arial"/>
      <w:i/>
      <w:spacing w:val="-2"/>
      <w:sz w:val="15"/>
    </w:rPr>
  </w:style>
  <w:style w:type="paragraph" w:customStyle="1" w:styleId="MiniTBColHead">
    <w:name w:val="Mini TB Col Head"/>
    <w:basedOn w:val="Normal"/>
    <w:next w:val="MiniTBBody"/>
    <w:rsid w:val="00FD2241"/>
    <w:pPr>
      <w:spacing w:after="110" w:line="220" w:lineRule="exact"/>
      <w:ind w:left="4000" w:hanging="2978"/>
    </w:pPr>
    <w:rPr>
      <w:rFonts w:ascii="Times New Roman" w:hAnsi="Times New Roman"/>
      <w:b/>
      <w:i/>
      <w:spacing w:val="6"/>
      <w:szCs w:val="20"/>
    </w:rPr>
  </w:style>
  <w:style w:type="paragraph" w:customStyle="1" w:styleId="MiniTBBody">
    <w:name w:val="Mini TB Body"/>
    <w:basedOn w:val="Normal"/>
    <w:rsid w:val="00FD2241"/>
    <w:pPr>
      <w:tabs>
        <w:tab w:val="left" w:pos="4000"/>
      </w:tabs>
      <w:spacing w:line="220" w:lineRule="exact"/>
      <w:ind w:left="4000" w:hanging="2978"/>
    </w:pPr>
    <w:rPr>
      <w:rFonts w:ascii="Times New Roman" w:hAnsi="Times New Roman"/>
      <w:spacing w:val="6"/>
      <w:szCs w:val="20"/>
    </w:rPr>
  </w:style>
  <w:style w:type="paragraph" w:customStyle="1" w:styleId="MiniTBLast">
    <w:name w:val="Mini TB Last"/>
    <w:basedOn w:val="MiniTBBody"/>
    <w:rsid w:val="00FD2241"/>
    <w:pPr>
      <w:spacing w:after="220"/>
    </w:pPr>
  </w:style>
  <w:style w:type="paragraph" w:customStyle="1" w:styleId="PhotoCredit">
    <w:name w:val="Photo Credit"/>
    <w:next w:val="Normal"/>
    <w:rsid w:val="00FD2241"/>
    <w:pPr>
      <w:spacing w:after="80" w:line="160" w:lineRule="exact"/>
    </w:pPr>
    <w:rPr>
      <w:i/>
      <w:sz w:val="16"/>
    </w:rPr>
  </w:style>
  <w:style w:type="paragraph" w:customStyle="1" w:styleId="Byline">
    <w:name w:val="Byline"/>
    <w:rsid w:val="00FD2241"/>
    <w:pPr>
      <w:pBdr>
        <w:bottom w:val="dotted" w:sz="18" w:space="20" w:color="808080"/>
      </w:pBdr>
      <w:spacing w:before="120" w:after="220" w:line="200" w:lineRule="exact"/>
      <w:jc w:val="center"/>
    </w:pPr>
    <w:rPr>
      <w:rFonts w:ascii="Arial" w:hAnsi="Arial"/>
      <w:sz w:val="16"/>
    </w:rPr>
  </w:style>
  <w:style w:type="paragraph" w:customStyle="1" w:styleId="Code80">
    <w:name w:val="Code80"/>
    <w:rsid w:val="00FD2241"/>
    <w:pPr>
      <w:widowControl w:val="0"/>
      <w:tabs>
        <w:tab w:val="right" w:pos="7700"/>
      </w:tabs>
      <w:spacing w:line="269" w:lineRule="auto"/>
      <w:ind w:left="2333" w:hanging="1195"/>
    </w:pPr>
    <w:rPr>
      <w:rFonts w:ascii="Courier New" w:hAnsi="Courier New"/>
      <w:w w:val="86"/>
      <w:sz w:val="16"/>
    </w:rPr>
  </w:style>
  <w:style w:type="paragraph" w:customStyle="1" w:styleId="Code80Last">
    <w:name w:val="Code80 Last"/>
    <w:basedOn w:val="Code80"/>
    <w:next w:val="Normal"/>
    <w:rsid w:val="00FD2241"/>
    <w:pPr>
      <w:spacing w:after="220"/>
    </w:pPr>
  </w:style>
  <w:style w:type="paragraph" w:customStyle="1" w:styleId="Code80-Indent">
    <w:name w:val="Code80-Indent"/>
    <w:basedOn w:val="Code80"/>
    <w:rsid w:val="00FD2241"/>
    <w:pPr>
      <w:ind w:left="2520" w:hanging="920"/>
    </w:pPr>
  </w:style>
  <w:style w:type="paragraph" w:customStyle="1" w:styleId="Code80-IndentLast">
    <w:name w:val="Code80-Indent Last"/>
    <w:basedOn w:val="Code80-Indent"/>
    <w:next w:val="Normal"/>
    <w:rsid w:val="00FD2241"/>
    <w:pPr>
      <w:spacing w:after="220"/>
    </w:pPr>
  </w:style>
  <w:style w:type="paragraph" w:customStyle="1" w:styleId="ChapterTitlewointro">
    <w:name w:val="Chapter Title w/o intro"/>
    <w:basedOn w:val="ChapTitle"/>
    <w:rsid w:val="00FD2241"/>
    <w:pPr>
      <w:spacing w:after="480"/>
    </w:pPr>
  </w:style>
  <w:style w:type="paragraph" w:customStyle="1" w:styleId="TBLastwSource">
    <w:name w:val="TB Last w/Source"/>
    <w:basedOn w:val="TBLast"/>
    <w:rsid w:val="00FD2241"/>
    <w:pPr>
      <w:spacing w:after="100"/>
    </w:pPr>
  </w:style>
  <w:style w:type="paragraph" w:customStyle="1" w:styleId="TBSource">
    <w:name w:val="TB Source"/>
    <w:rsid w:val="00FD2241"/>
    <w:pPr>
      <w:spacing w:after="360" w:line="220" w:lineRule="exact"/>
      <w:ind w:left="1440" w:right="240"/>
    </w:pPr>
    <w:rPr>
      <w:rFonts w:ascii="Arial" w:hAnsi="Arial"/>
      <w:i/>
      <w:sz w:val="15"/>
    </w:rPr>
  </w:style>
  <w:style w:type="paragraph" w:customStyle="1" w:styleId="PartNormal">
    <w:name w:val="Part Normal"/>
    <w:basedOn w:val="Normal"/>
    <w:rsid w:val="00FD2241"/>
    <w:pPr>
      <w:spacing w:after="220" w:line="220" w:lineRule="exact"/>
      <w:ind w:left="1022" w:right="1742"/>
    </w:pPr>
    <w:rPr>
      <w:rFonts w:ascii="Times New Roman" w:hAnsi="Times New Roman"/>
      <w:spacing w:val="6"/>
      <w:szCs w:val="20"/>
    </w:rPr>
  </w:style>
  <w:style w:type="paragraph" w:customStyle="1" w:styleId="PartBullet">
    <w:name w:val="Part Bullet"/>
    <w:basedOn w:val="Bullet"/>
    <w:rsid w:val="00FD2241"/>
    <w:pPr>
      <w:tabs>
        <w:tab w:val="clear" w:pos="1340"/>
        <w:tab w:val="clear" w:pos="1440"/>
        <w:tab w:val="right" w:pos="1570"/>
        <w:tab w:val="left" w:pos="1714"/>
      </w:tabs>
      <w:ind w:left="1714" w:hanging="1714"/>
    </w:pPr>
  </w:style>
  <w:style w:type="paragraph" w:customStyle="1" w:styleId="PartBulletLast">
    <w:name w:val="Part Bullet Last"/>
    <w:basedOn w:val="PartBullet"/>
    <w:rsid w:val="00FD2241"/>
    <w:pPr>
      <w:spacing w:after="220"/>
    </w:pPr>
  </w:style>
  <w:style w:type="paragraph" w:customStyle="1" w:styleId="Bylinewithoutintro">
    <w:name w:val="Byline without intro"/>
    <w:basedOn w:val="Byline"/>
    <w:next w:val="Normal"/>
    <w:rsid w:val="00FD2241"/>
    <w:pPr>
      <w:pBdr>
        <w:bottom w:val="dotted" w:sz="18" w:space="4" w:color="auto"/>
      </w:pBdr>
    </w:pPr>
  </w:style>
  <w:style w:type="paragraph" w:customStyle="1" w:styleId="ActivitiesHead">
    <w:name w:val="Activities Head"/>
    <w:basedOn w:val="Normal"/>
    <w:rsid w:val="00FD2241"/>
    <w:pPr>
      <w:spacing w:before="60" w:after="60" w:line="230" w:lineRule="exact"/>
      <w:ind w:left="1022"/>
    </w:pPr>
    <w:rPr>
      <w:rFonts w:ascii="Times New Roman" w:hAnsi="Times New Roman"/>
      <w:b/>
      <w:spacing w:val="6"/>
      <w:sz w:val="21"/>
      <w:szCs w:val="20"/>
    </w:rPr>
  </w:style>
  <w:style w:type="paragraph" w:customStyle="1" w:styleId="Caption-Under">
    <w:name w:val="Caption-Under"/>
    <w:rsid w:val="00FD2241"/>
    <w:pPr>
      <w:spacing w:line="220" w:lineRule="exact"/>
      <w:ind w:left="1022"/>
    </w:pPr>
    <w:rPr>
      <w:rFonts w:ascii="Arial" w:hAnsi="Arial"/>
      <w:sz w:val="18"/>
    </w:rPr>
  </w:style>
  <w:style w:type="paragraph" w:customStyle="1" w:styleId="SBCode80">
    <w:name w:val="SB Code 80"/>
    <w:basedOn w:val="Code80"/>
    <w:rsid w:val="00FD2241"/>
    <w:pPr>
      <w:ind w:left="780" w:hanging="780"/>
    </w:pPr>
  </w:style>
  <w:style w:type="paragraph" w:customStyle="1" w:styleId="SBCode80Indent">
    <w:name w:val="SB Code 80 Indent"/>
    <w:basedOn w:val="SBCode80"/>
    <w:rsid w:val="00FD2241"/>
    <w:pPr>
      <w:ind w:left="1200"/>
    </w:pPr>
  </w:style>
  <w:style w:type="paragraph" w:customStyle="1" w:styleId="SBCode80Last">
    <w:name w:val="SB Code 80 Last"/>
    <w:basedOn w:val="SBCode80"/>
    <w:rsid w:val="00FD2241"/>
    <w:pPr>
      <w:spacing w:after="110"/>
    </w:pPr>
  </w:style>
  <w:style w:type="paragraph" w:customStyle="1" w:styleId="SBCode80IndentLast">
    <w:name w:val="SB Code 80 Indent Last"/>
    <w:basedOn w:val="SBCode80Indent"/>
    <w:rsid w:val="00FD2241"/>
    <w:pPr>
      <w:spacing w:after="110"/>
    </w:pPr>
  </w:style>
  <w:style w:type="paragraph" w:customStyle="1" w:styleId="CBBulletwArrowLast">
    <w:name w:val="CB Bullet w/Arrow Last"/>
    <w:basedOn w:val="Normal"/>
    <w:rsid w:val="00FD2241"/>
    <w:pPr>
      <w:tabs>
        <w:tab w:val="left" w:pos="1340"/>
        <w:tab w:val="left" w:pos="1860"/>
      </w:tabs>
      <w:spacing w:after="220" w:line="220" w:lineRule="exact"/>
      <w:ind w:left="1860" w:hanging="1860"/>
    </w:pPr>
    <w:rPr>
      <w:rFonts w:ascii="Times New Roman" w:hAnsi="Times New Roman"/>
      <w:spacing w:val="6"/>
      <w:sz w:val="19"/>
      <w:szCs w:val="20"/>
    </w:rPr>
  </w:style>
  <w:style w:type="paragraph" w:customStyle="1" w:styleId="CBBulletwArrow">
    <w:name w:val="CB Bullet w/Arrow"/>
    <w:basedOn w:val="Normal"/>
    <w:rsid w:val="00FD2241"/>
    <w:pPr>
      <w:tabs>
        <w:tab w:val="left" w:pos="1340"/>
        <w:tab w:val="left" w:pos="1860"/>
      </w:tabs>
      <w:spacing w:after="110" w:line="220" w:lineRule="exact"/>
      <w:ind w:left="1860" w:hanging="1860"/>
    </w:pPr>
    <w:rPr>
      <w:rFonts w:ascii="Times New Roman" w:hAnsi="Times New Roman"/>
      <w:spacing w:val="6"/>
      <w:sz w:val="19"/>
      <w:szCs w:val="20"/>
    </w:rPr>
  </w:style>
  <w:style w:type="paragraph" w:customStyle="1" w:styleId="CodeLastwrule">
    <w:name w:val="Code Last w/rule"/>
    <w:basedOn w:val="CodeLast"/>
    <w:rsid w:val="00FD2241"/>
    <w:pPr>
      <w:pBdr>
        <w:bottom w:val="single" w:sz="4" w:space="1" w:color="auto"/>
      </w:pBdr>
    </w:pPr>
  </w:style>
  <w:style w:type="paragraph" w:customStyle="1" w:styleId="Code80Lastwrule">
    <w:name w:val="Code80 Last w/rule"/>
    <w:basedOn w:val="Code80Last"/>
    <w:rsid w:val="00FD2241"/>
    <w:pPr>
      <w:pBdr>
        <w:bottom w:val="single" w:sz="4" w:space="1" w:color="auto"/>
      </w:pBdr>
    </w:pPr>
  </w:style>
  <w:style w:type="paragraph" w:customStyle="1" w:styleId="CBBulletw">
    <w:name w:val="CB Bullet w/#"/>
    <w:basedOn w:val="CBBulletwArrow"/>
    <w:rsid w:val="00FD2241"/>
    <w:pPr>
      <w:tabs>
        <w:tab w:val="clear" w:pos="1340"/>
        <w:tab w:val="clear" w:pos="1860"/>
        <w:tab w:val="left" w:pos="1001"/>
        <w:tab w:val="left" w:pos="1716"/>
      </w:tabs>
      <w:ind w:left="1714" w:hanging="1714"/>
    </w:pPr>
  </w:style>
  <w:style w:type="paragraph" w:customStyle="1" w:styleId="CBBullet2w">
    <w:name w:val="CB Bullet 2 w/#"/>
    <w:basedOn w:val="CBBulletw"/>
    <w:rsid w:val="00FD2241"/>
    <w:pPr>
      <w:tabs>
        <w:tab w:val="clear" w:pos="1001"/>
        <w:tab w:val="left" w:pos="2145"/>
      </w:tabs>
      <w:ind w:left="2145" w:hanging="2145"/>
    </w:pPr>
  </w:style>
  <w:style w:type="paragraph" w:customStyle="1" w:styleId="CBBulletwLast">
    <w:name w:val="CB Bullet w/# Last"/>
    <w:basedOn w:val="CBBulletw"/>
    <w:rsid w:val="00FD2241"/>
    <w:pPr>
      <w:spacing w:after="220"/>
    </w:pPr>
  </w:style>
  <w:style w:type="paragraph" w:customStyle="1" w:styleId="CBBullet2wLast">
    <w:name w:val="CB Bullet 2 w/# Last"/>
    <w:basedOn w:val="CBBullet2w"/>
    <w:rsid w:val="00FD2241"/>
    <w:pPr>
      <w:spacing w:after="220"/>
      <w:ind w:left="2146" w:hanging="2146"/>
    </w:pPr>
  </w:style>
  <w:style w:type="paragraph" w:customStyle="1" w:styleId="Code-Indentpre-List">
    <w:name w:val="Code-Indent pre-List"/>
    <w:basedOn w:val="Code-Indent"/>
    <w:rsid w:val="00FD2241"/>
    <w:pPr>
      <w:spacing w:after="110"/>
    </w:pPr>
  </w:style>
  <w:style w:type="paragraph" w:customStyle="1" w:styleId="Code80-Indentpre-List">
    <w:name w:val="Code80-Indent pre-List"/>
    <w:basedOn w:val="Code80-Indent"/>
    <w:rsid w:val="00FD2241"/>
    <w:pPr>
      <w:spacing w:after="110"/>
      <w:ind w:hanging="922"/>
    </w:pPr>
  </w:style>
  <w:style w:type="paragraph" w:customStyle="1" w:styleId="SBCodelast">
    <w:name w:val="SB Code last"/>
    <w:basedOn w:val="SBCode"/>
    <w:rsid w:val="00FD2241"/>
    <w:pPr>
      <w:spacing w:after="110"/>
    </w:pPr>
  </w:style>
  <w:style w:type="paragraph" w:styleId="Bibliography">
    <w:name w:val="Bibliography"/>
    <w:basedOn w:val="Normal"/>
    <w:next w:val="Normal"/>
    <w:uiPriority w:val="37"/>
    <w:unhideWhenUsed/>
    <w:rsid w:val="00FD2241"/>
    <w:pPr>
      <w:spacing w:after="220" w:line="220" w:lineRule="exact"/>
      <w:ind w:left="1022"/>
    </w:pPr>
    <w:rPr>
      <w:rFonts w:ascii="Times New Roman" w:hAnsi="Times New Roman"/>
      <w:spacing w:val="6"/>
      <w:szCs w:val="20"/>
    </w:rPr>
  </w:style>
  <w:style w:type="paragraph" w:customStyle="1" w:styleId="AuthorQueryNotItalic">
    <w:name w:val="Author Query + Not Italic"/>
    <w:basedOn w:val="AuthorQuery"/>
    <w:link w:val="AuthorQueryNotItalicChar"/>
    <w:rsid w:val="00FD2241"/>
    <w:rPr>
      <w:rFonts w:eastAsia="Times"/>
      <w:i w:val="0"/>
    </w:rPr>
  </w:style>
  <w:style w:type="character" w:customStyle="1" w:styleId="AuthorQueryNotItalicChar">
    <w:name w:val="Author Query + Not Italic Char"/>
    <w:basedOn w:val="AuthorQueryChar"/>
    <w:link w:val="AuthorQueryNotItalic"/>
    <w:rsid w:val="00FD2241"/>
    <w:rPr>
      <w:rFonts w:eastAsia="Times"/>
      <w:b/>
      <w:i w:val="0"/>
      <w:color w:val="FF0000"/>
      <w:sz w:val="24"/>
    </w:rPr>
  </w:style>
  <w:style w:type="character" w:customStyle="1" w:styleId="CodeChar">
    <w:name w:val="Code Char"/>
    <w:basedOn w:val="DefaultParagraphFont"/>
    <w:rsid w:val="00FD2241"/>
    <w:rPr>
      <w:rFonts w:ascii="Courier New" w:eastAsia="Times New Roman" w:hAnsi="Courier New" w:cs="Times New Roman"/>
      <w:sz w:val="19"/>
      <w:szCs w:val="20"/>
    </w:rPr>
  </w:style>
  <w:style w:type="character" w:styleId="UnresolvedMention">
    <w:name w:val="Unresolved Mention"/>
    <w:basedOn w:val="DefaultParagraphFont"/>
    <w:uiPriority w:val="99"/>
    <w:semiHidden/>
    <w:unhideWhenUsed/>
    <w:rsid w:val="00FD2241"/>
    <w:rPr>
      <w:color w:val="605E5C"/>
      <w:shd w:val="clear" w:color="auto" w:fill="E1DFDD"/>
    </w:rPr>
  </w:style>
  <w:style w:type="character" w:customStyle="1" w:styleId="FootnoteTextChar4">
    <w:name w:val="Footnote Text Char4"/>
    <w:basedOn w:val="DefaultParagraphFont"/>
    <w:uiPriority w:val="99"/>
    <w:rsid w:val="00FD2241"/>
    <w:rPr>
      <w:rFonts w:ascii="Verdana" w:hAnsi="Verdana"/>
    </w:rPr>
  </w:style>
  <w:style w:type="character" w:customStyle="1" w:styleId="Heading4Char1">
    <w:name w:val="Heading 4 Char1"/>
    <w:basedOn w:val="DefaultParagraphFont"/>
    <w:rsid w:val="00FD2241"/>
    <w:rPr>
      <w:rFonts w:ascii="Arial" w:hAnsi="Arial"/>
      <w:b/>
      <w:bCs/>
      <w:sz w:val="24"/>
      <w:szCs w:val="28"/>
    </w:rPr>
  </w:style>
  <w:style w:type="character" w:customStyle="1" w:styleId="Heading5Char1">
    <w:name w:val="Heading 5 Char1"/>
    <w:basedOn w:val="DefaultParagraphFont"/>
    <w:rsid w:val="00FD2241"/>
    <w:rPr>
      <w:rFonts w:ascii="Verdana" w:hAnsi="Verdana"/>
      <w:b/>
      <w:bCs/>
      <w:i/>
      <w:iCs/>
      <w:sz w:val="26"/>
      <w:szCs w:val="26"/>
    </w:rPr>
  </w:style>
  <w:style w:type="character" w:customStyle="1" w:styleId="CommentSubjectChar1">
    <w:name w:val="Comment Subject Char1"/>
    <w:basedOn w:val="CommentTextChar"/>
    <w:semiHidden/>
    <w:rsid w:val="00FD2241"/>
    <w:rPr>
      <w:rFonts w:ascii="Verdana" w:hAnsi="Verdana"/>
      <w:b/>
      <w:bCs/>
    </w:rPr>
  </w:style>
  <w:style w:type="character" w:customStyle="1" w:styleId="DocumentMapChar1">
    <w:name w:val="Document Map Char1"/>
    <w:basedOn w:val="DefaultParagraphFont"/>
    <w:semiHidden/>
    <w:rsid w:val="00FD2241"/>
    <w:rPr>
      <w:rFonts w:ascii="Tahoma" w:hAnsi="Tahoma" w:cs="Tahoma"/>
      <w:shd w:val="clear" w:color="auto" w:fill="000080"/>
    </w:rPr>
  </w:style>
  <w:style w:type="character" w:customStyle="1" w:styleId="EndnoteTextChar1">
    <w:name w:val="Endnote Text Char1"/>
    <w:basedOn w:val="DefaultParagraphFont"/>
    <w:semiHidden/>
    <w:rsid w:val="00FD2241"/>
    <w:rPr>
      <w:rFonts w:ascii="Verdana" w:hAnsi="Verdana"/>
    </w:rPr>
  </w:style>
  <w:style w:type="character" w:customStyle="1" w:styleId="Heading4Char2">
    <w:name w:val="Heading 4 Char2"/>
    <w:basedOn w:val="DefaultParagraphFont"/>
    <w:rsid w:val="00FD2241"/>
    <w:rPr>
      <w:rFonts w:ascii="Arial" w:hAnsi="Arial"/>
      <w:b/>
      <w:bCs/>
      <w:sz w:val="24"/>
      <w:szCs w:val="28"/>
    </w:rPr>
  </w:style>
  <w:style w:type="character" w:customStyle="1" w:styleId="Heading5Char2">
    <w:name w:val="Heading 5 Char2"/>
    <w:basedOn w:val="DefaultParagraphFont"/>
    <w:rsid w:val="00FD2241"/>
    <w:rPr>
      <w:rFonts w:ascii="Verdana" w:hAnsi="Verdana"/>
      <w:b/>
      <w:bCs/>
      <w:i/>
      <w:iCs/>
      <w:sz w:val="26"/>
      <w:szCs w:val="26"/>
    </w:rPr>
  </w:style>
  <w:style w:type="character" w:customStyle="1" w:styleId="Heading6Char1">
    <w:name w:val="Heading 6 Char1"/>
    <w:basedOn w:val="DefaultParagraphFont"/>
    <w:rsid w:val="00FD2241"/>
    <w:rPr>
      <w:b/>
      <w:bCs/>
      <w:sz w:val="22"/>
      <w:szCs w:val="22"/>
    </w:rPr>
  </w:style>
  <w:style w:type="character" w:customStyle="1" w:styleId="Heading7Char1">
    <w:name w:val="Heading 7 Char1"/>
    <w:basedOn w:val="DefaultParagraphFont"/>
    <w:rsid w:val="00FD2241"/>
    <w:rPr>
      <w:rFonts w:ascii="Arial" w:hAnsi="Arial"/>
      <w:sz w:val="24"/>
    </w:rPr>
  </w:style>
  <w:style w:type="character" w:customStyle="1" w:styleId="Heading8Char1">
    <w:name w:val="Heading 8 Char1"/>
    <w:basedOn w:val="DefaultParagraphFont"/>
    <w:rsid w:val="00FD2241"/>
    <w:rPr>
      <w:rFonts w:ascii="Arial" w:hAnsi="Arial"/>
      <w:i/>
      <w:sz w:val="24"/>
    </w:rPr>
  </w:style>
  <w:style w:type="character" w:customStyle="1" w:styleId="Heading9Char1">
    <w:name w:val="Heading 9 Char1"/>
    <w:basedOn w:val="DefaultParagraphFont"/>
    <w:rsid w:val="00FD2241"/>
    <w:rPr>
      <w:rFonts w:ascii="Arial" w:hAnsi="Arial"/>
      <w:i/>
      <w:sz w:val="18"/>
    </w:rPr>
  </w:style>
  <w:style w:type="character" w:customStyle="1" w:styleId="CommentSubjectChar2">
    <w:name w:val="Comment Subject Char2"/>
    <w:basedOn w:val="CommentTextChar"/>
    <w:semiHidden/>
    <w:rsid w:val="00FD2241"/>
    <w:rPr>
      <w:rFonts w:ascii="Verdana" w:hAnsi="Verdana"/>
      <w:b/>
      <w:bCs/>
    </w:rPr>
  </w:style>
  <w:style w:type="character" w:customStyle="1" w:styleId="DocumentMapChar2">
    <w:name w:val="Document Map Char2"/>
    <w:basedOn w:val="DefaultParagraphFont"/>
    <w:semiHidden/>
    <w:rsid w:val="00FD2241"/>
    <w:rPr>
      <w:rFonts w:ascii="Tahoma" w:hAnsi="Tahoma" w:cs="Tahoma"/>
      <w:shd w:val="clear" w:color="auto" w:fill="000080"/>
    </w:rPr>
  </w:style>
  <w:style w:type="character" w:customStyle="1" w:styleId="EndnoteTextChar2">
    <w:name w:val="Endnote Text Char2"/>
    <w:basedOn w:val="DefaultParagraphFont"/>
    <w:semiHidden/>
    <w:rsid w:val="00FD2241"/>
    <w:rPr>
      <w:rFonts w:ascii="Verdana" w:hAnsi="Verdana"/>
    </w:rPr>
  </w:style>
  <w:style w:type="character" w:customStyle="1" w:styleId="Heading4Char3">
    <w:name w:val="Heading 4 Char3"/>
    <w:basedOn w:val="DefaultParagraphFont"/>
    <w:rsid w:val="00FD2241"/>
    <w:rPr>
      <w:rFonts w:ascii="Arial" w:hAnsi="Arial"/>
      <w:b/>
      <w:bCs/>
      <w:sz w:val="24"/>
      <w:szCs w:val="28"/>
    </w:rPr>
  </w:style>
  <w:style w:type="character" w:customStyle="1" w:styleId="Heading5Char3">
    <w:name w:val="Heading 5 Char3"/>
    <w:basedOn w:val="DefaultParagraphFont"/>
    <w:rsid w:val="00FD2241"/>
    <w:rPr>
      <w:rFonts w:ascii="Verdana" w:hAnsi="Verdana"/>
      <w:b/>
      <w:bCs/>
      <w:i/>
      <w:iCs/>
      <w:sz w:val="26"/>
      <w:szCs w:val="26"/>
    </w:rPr>
  </w:style>
  <w:style w:type="character" w:customStyle="1" w:styleId="Heading6Char2">
    <w:name w:val="Heading 6 Char2"/>
    <w:basedOn w:val="DefaultParagraphFont"/>
    <w:rsid w:val="00FD2241"/>
    <w:rPr>
      <w:b/>
      <w:bCs/>
      <w:sz w:val="22"/>
      <w:szCs w:val="22"/>
    </w:rPr>
  </w:style>
  <w:style w:type="character" w:customStyle="1" w:styleId="Heading7Char2">
    <w:name w:val="Heading 7 Char2"/>
    <w:basedOn w:val="DefaultParagraphFont"/>
    <w:rsid w:val="00FD2241"/>
    <w:rPr>
      <w:rFonts w:ascii="Arial" w:hAnsi="Arial"/>
      <w:sz w:val="24"/>
    </w:rPr>
  </w:style>
  <w:style w:type="character" w:customStyle="1" w:styleId="Heading8Char2">
    <w:name w:val="Heading 8 Char2"/>
    <w:basedOn w:val="DefaultParagraphFont"/>
    <w:rsid w:val="00FD2241"/>
    <w:rPr>
      <w:rFonts w:ascii="Arial" w:hAnsi="Arial"/>
      <w:i/>
      <w:sz w:val="24"/>
    </w:rPr>
  </w:style>
  <w:style w:type="character" w:customStyle="1" w:styleId="Heading9Char2">
    <w:name w:val="Heading 9 Char2"/>
    <w:basedOn w:val="DefaultParagraphFont"/>
    <w:rsid w:val="00FD2241"/>
    <w:rPr>
      <w:rFonts w:ascii="Arial" w:hAnsi="Arial"/>
      <w:i/>
      <w:sz w:val="18"/>
    </w:rPr>
  </w:style>
  <w:style w:type="character" w:customStyle="1" w:styleId="CommentSubjectChar3">
    <w:name w:val="Comment Subject Char3"/>
    <w:basedOn w:val="CommentTextChar"/>
    <w:semiHidden/>
    <w:rsid w:val="00FD2241"/>
    <w:rPr>
      <w:rFonts w:ascii="Verdana" w:hAnsi="Verdana"/>
      <w:b/>
      <w:bCs/>
    </w:rPr>
  </w:style>
  <w:style w:type="character" w:customStyle="1" w:styleId="DocumentMapChar3">
    <w:name w:val="Document Map Char3"/>
    <w:basedOn w:val="DefaultParagraphFont"/>
    <w:semiHidden/>
    <w:rsid w:val="00FD2241"/>
    <w:rPr>
      <w:rFonts w:ascii="Tahoma" w:hAnsi="Tahoma" w:cs="Tahoma"/>
      <w:shd w:val="clear" w:color="auto" w:fill="000080"/>
    </w:rPr>
  </w:style>
  <w:style w:type="character" w:customStyle="1" w:styleId="EndnoteTextChar3">
    <w:name w:val="Endnote Text Char3"/>
    <w:basedOn w:val="DefaultParagraphFont"/>
    <w:semiHidden/>
    <w:rsid w:val="00FD2241"/>
    <w:rPr>
      <w:rFonts w:ascii="Verdana" w:hAnsi="Verdana"/>
    </w:rPr>
  </w:style>
  <w:style w:type="character" w:customStyle="1" w:styleId="Heading4Char4">
    <w:name w:val="Heading 4 Char4"/>
    <w:basedOn w:val="DefaultParagraphFont"/>
    <w:rsid w:val="00FD2241"/>
    <w:rPr>
      <w:rFonts w:ascii="Arial" w:hAnsi="Arial"/>
      <w:b/>
      <w:bCs/>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70256558">
      <w:bodyDiv w:val="1"/>
      <w:marLeft w:val="0"/>
      <w:marRight w:val="0"/>
      <w:marTop w:val="0"/>
      <w:marBottom w:val="0"/>
      <w:divBdr>
        <w:top w:val="none" w:sz="0" w:space="0" w:color="auto"/>
        <w:left w:val="none" w:sz="0" w:space="0" w:color="auto"/>
        <w:bottom w:val="none" w:sz="0" w:space="0" w:color="auto"/>
        <w:right w:val="none" w:sz="0" w:space="0" w:color="auto"/>
      </w:divBdr>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4.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image" Target="media/image115.png"/><Relationship Id="rId129" Type="http://schemas.openxmlformats.org/officeDocument/2006/relationships/image" Target="media/image120.png"/><Relationship Id="rId137" Type="http://schemas.openxmlformats.org/officeDocument/2006/relationships/image" Target="media/image12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hyperlink" Target="http://www.json.org" TargetMode="External"/><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32" Type="http://schemas.openxmlformats.org/officeDocument/2006/relationships/image" Target="media/image123.png"/><Relationship Id="rId140" Type="http://schemas.openxmlformats.org/officeDocument/2006/relationships/image" Target="media/image131.png"/><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1.png"/><Relationship Id="rId135" Type="http://schemas.openxmlformats.org/officeDocument/2006/relationships/image" Target="media/image126.png"/><Relationship Id="rId143" Type="http://schemas.openxmlformats.org/officeDocument/2006/relationships/image" Target="media/image133.png"/><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hyperlink" Target="http://www.lipsum.com/" TargetMode="External"/><Relationship Id="rId14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fontTable" Target="fontTable.xml"/><Relationship Id="rId8" Type="http://schemas.openxmlformats.org/officeDocument/2006/relationships/hyperlink" Target="http://xbrlsite.azurewebsites.net/DigitalFinancialReporting/BusinessUseCases/2017-05-07/" TargetMode="Externa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2.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35.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xbrlsite.azurewebsites.net/DigitalFinancialReporting/BusinessUseCases/2017-05-0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D2AD01-DBBD-412A-9FB1-9F8753E36A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53</TotalTime>
  <Pages>97</Pages>
  <Words>10995</Words>
  <Characters>62677</Characters>
  <Application>Microsoft Office Word</Application>
  <DocSecurity>0</DocSecurity>
  <Lines>522</Lines>
  <Paragraphs>147</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73525</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19</cp:revision>
  <cp:lastPrinted>2017-05-16T16:40:00Z</cp:lastPrinted>
  <dcterms:created xsi:type="dcterms:W3CDTF">2016-12-18T21:26:00Z</dcterms:created>
  <dcterms:modified xsi:type="dcterms:W3CDTF">2020-06-11T20:32:00Z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