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6A461A5" w14:textId="288A3EFE" w:rsidR="00B25363" w:rsidRDefault="00D940EF" w:rsidP="005D2A5A">
      <w:pPr>
        <w:pStyle w:val="Heading1"/>
      </w:pPr>
      <w:bookmarkStart w:id="0" w:name="_Toc456627522"/>
      <w:bookmarkStart w:id="1" w:name="_Toc469843746"/>
      <w:r>
        <w:t xml:space="preserve">Processing </w:t>
      </w:r>
      <w:r w:rsidR="00084253">
        <w:t xml:space="preserve">Logical </w:t>
      </w:r>
      <w:r w:rsidR="00E31613">
        <w:t>Systems</w:t>
      </w:r>
      <w:bookmarkEnd w:id="0"/>
    </w:p>
    <w:p w14:paraId="7C4236A8" w14:textId="0A1E4B63" w:rsidR="00E31613" w:rsidRDefault="00E31613" w:rsidP="005D2A5A">
      <w:pPr>
        <w:pStyle w:val="BodyText"/>
      </w:pPr>
      <w:r>
        <w:t xml:space="preserve">This section provides </w:t>
      </w:r>
      <w:r w:rsidR="00D940EF">
        <w:t xml:space="preserve">information related to </w:t>
      </w:r>
      <w:r w:rsidR="00EF1558">
        <w:t xml:space="preserve">pragmatic </w:t>
      </w:r>
      <w:r w:rsidR="00D940EF">
        <w:t>processing machine-readable logical systems</w:t>
      </w:r>
      <w:r>
        <w:t>.</w:t>
      </w:r>
      <w:r w:rsidR="00EF4D06">
        <w:t xml:space="preserve">  Terms used to describe this include computational logic</w:t>
      </w:r>
      <w:r w:rsidR="00EF4D06">
        <w:rPr>
          <w:rStyle w:val="FootnoteReference"/>
        </w:rPr>
        <w:footnoteReference w:id="1"/>
      </w:r>
      <w:r w:rsidR="00EF4D06">
        <w:t xml:space="preserve"> and logic programming</w:t>
      </w:r>
      <w:r w:rsidR="00EF4D06">
        <w:rPr>
          <w:rStyle w:val="FootnoteReference"/>
        </w:rPr>
        <w:footnoteReference w:id="2"/>
      </w:r>
      <w:r w:rsidR="00EF4D06">
        <w:t>.</w:t>
      </w:r>
    </w:p>
    <w:p w14:paraId="6225C680" w14:textId="30B714B0" w:rsidR="00E31613" w:rsidRDefault="00D940EF" w:rsidP="00E31613">
      <w:pPr>
        <w:pStyle w:val="BodyText"/>
      </w:pPr>
      <w:r>
        <w:t xml:space="preserve">First, we explain </w:t>
      </w:r>
      <w:r w:rsidR="00E31613" w:rsidRPr="00E31613">
        <w:t xml:space="preserve">the terms we will be using to describe </w:t>
      </w:r>
      <w:r>
        <w:t>a logical system</w:t>
      </w:r>
      <w:r w:rsidR="00E31613" w:rsidRPr="00E31613">
        <w:t xml:space="preserve">.  </w:t>
      </w:r>
      <w:r>
        <w:t>Next, we explain the notion of a properly functioning logical system.  After that we provide a very simple example of a logical system to help you wrap your head around these ideas.</w:t>
      </w:r>
    </w:p>
    <w:p w14:paraId="7AA17934" w14:textId="3CD89375" w:rsidR="009F5C4D" w:rsidRDefault="009F5C4D" w:rsidP="00E31613">
      <w:pPr>
        <w:pStyle w:val="BodyText"/>
      </w:pPr>
      <w:r>
        <w:t xml:space="preserve">Finally, we talk about </w:t>
      </w:r>
      <w:r w:rsidR="00EF4D06">
        <w:t xml:space="preserve">issues related to </w:t>
      </w:r>
      <w:r>
        <w:t>the physical processing of the machine-readable information described by the logical system.</w:t>
      </w:r>
    </w:p>
    <w:p w14:paraId="01883BE3" w14:textId="29BBC86C" w:rsidR="0072586C" w:rsidRDefault="00B36F85" w:rsidP="0072586C">
      <w:pPr>
        <w:pStyle w:val="Heading2"/>
      </w:pPr>
      <w:r>
        <w:t>Impact of Automation on Work</w:t>
      </w:r>
    </w:p>
    <w:p w14:paraId="3F603BC6" w14:textId="30C6D71E" w:rsidR="0072586C" w:rsidRDefault="00B36F85" w:rsidP="00E31613">
      <w:pPr>
        <w:pStyle w:val="BodyText"/>
      </w:pPr>
      <w:r>
        <w:t xml:space="preserve">PWC predicts that </w:t>
      </w:r>
      <w:r w:rsidRPr="00B36F85">
        <w:t>“Global GDP will be 14% higher in 2030 as a result of AI – the equivalent of an additional $15.7 trillion. This makes it the biggest commercial opportunity in today’s fast changing economy</w:t>
      </w:r>
      <w:r>
        <w:t>.</w:t>
      </w:r>
      <w:r>
        <w:rPr>
          <w:rStyle w:val="FootnoteReference"/>
        </w:rPr>
        <w:footnoteReference w:id="3"/>
      </w:r>
      <w:r w:rsidRPr="00B36F85">
        <w:t>”</w:t>
      </w:r>
    </w:p>
    <w:p w14:paraId="36A43ECE" w14:textId="5F5E2176" w:rsidR="00B36F85" w:rsidRDefault="00B36F85" w:rsidP="00B36F85">
      <w:pPr>
        <w:pStyle w:val="BodyText"/>
      </w:pPr>
      <w:r>
        <w:t xml:space="preserve">How work gets done will change.  </w:t>
      </w:r>
      <w:r w:rsidR="000D7492">
        <w:t>One</w:t>
      </w:r>
      <w:r>
        <w:t xml:space="preserve"> Forbes article</w:t>
      </w:r>
      <w:r>
        <w:rPr>
          <w:rStyle w:val="FootnoteReference"/>
        </w:rPr>
        <w:footnoteReference w:id="4"/>
      </w:r>
      <w:r w:rsidR="000D7492">
        <w:t xml:space="preserve"> </w:t>
      </w:r>
      <w:r>
        <w:t xml:space="preserve">explains that organizations are </w:t>
      </w:r>
      <w:r w:rsidR="000D7492">
        <w:t xml:space="preserve">already </w:t>
      </w:r>
      <w:r>
        <w:t xml:space="preserve">leveraging AI in three </w:t>
      </w:r>
      <w:r w:rsidR="000D7492">
        <w:t xml:space="preserve">common </w:t>
      </w:r>
      <w:r>
        <w:t xml:space="preserve">ways: </w:t>
      </w:r>
    </w:p>
    <w:p w14:paraId="573B79ED" w14:textId="77777777" w:rsidR="000D7492" w:rsidRDefault="000D7492" w:rsidP="000D7492">
      <w:pPr>
        <w:pStyle w:val="BodyText"/>
        <w:numPr>
          <w:ilvl w:val="0"/>
          <w:numId w:val="38"/>
        </w:numPr>
      </w:pPr>
      <w:r>
        <w:t>Improving internal business processes</w:t>
      </w:r>
    </w:p>
    <w:p w14:paraId="24BDFF86" w14:textId="46F12E05" w:rsidR="000D7492" w:rsidRDefault="00B36F85" w:rsidP="00D7150B">
      <w:pPr>
        <w:pStyle w:val="BodyText"/>
        <w:numPr>
          <w:ilvl w:val="0"/>
          <w:numId w:val="38"/>
        </w:numPr>
      </w:pPr>
      <w:r>
        <w:t>Creating more intelligent products</w:t>
      </w:r>
    </w:p>
    <w:p w14:paraId="5F246E1E" w14:textId="2D7F43F8" w:rsidR="000D7492" w:rsidRDefault="00B36F85" w:rsidP="00D7150B">
      <w:pPr>
        <w:pStyle w:val="BodyText"/>
        <w:numPr>
          <w:ilvl w:val="0"/>
          <w:numId w:val="38"/>
        </w:numPr>
      </w:pPr>
      <w:r>
        <w:t>Offering a more intelligent service</w:t>
      </w:r>
    </w:p>
    <w:p w14:paraId="065F45E2" w14:textId="149FE1A3" w:rsidR="000D7492" w:rsidRDefault="000D7492" w:rsidP="000D7492">
      <w:pPr>
        <w:pStyle w:val="BodyText"/>
      </w:pPr>
      <w:r>
        <w:t>Another Forbes article</w:t>
      </w:r>
      <w:r>
        <w:rPr>
          <w:rStyle w:val="FootnoteReference"/>
        </w:rPr>
        <w:footnoteReference w:id="5"/>
      </w:r>
      <w:r>
        <w:t xml:space="preserve"> points out how companies are delighting customers with artificial intelligence driven services:</w:t>
      </w:r>
    </w:p>
    <w:p w14:paraId="6274A7D2" w14:textId="77777777" w:rsidR="000D7492" w:rsidRDefault="00B36F85" w:rsidP="000D7492">
      <w:pPr>
        <w:pStyle w:val="BodyText"/>
        <w:numPr>
          <w:ilvl w:val="0"/>
          <w:numId w:val="38"/>
        </w:numPr>
      </w:pPr>
      <w:r>
        <w:t>Delivering highly personalized offerings</w:t>
      </w:r>
    </w:p>
    <w:p w14:paraId="6467378F" w14:textId="77777777" w:rsidR="000D7492" w:rsidRDefault="00B36F85" w:rsidP="000D7492">
      <w:pPr>
        <w:pStyle w:val="BodyText"/>
        <w:numPr>
          <w:ilvl w:val="0"/>
          <w:numId w:val="38"/>
        </w:numPr>
      </w:pPr>
      <w:r>
        <w:t>Giving customers more value</w:t>
      </w:r>
    </w:p>
    <w:p w14:paraId="771A083A" w14:textId="549FEBED" w:rsidR="00B36F85" w:rsidRDefault="00B36F85" w:rsidP="000D7492">
      <w:pPr>
        <w:pStyle w:val="BodyText"/>
        <w:numPr>
          <w:ilvl w:val="0"/>
          <w:numId w:val="38"/>
        </w:numPr>
      </w:pPr>
      <w:r>
        <w:t xml:space="preserve">Predicting </w:t>
      </w:r>
      <w:proofErr w:type="spellStart"/>
      <w:r>
        <w:t>customers</w:t>
      </w:r>
      <w:proofErr w:type="spellEnd"/>
      <w:r>
        <w:t xml:space="preserve"> needs</w:t>
      </w:r>
    </w:p>
    <w:p w14:paraId="51E95754" w14:textId="5EF89F32" w:rsidR="000D7492" w:rsidRDefault="000D7492" w:rsidP="000D7492">
      <w:pPr>
        <w:pStyle w:val="BodyText"/>
      </w:pPr>
      <w:r>
        <w:t>Without a doubt more and better human-machine collaboration is in store which will impact how work gets done within enterprises large and small.</w:t>
      </w:r>
    </w:p>
    <w:p w14:paraId="25BA1155" w14:textId="4E2388AD" w:rsidR="00D7150B" w:rsidRDefault="00D7150B" w:rsidP="00D7150B">
      <w:pPr>
        <w:pStyle w:val="BodyText"/>
      </w:pPr>
      <w:r>
        <w:t xml:space="preserve">Another example of the possibilities for financial accounting, reporting, and auditing is provided by the paper </w:t>
      </w:r>
      <w:r w:rsidRPr="00D7150B">
        <w:rPr>
          <w:i/>
          <w:iCs/>
        </w:rPr>
        <w:t>Computational Law: The Cop in the Backseat</w:t>
      </w:r>
      <w:r>
        <w:rPr>
          <w:rStyle w:val="FootnoteReference"/>
        </w:rPr>
        <w:footnoteReference w:id="6"/>
      </w:r>
      <w:r>
        <w:t>.</w:t>
      </w:r>
      <w:r w:rsidR="002C18C9">
        <w:t xml:space="preserve">  </w:t>
      </w:r>
      <w:r w:rsidR="002C18C9" w:rsidRPr="002C18C9">
        <w:t xml:space="preserve">Intuit's </w:t>
      </w:r>
      <w:proofErr w:type="spellStart"/>
      <w:r w:rsidR="002C18C9" w:rsidRPr="002C18C9">
        <w:lastRenderedPageBreak/>
        <w:t>Turbotax</w:t>
      </w:r>
      <w:proofErr w:type="spellEnd"/>
      <w:r w:rsidR="002C18C9" w:rsidRPr="002C18C9">
        <w:t xml:space="preserve"> is a</w:t>
      </w:r>
      <w:r w:rsidR="002C18C9">
        <w:t xml:space="preserve">n </w:t>
      </w:r>
      <w:r w:rsidR="002C18C9" w:rsidRPr="002C18C9">
        <w:t xml:space="preserve">example of a </w:t>
      </w:r>
      <w:r w:rsidR="002C18C9">
        <w:t>c</w:t>
      </w:r>
      <w:r w:rsidR="002C18C9" w:rsidRPr="002C18C9">
        <w:t xml:space="preserve">omputational </w:t>
      </w:r>
      <w:r w:rsidR="002C18C9">
        <w:t>l</w:t>
      </w:r>
      <w:r w:rsidR="002C18C9" w:rsidRPr="002C18C9">
        <w:t xml:space="preserve">aw system. </w:t>
      </w:r>
      <w:r w:rsidR="002C18C9">
        <w:t xml:space="preserve">Millions use </w:t>
      </w:r>
      <w:proofErr w:type="spellStart"/>
      <w:r w:rsidR="002C18C9">
        <w:t>Turbotax</w:t>
      </w:r>
      <w:proofErr w:type="spellEnd"/>
      <w:r w:rsidR="002C18C9">
        <w:t xml:space="preserve"> </w:t>
      </w:r>
      <w:r w:rsidR="002C18C9" w:rsidRPr="002C18C9">
        <w:t>each year to prepare their tax forms.</w:t>
      </w:r>
      <w:r w:rsidR="002C18C9">
        <w:t xml:space="preserve"> Statutory and regulatory financial accounting, reporting, and auditing rules are essentially laws.</w:t>
      </w:r>
    </w:p>
    <w:p w14:paraId="44CFCF63" w14:textId="5080BB30" w:rsidR="0072586C" w:rsidRDefault="0072586C" w:rsidP="0072586C">
      <w:pPr>
        <w:pStyle w:val="Heading2"/>
      </w:pPr>
      <w:r>
        <w:t>Financial Report is Man-made Logical System</w:t>
      </w:r>
    </w:p>
    <w:p w14:paraId="75A31F52" w14:textId="5955E0BB" w:rsidR="000833FD" w:rsidRDefault="000833FD" w:rsidP="0072586C">
      <w:pPr>
        <w:pStyle w:val="BodyText"/>
      </w:pPr>
      <w:r>
        <w:t>But how exactly does this automation actually work?  Financial reporting offers insight into this question.</w:t>
      </w:r>
    </w:p>
    <w:p w14:paraId="4E9B5DD1" w14:textId="64579758" w:rsidR="00B82EC8" w:rsidRDefault="00B82EC8" w:rsidP="0072586C">
      <w:pPr>
        <w:pStyle w:val="BodyText"/>
      </w:pPr>
      <w:r w:rsidRPr="00B82EC8">
        <w:t>With any field of knowledge, the critical concepts of the field (a.k.a. jargon) are embedded in the definitions of the field's technical terms. The term 'statement' in financial reporting is different than that same term 'statement' as is being used here.</w:t>
      </w:r>
      <w:r>
        <w:t xml:space="preserve"> Here, the term</w:t>
      </w:r>
      <w:r w:rsidRPr="00B82EC8">
        <w:t xml:space="preserve"> 'statement' </w:t>
      </w:r>
      <w:r>
        <w:t>is used in the propositional logic sense</w:t>
      </w:r>
      <w:r>
        <w:rPr>
          <w:rStyle w:val="FootnoteReference"/>
        </w:rPr>
        <w:footnoteReference w:id="7"/>
      </w:r>
      <w:r>
        <w:t>.</w:t>
      </w:r>
    </w:p>
    <w:p w14:paraId="2DCC9483" w14:textId="3F397F9D" w:rsidR="000833FD" w:rsidRDefault="0072586C" w:rsidP="0072586C">
      <w:pPr>
        <w:pStyle w:val="BodyText"/>
      </w:pPr>
      <w:r>
        <w:t>A financial report is a man-made logical system.  A financial report is a definite set of statements</w:t>
      </w:r>
      <w:r w:rsidR="000833FD">
        <w:t xml:space="preserve"> that explain the financial position and financial performance of an economic entity</w:t>
      </w:r>
      <w:r>
        <w:t xml:space="preserve">.  </w:t>
      </w:r>
      <w:r w:rsidR="000833FD">
        <w:t xml:space="preserve">In the past, these statements were communicated using the medium of paper which is only readable by humans.  But now, the global standard XBRL </w:t>
      </w:r>
      <w:r w:rsidR="00CE780C">
        <w:t xml:space="preserve">and other such technologies </w:t>
      </w:r>
      <w:r w:rsidR="000833FD">
        <w:t xml:space="preserve">enables financial reports to be not only machine-readable but </w:t>
      </w:r>
      <w:r w:rsidR="00CE780C">
        <w:t xml:space="preserve">also </w:t>
      </w:r>
      <w:r w:rsidR="000833FD">
        <w:t>machine-understandable, machine-</w:t>
      </w:r>
      <w:r w:rsidR="000833FD" w:rsidRPr="000833FD">
        <w:t>executable</w:t>
      </w:r>
      <w:r w:rsidR="000833FD">
        <w:t>, and machine-interpretable.</w:t>
      </w:r>
      <w:r w:rsidR="00CE780C">
        <w:t xml:space="preserve">  As a result, effective automation can be achieved.</w:t>
      </w:r>
    </w:p>
    <w:p w14:paraId="1BE18CCB" w14:textId="38A62924" w:rsidR="00CE780C" w:rsidRDefault="00CE780C" w:rsidP="0072586C">
      <w:pPr>
        <w:pStyle w:val="BodyText"/>
      </w:pPr>
      <w:r>
        <w:t>While technology is certainly an enabler; a Harvard Business Review article</w:t>
      </w:r>
      <w:r>
        <w:rPr>
          <w:rStyle w:val="FootnoteReference"/>
        </w:rPr>
        <w:footnoteReference w:id="8"/>
      </w:r>
      <w:r>
        <w:t xml:space="preserve"> points out that harnessing the power of information is more about talent than it is about technology.</w:t>
      </w:r>
    </w:p>
    <w:p w14:paraId="59852484" w14:textId="4604E413" w:rsidR="006C6905" w:rsidRDefault="006C6905" w:rsidP="0072586C">
      <w:pPr>
        <w:pStyle w:val="BodyText"/>
      </w:pPr>
      <w:r>
        <w:t>To understand how all this can work, lets first take a step back and look at a few important details about the financial report logical system.  This example will provide insight into how other business reports and other business systems can and likely will be automated.</w:t>
      </w:r>
    </w:p>
    <w:p w14:paraId="70BF2A77" w14:textId="1FCC636A" w:rsidR="0072586C" w:rsidRPr="00E31613" w:rsidRDefault="006C6905" w:rsidP="00E31613">
      <w:pPr>
        <w:pStyle w:val="BodyText"/>
      </w:pPr>
      <w:r>
        <w:t>The first step is to understand the notion of a logical system.</w:t>
      </w:r>
    </w:p>
    <w:p w14:paraId="5E3D0F10" w14:textId="2CC92FA5" w:rsidR="00E31613" w:rsidRPr="00E31613" w:rsidRDefault="00D940EF" w:rsidP="00E31613">
      <w:pPr>
        <w:pStyle w:val="Heading2"/>
      </w:pPr>
      <w:r>
        <w:t>Logical System Explained in Non-technical Terms</w:t>
      </w:r>
    </w:p>
    <w:p w14:paraId="02907FE5" w14:textId="7B9D4428" w:rsidR="00E31613" w:rsidRDefault="00E31613" w:rsidP="00E31613">
      <w:pPr>
        <w:pStyle w:val="BodyText"/>
      </w:pPr>
      <w:bookmarkStart w:id="2" w:name="_Hlk49173471"/>
      <w:r w:rsidRPr="00E31613">
        <w:t xml:space="preserve">A </w:t>
      </w:r>
      <w:r w:rsidRPr="00E31613">
        <w:rPr>
          <w:b/>
          <w:bCs/>
        </w:rPr>
        <w:t>system</w:t>
      </w:r>
      <w:r w:rsidRPr="00E31613">
        <w:rPr>
          <w:vertAlign w:val="superscript"/>
        </w:rPr>
        <w:footnoteReference w:id="9"/>
      </w:r>
      <w:r w:rsidRPr="00E31613">
        <w:t xml:space="preserve"> is a cohesive conglomeration of interrelated and interdependent parts that is either natural or man-made</w:t>
      </w:r>
      <w:r w:rsidRPr="00E31613">
        <w:rPr>
          <w:vertAlign w:val="superscript"/>
        </w:rPr>
        <w:footnoteReference w:id="10"/>
      </w:r>
      <w:r w:rsidRPr="00E31613">
        <w:t>.  When a system is working right, it creates a virtuous cycle</w:t>
      </w:r>
      <w:r w:rsidR="009F5C4D">
        <w:rPr>
          <w:rStyle w:val="FootnoteReference"/>
        </w:rPr>
        <w:footnoteReference w:id="11"/>
      </w:r>
      <w:r w:rsidRPr="00E31613">
        <w:t>.</w:t>
      </w:r>
    </w:p>
    <w:p w14:paraId="685649C3" w14:textId="77777777" w:rsidR="00C77738" w:rsidRDefault="00E31613" w:rsidP="00E31613">
      <w:pPr>
        <w:pStyle w:val="BodyText"/>
      </w:pPr>
      <w:r w:rsidRPr="00E31613">
        <w:t xml:space="preserve">A </w:t>
      </w:r>
      <w:r w:rsidRPr="00E31613">
        <w:rPr>
          <w:b/>
          <w:bCs/>
        </w:rPr>
        <w:t>pattern</w:t>
      </w:r>
      <w:r w:rsidRPr="00E31613">
        <w:t xml:space="preserve"> is any form of correlation between the states of elements within a system. </w:t>
      </w:r>
      <w:r w:rsidR="00B843EE" w:rsidRPr="00B843EE">
        <w:t>Patterns are structural prescriptions to which model artifacts are meant to conform.</w:t>
      </w:r>
    </w:p>
    <w:p w14:paraId="13F6E518" w14:textId="64C75915" w:rsidR="00E31613" w:rsidRDefault="006C6905" w:rsidP="00E31613">
      <w:pPr>
        <w:pStyle w:val="BodyText"/>
      </w:pPr>
      <w:r w:rsidRPr="00E31613">
        <w:t xml:space="preserve">A </w:t>
      </w:r>
      <w:r w:rsidRPr="00C77738">
        <w:rPr>
          <w:b/>
          <w:bCs/>
        </w:rPr>
        <w:t>theory</w:t>
      </w:r>
      <w:r w:rsidR="00C77738">
        <w:rPr>
          <w:rStyle w:val="FootnoteReference"/>
        </w:rPr>
        <w:footnoteReference w:id="12"/>
      </w:r>
      <w:r w:rsidRPr="00E31613">
        <w:t xml:space="preserve"> is a tool that can be used to describe a system.  </w:t>
      </w:r>
      <w:r w:rsidR="00C77738">
        <w:t xml:space="preserve">A theory is a set of statements in a formal language.  </w:t>
      </w:r>
      <w:r w:rsidR="00E31613" w:rsidRPr="00E31613">
        <w:t xml:space="preserve">A theory essentially describes the patterns within </w:t>
      </w:r>
      <w:r w:rsidR="00E31613" w:rsidRPr="00E31613">
        <w:lastRenderedPageBreak/>
        <w:t>a system.</w:t>
      </w:r>
      <w:r w:rsidR="009F5C4D">
        <w:t xml:space="preserve"> For example, the </w:t>
      </w:r>
      <w:r w:rsidR="009F5C4D" w:rsidRPr="009F5C4D">
        <w:rPr>
          <w:i/>
          <w:iCs/>
        </w:rPr>
        <w:t>Logical Theory Describing Financial Report</w:t>
      </w:r>
      <w:r w:rsidR="009F5C4D">
        <w:rPr>
          <w:rStyle w:val="FootnoteReference"/>
        </w:rPr>
        <w:footnoteReference w:id="13"/>
      </w:r>
      <w:r w:rsidR="009F5C4D">
        <w:t xml:space="preserve"> describes the logical patterns found in financial reports.</w:t>
      </w:r>
    </w:p>
    <w:p w14:paraId="4EB167E0" w14:textId="0D782A2A" w:rsidR="00630B1C" w:rsidRPr="00E31613" w:rsidRDefault="00630B1C" w:rsidP="00630B1C">
      <w:pPr>
        <w:pStyle w:val="BodyText"/>
      </w:pPr>
      <w:r>
        <w:t xml:space="preserve">A </w:t>
      </w:r>
      <w:r w:rsidRPr="00630B1C">
        <w:rPr>
          <w:b/>
          <w:bCs/>
        </w:rPr>
        <w:t>proof</w:t>
      </w:r>
      <w:r w:rsidRPr="00630B1C">
        <w:rPr>
          <w:rStyle w:val="FootnoteReference"/>
        </w:rPr>
        <w:footnoteReference w:id="14"/>
      </w:r>
      <w:r w:rsidRPr="00630B1C">
        <w:t xml:space="preserve"> </w:t>
      </w:r>
      <w:r>
        <w:t>is verification that shows that all the statements within a theory are clearly and unmistakably true.</w:t>
      </w:r>
    </w:p>
    <w:p w14:paraId="7A3DB219" w14:textId="7769637B" w:rsidR="00E31613" w:rsidRPr="00E31613" w:rsidRDefault="00E31613" w:rsidP="00E31613">
      <w:pPr>
        <w:pStyle w:val="BodyText"/>
      </w:pPr>
      <w:r>
        <w:t>As such, a</w:t>
      </w:r>
      <w:r w:rsidRPr="00E31613">
        <w:t xml:space="preserve"> logical system can be explained by a logical theory.  A logical theory is an abstract conceptualization</w:t>
      </w:r>
      <w:r w:rsidRPr="00E31613">
        <w:rPr>
          <w:vertAlign w:val="superscript"/>
        </w:rPr>
        <w:footnoteReference w:id="15"/>
      </w:r>
      <w:r w:rsidRPr="00E31613">
        <w:t xml:space="preserve"> of specific details of some domain. The logical theory provides a way of thinking about a domain by means of deductive reasoning to derive logical consequences of the theory.</w:t>
      </w:r>
      <w:r w:rsidR="00630B1C">
        <w:t xml:space="preserve"> (a.k.a. axiomatic system</w:t>
      </w:r>
      <w:r w:rsidR="00630B1C">
        <w:rPr>
          <w:rStyle w:val="FootnoteReference"/>
        </w:rPr>
        <w:footnoteReference w:id="16"/>
      </w:r>
      <w:r w:rsidR="00630B1C">
        <w:t>)</w:t>
      </w:r>
    </w:p>
    <w:p w14:paraId="2BE66637" w14:textId="77777777" w:rsidR="00E31613" w:rsidRPr="00E31613" w:rsidRDefault="00E31613" w:rsidP="00E31613">
      <w:pPr>
        <w:pStyle w:val="BodyText"/>
      </w:pPr>
      <w:r w:rsidRPr="00E31613">
        <w:t xml:space="preserve">A </w:t>
      </w:r>
      <w:r w:rsidRPr="00E31613">
        <w:rPr>
          <w:b/>
          <w:bCs/>
        </w:rPr>
        <w:t>logical theory</w:t>
      </w:r>
      <w:r w:rsidRPr="00E31613">
        <w:t xml:space="preserve"> enables a community of stakeholders trying to achieve a specific goal or objective or a range of goals/objectives to agree on important statements used for capturing meaning or representing a shared understanding of and knowledge in some universe of discourse.</w:t>
      </w:r>
    </w:p>
    <w:p w14:paraId="40EC0CA5" w14:textId="1461822E" w:rsidR="00E31613" w:rsidRPr="00E31613" w:rsidRDefault="00E31613" w:rsidP="00E31613">
      <w:pPr>
        <w:pStyle w:val="BodyText"/>
      </w:pPr>
      <w:r w:rsidRPr="00E31613">
        <w:t xml:space="preserve">A logical theory is made up of a set of </w:t>
      </w:r>
      <w:r w:rsidRPr="00E31613">
        <w:rPr>
          <w:i/>
          <w:iCs/>
        </w:rPr>
        <w:t>models</w:t>
      </w:r>
      <w:r w:rsidRPr="00E31613">
        <w:t xml:space="preserve">, </w:t>
      </w:r>
      <w:r w:rsidRPr="00E31613">
        <w:rPr>
          <w:i/>
          <w:iCs/>
        </w:rPr>
        <w:t>structures</w:t>
      </w:r>
      <w:r w:rsidRPr="00E31613">
        <w:t xml:space="preserve">, </w:t>
      </w:r>
      <w:r w:rsidRPr="00E31613">
        <w:rPr>
          <w:i/>
          <w:iCs/>
        </w:rPr>
        <w:t>terms</w:t>
      </w:r>
      <w:r w:rsidRPr="00E31613">
        <w:t xml:space="preserve">, </w:t>
      </w:r>
      <w:r w:rsidRPr="00E31613">
        <w:rPr>
          <w:i/>
          <w:iCs/>
        </w:rPr>
        <w:t>associations</w:t>
      </w:r>
      <w:r w:rsidRPr="00E31613">
        <w:t xml:space="preserve">, </w:t>
      </w:r>
      <w:r w:rsidRPr="00E31613">
        <w:rPr>
          <w:i/>
          <w:iCs/>
        </w:rPr>
        <w:t>rules</w:t>
      </w:r>
      <w:r w:rsidRPr="00E31613">
        <w:t xml:space="preserve">, and </w:t>
      </w:r>
      <w:r w:rsidRPr="00E31613">
        <w:rPr>
          <w:i/>
          <w:iCs/>
        </w:rPr>
        <w:t>facts</w:t>
      </w:r>
      <w:r w:rsidR="009F5C4D">
        <w:rPr>
          <w:rStyle w:val="FootnoteReference"/>
          <w:i/>
          <w:iCs/>
        </w:rPr>
        <w:footnoteReference w:id="17"/>
      </w:r>
      <w:r w:rsidRPr="00E31613">
        <w:t>. In very simple terms,</w:t>
      </w:r>
    </w:p>
    <w:p w14:paraId="3AADE66A" w14:textId="77777777" w:rsidR="00E31613" w:rsidRPr="00E31613" w:rsidRDefault="00E31613" w:rsidP="00E31613">
      <w:pPr>
        <w:pStyle w:val="BodyText"/>
        <w:numPr>
          <w:ilvl w:val="0"/>
          <w:numId w:val="16"/>
        </w:numPr>
      </w:pPr>
      <w:r w:rsidRPr="00E31613">
        <w:rPr>
          <w:b/>
          <w:bCs/>
        </w:rPr>
        <w:t>Logical theory</w:t>
      </w:r>
      <w:r w:rsidRPr="00E31613">
        <w:t xml:space="preserve">: A </w:t>
      </w:r>
      <w:r w:rsidRPr="00E31613">
        <w:rPr>
          <w:i/>
          <w:iCs/>
        </w:rPr>
        <w:t>logical theory</w:t>
      </w:r>
      <w:r w:rsidRPr="00E31613">
        <w:t xml:space="preserve"> is a set of models that are consistent with and permissible per that logical theory.</w:t>
      </w:r>
    </w:p>
    <w:p w14:paraId="3C6D4D7F" w14:textId="77777777" w:rsidR="00E31613" w:rsidRPr="00E31613" w:rsidRDefault="00E31613" w:rsidP="00E31613">
      <w:pPr>
        <w:pStyle w:val="BodyText"/>
        <w:numPr>
          <w:ilvl w:val="0"/>
          <w:numId w:val="16"/>
        </w:numPr>
      </w:pPr>
      <w:r w:rsidRPr="00E31613">
        <w:rPr>
          <w:b/>
          <w:bCs/>
        </w:rPr>
        <w:t>Model</w:t>
      </w:r>
      <w:r w:rsidRPr="00E31613">
        <w:t xml:space="preserve">: A </w:t>
      </w:r>
      <w:r w:rsidRPr="00E31613">
        <w:rPr>
          <w:i/>
          <w:iCs/>
        </w:rPr>
        <w:t>model</w:t>
      </w:r>
      <w:r w:rsidRPr="00E31613">
        <w:rPr>
          <w:vertAlign w:val="superscript"/>
        </w:rPr>
        <w:footnoteReference w:id="18"/>
      </w:r>
      <w:r w:rsidRPr="00E31613">
        <w:t xml:space="preserve"> is a set of structures that are consistent with and permissible interpretations of that model.</w:t>
      </w:r>
    </w:p>
    <w:p w14:paraId="4842C492" w14:textId="306D2015" w:rsidR="00E31613" w:rsidRPr="00E31613" w:rsidRDefault="00E31613" w:rsidP="00E31613">
      <w:pPr>
        <w:pStyle w:val="BodyText"/>
        <w:numPr>
          <w:ilvl w:val="0"/>
          <w:numId w:val="16"/>
        </w:numPr>
      </w:pPr>
      <w:r w:rsidRPr="00E31613">
        <w:rPr>
          <w:b/>
          <w:bCs/>
        </w:rPr>
        <w:t>Structure</w:t>
      </w:r>
      <w:r w:rsidRPr="00E31613">
        <w:t xml:space="preserve">: A </w:t>
      </w:r>
      <w:r w:rsidRPr="00E31613">
        <w:rPr>
          <w:i/>
          <w:iCs/>
        </w:rPr>
        <w:t>structure</w:t>
      </w:r>
      <w:r w:rsidRPr="00E31613">
        <w:t xml:space="preserve"> is a set of statements which describe the structure.</w:t>
      </w:r>
      <w:r w:rsidR="008040B8" w:rsidRPr="008040B8">
        <w:t xml:space="preserve"> A structure is a composite.  A structure is used to </w:t>
      </w:r>
      <w:r w:rsidR="006C6905" w:rsidRPr="006C6905">
        <w:t>partition</w:t>
      </w:r>
      <w:r w:rsidR="006C6905">
        <w:t xml:space="preserve"> fragments of a model</w:t>
      </w:r>
      <w:r w:rsidR="008040B8">
        <w:t>.</w:t>
      </w:r>
    </w:p>
    <w:p w14:paraId="447C0129" w14:textId="77777777" w:rsidR="00E31613" w:rsidRPr="00E31613" w:rsidRDefault="00E31613" w:rsidP="00E31613">
      <w:pPr>
        <w:pStyle w:val="BodyText"/>
        <w:numPr>
          <w:ilvl w:val="0"/>
          <w:numId w:val="16"/>
        </w:numPr>
      </w:pPr>
      <w:r w:rsidRPr="00E31613">
        <w:rPr>
          <w:b/>
          <w:bCs/>
        </w:rPr>
        <w:t>Statement</w:t>
      </w:r>
      <w:r w:rsidRPr="00E31613">
        <w:t xml:space="preserve">: A statement is a proposition, claim, assertion, belief, idea, or fact about or related to the universe of discourse to which the logical theory relates.  There are four broad categories of statements: </w:t>
      </w:r>
    </w:p>
    <w:p w14:paraId="64455FDA" w14:textId="330336D2" w:rsidR="00E31613" w:rsidRPr="00E31613" w:rsidRDefault="00E31613" w:rsidP="00E31613">
      <w:pPr>
        <w:pStyle w:val="BodyText"/>
        <w:numPr>
          <w:ilvl w:val="1"/>
          <w:numId w:val="16"/>
        </w:numPr>
      </w:pPr>
      <w:r w:rsidRPr="00E31613">
        <w:rPr>
          <w:b/>
          <w:bCs/>
        </w:rPr>
        <w:t>Terms</w:t>
      </w:r>
      <w:r w:rsidRPr="00E31613">
        <w:t>: Terms are statements that define ideas used by the logical theory such as “assets”, “liabilities”, “equity”, and “balance sheet”.</w:t>
      </w:r>
      <w:r w:rsidR="004725EA">
        <w:t xml:space="preserve">  </w:t>
      </w:r>
      <w:r w:rsidR="004725EA" w:rsidRPr="004725EA">
        <w:t>A term is a type of statement that specifies the existence of a primitive (a.k.a. simple, atomic) or functional (a.k.a. complex, composite) idea that is used within a universe of discourse.  Terms are generally nouns. (</w:t>
      </w:r>
      <w:proofErr w:type="spellStart"/>
      <w:r w:rsidR="004725EA" w:rsidRPr="004725EA">
        <w:t>Tbox</w:t>
      </w:r>
      <w:proofErr w:type="spellEnd"/>
      <w:r w:rsidR="004725EA">
        <w:rPr>
          <w:rStyle w:val="FootnoteReference"/>
        </w:rPr>
        <w:footnoteReference w:id="19"/>
      </w:r>
      <w:r w:rsidR="004725EA" w:rsidRPr="004725EA">
        <w:t>)</w:t>
      </w:r>
    </w:p>
    <w:p w14:paraId="05523F80" w14:textId="17115837" w:rsidR="004725EA" w:rsidRDefault="00E31613" w:rsidP="005A7BA0">
      <w:pPr>
        <w:pStyle w:val="BodyText"/>
        <w:numPr>
          <w:ilvl w:val="1"/>
          <w:numId w:val="16"/>
        </w:numPr>
      </w:pPr>
      <w:r w:rsidRPr="004725EA">
        <w:rPr>
          <w:b/>
          <w:bCs/>
        </w:rPr>
        <w:t>Associations</w:t>
      </w:r>
      <w:r w:rsidRPr="00E31613">
        <w:t xml:space="preserve">: Associations </w:t>
      </w:r>
      <w:r w:rsidR="002D37FE">
        <w:t xml:space="preserve">(a.k.a. relation, predicate) </w:t>
      </w:r>
      <w:r w:rsidRPr="00E31613">
        <w:t xml:space="preserve">are statements that describe permissible interrelationships between the terms such as “assets is part-of the balance sheet” or “operating expenses is a type-of expense” or “assets = liabilities + equity” or “an asset is a ‘debit’ and is ‘as of’ a specific point in time and is always a monetary numeric </w:t>
      </w:r>
      <w:r w:rsidRPr="00E31613">
        <w:lastRenderedPageBreak/>
        <w:t>value”.</w:t>
      </w:r>
      <w:r w:rsidR="004725EA">
        <w:t xml:space="preserve">  An association is a type of statement that specifies a permissible structure or specifies a property of a term.  Associations are generally a verb</w:t>
      </w:r>
      <w:r w:rsidR="005A1916">
        <w:t>s</w:t>
      </w:r>
      <w:r w:rsidR="004725EA">
        <w:t>.</w:t>
      </w:r>
    </w:p>
    <w:p w14:paraId="3F5ABE15" w14:textId="18D97E11" w:rsidR="004725EA" w:rsidRDefault="004725EA" w:rsidP="004725EA">
      <w:pPr>
        <w:pStyle w:val="BodyText"/>
        <w:numPr>
          <w:ilvl w:val="2"/>
          <w:numId w:val="16"/>
        </w:numPr>
      </w:pPr>
      <w:r w:rsidRPr="004725EA">
        <w:rPr>
          <w:b/>
          <w:bCs/>
        </w:rPr>
        <w:t>Is-a</w:t>
      </w:r>
      <w:r>
        <w:t xml:space="preserve">: An </w:t>
      </w:r>
      <w:proofErr w:type="spellStart"/>
      <w:r>
        <w:t>is</w:t>
      </w:r>
      <w:proofErr w:type="spellEnd"/>
      <w:r>
        <w:t>-a association specifies a general-special</w:t>
      </w:r>
      <w:r>
        <w:rPr>
          <w:rStyle w:val="FootnoteReference"/>
        </w:rPr>
        <w:footnoteReference w:id="20"/>
      </w:r>
      <w:r>
        <w:t xml:space="preserve"> or wider-narrower or type-subtype</w:t>
      </w:r>
      <w:r>
        <w:rPr>
          <w:rStyle w:val="FootnoteReference"/>
        </w:rPr>
        <w:footnoteReference w:id="21"/>
      </w:r>
      <w:r>
        <w:t xml:space="preserve"> type relation between terms.</w:t>
      </w:r>
    </w:p>
    <w:p w14:paraId="173B0865" w14:textId="79BF904F" w:rsidR="004725EA" w:rsidRDefault="004725EA" w:rsidP="004725EA">
      <w:pPr>
        <w:pStyle w:val="BodyText"/>
        <w:numPr>
          <w:ilvl w:val="2"/>
          <w:numId w:val="16"/>
        </w:numPr>
      </w:pPr>
      <w:r w:rsidRPr="004725EA">
        <w:rPr>
          <w:b/>
          <w:bCs/>
        </w:rPr>
        <w:t>Has-a</w:t>
      </w:r>
      <w:r>
        <w:t xml:space="preserve">: A has-a association specifies a </w:t>
      </w:r>
      <w:proofErr w:type="spellStart"/>
      <w:r>
        <w:t>has</w:t>
      </w:r>
      <w:proofErr w:type="spellEnd"/>
      <w:r>
        <w:t>-part or part-of type relation between terms. (meronymy</w:t>
      </w:r>
      <w:r>
        <w:rPr>
          <w:rStyle w:val="FootnoteReference"/>
        </w:rPr>
        <w:footnoteReference w:id="22"/>
      </w:r>
      <w:r>
        <w:t>)(composition</w:t>
      </w:r>
      <w:r w:rsidR="00B92640">
        <w:rPr>
          <w:rStyle w:val="FootnoteReference"/>
        </w:rPr>
        <w:footnoteReference w:id="23"/>
      </w:r>
      <w:r>
        <w:t>)</w:t>
      </w:r>
    </w:p>
    <w:p w14:paraId="21D9CDCD" w14:textId="44BE32BB" w:rsidR="004725EA" w:rsidRPr="00E31613" w:rsidRDefault="004725EA" w:rsidP="004725EA">
      <w:pPr>
        <w:pStyle w:val="BodyText"/>
        <w:numPr>
          <w:ilvl w:val="2"/>
          <w:numId w:val="16"/>
        </w:numPr>
      </w:pPr>
      <w:r w:rsidRPr="004725EA">
        <w:rPr>
          <w:b/>
          <w:bCs/>
        </w:rPr>
        <w:t>Property-of</w:t>
      </w:r>
      <w:r>
        <w:t>: A property-of association specifies that a term has a specific quality, trait, or attribute. (property</w:t>
      </w:r>
      <w:r w:rsidR="00B92640">
        <w:rPr>
          <w:rStyle w:val="FootnoteReference"/>
        </w:rPr>
        <w:footnoteReference w:id="24"/>
      </w:r>
      <w:r>
        <w:t>)</w:t>
      </w:r>
    </w:p>
    <w:p w14:paraId="0F28708C" w14:textId="35945750" w:rsidR="00B92640" w:rsidRDefault="00E31613" w:rsidP="005A7BA0">
      <w:pPr>
        <w:pStyle w:val="BodyText"/>
        <w:numPr>
          <w:ilvl w:val="1"/>
          <w:numId w:val="16"/>
        </w:numPr>
      </w:pPr>
      <w:r w:rsidRPr="00B92640">
        <w:rPr>
          <w:b/>
          <w:bCs/>
        </w:rPr>
        <w:t>Rules</w:t>
      </w:r>
      <w:r w:rsidRPr="00E31613">
        <w:t>: Rules</w:t>
      </w:r>
      <w:r w:rsidR="00B92640">
        <w:t xml:space="preserve"> (a.k.a. assertions)</w:t>
      </w:r>
      <w:r w:rsidRPr="00E31613">
        <w:t xml:space="preserve"> are statements that </w:t>
      </w:r>
      <w:r w:rsidR="00B92640">
        <w:t xml:space="preserve">specify a permissible </w:t>
      </w:r>
      <w:r w:rsidR="005A1916">
        <w:t>modification</w:t>
      </w:r>
      <w:r w:rsidR="00B92640">
        <w:t xml:space="preserve"> within a model or structure. For example, </w:t>
      </w:r>
      <w:r w:rsidRPr="00E31613">
        <w:t>“IF the economic entity is a not-for-profit THEN net assets = assets - liabilities; ELSE assets = liabilities + equity”.</w:t>
      </w:r>
      <w:r w:rsidR="00B92640">
        <w:t xml:space="preserve"> (</w:t>
      </w:r>
      <w:proofErr w:type="spellStart"/>
      <w:r w:rsidR="00B92640">
        <w:t>Abox</w:t>
      </w:r>
      <w:proofErr w:type="spellEnd"/>
      <w:r w:rsidR="00B92640">
        <w:rPr>
          <w:rStyle w:val="FootnoteReference"/>
        </w:rPr>
        <w:footnoteReference w:id="25"/>
      </w:r>
      <w:r w:rsidR="00B92640">
        <w:t>)</w:t>
      </w:r>
    </w:p>
    <w:p w14:paraId="1D7276D7" w14:textId="55F20E91" w:rsidR="00B92640" w:rsidRDefault="00B92640" w:rsidP="00B92640">
      <w:pPr>
        <w:pStyle w:val="BodyText"/>
        <w:numPr>
          <w:ilvl w:val="2"/>
          <w:numId w:val="16"/>
        </w:numPr>
      </w:pPr>
      <w:r w:rsidRPr="00B92640">
        <w:rPr>
          <w:b/>
          <w:bCs/>
        </w:rPr>
        <w:t>Axiom</w:t>
      </w:r>
      <w:r>
        <w:t>: An axiom</w:t>
      </w:r>
      <w:r>
        <w:rPr>
          <w:rStyle w:val="FootnoteReference"/>
        </w:rPr>
        <w:footnoteReference w:id="26"/>
      </w:r>
      <w:r>
        <w:t xml:space="preserve"> </w:t>
      </w:r>
      <w:r w:rsidR="00D96966">
        <w:t xml:space="preserve">(a.k.a. postulate) </w:t>
      </w:r>
      <w:r>
        <w:t>is a statement which describes a self-evident logical principle related to a universe of discourse that no one would argue with or otherwise dispute.</w:t>
      </w:r>
    </w:p>
    <w:p w14:paraId="4B45D0A0" w14:textId="30FCEB7D" w:rsidR="00B92640" w:rsidRDefault="00B92640" w:rsidP="00B92640">
      <w:pPr>
        <w:pStyle w:val="BodyText"/>
        <w:numPr>
          <w:ilvl w:val="2"/>
          <w:numId w:val="16"/>
        </w:numPr>
      </w:pPr>
      <w:r w:rsidRPr="00B92640">
        <w:rPr>
          <w:b/>
          <w:bCs/>
        </w:rPr>
        <w:t>Theorem</w:t>
      </w:r>
      <w:r>
        <w:t>: A theorem</w:t>
      </w:r>
      <w:r>
        <w:rPr>
          <w:rStyle w:val="FootnoteReference"/>
        </w:rPr>
        <w:footnoteReference w:id="27"/>
      </w:r>
      <w:r>
        <w:t xml:space="preserve"> is a statement which makes a logical deduction which can be proven by constructing a chain of reasoning by applying axioms or other theorems in the form of IF…THEN statements.</w:t>
      </w:r>
    </w:p>
    <w:p w14:paraId="1B28C8D6" w14:textId="58696F72" w:rsidR="00B92640" w:rsidRPr="00E31613" w:rsidRDefault="00B92640" w:rsidP="00B92640">
      <w:pPr>
        <w:pStyle w:val="BodyText"/>
        <w:numPr>
          <w:ilvl w:val="2"/>
          <w:numId w:val="16"/>
        </w:numPr>
      </w:pPr>
      <w:r w:rsidRPr="00B92640">
        <w:rPr>
          <w:b/>
          <w:bCs/>
        </w:rPr>
        <w:t>Restriction</w:t>
      </w:r>
      <w:r>
        <w:t xml:space="preserve">: A restriction </w:t>
      </w:r>
      <w:r w:rsidR="00D96966">
        <w:t xml:space="preserve">(a.k.a. constraint) </w:t>
      </w:r>
      <w:r>
        <w:t xml:space="preserve">is a statement that is a special type of axiom or theorem imposed by some authority which restricts, constrains, limits, </w:t>
      </w:r>
      <w:r w:rsidR="00D96966">
        <w:t xml:space="preserve">governs, </w:t>
      </w:r>
      <w:r>
        <w:t>or imposes some range</w:t>
      </w:r>
      <w:r w:rsidR="00D96966">
        <w:t xml:space="preserve"> or otherwise specifies integrity (i.e. correctness)</w:t>
      </w:r>
      <w:r>
        <w:t>.</w:t>
      </w:r>
    </w:p>
    <w:p w14:paraId="1C8C216D" w14:textId="77777777" w:rsidR="00E31613" w:rsidRPr="00E31613" w:rsidRDefault="00E31613" w:rsidP="00E31613">
      <w:pPr>
        <w:pStyle w:val="BodyText"/>
        <w:numPr>
          <w:ilvl w:val="1"/>
          <w:numId w:val="16"/>
        </w:numPr>
      </w:pPr>
      <w:r w:rsidRPr="00E31613">
        <w:rPr>
          <w:b/>
          <w:bCs/>
        </w:rPr>
        <w:t>Facts</w:t>
      </w:r>
      <w:r w:rsidRPr="00E31613">
        <w:t>: Facts are statements about the numbers and words that are provided by an economic entity within a business report.  For example, the financial report, a type of business report, might state “assets for the consolidated legal entity Microsoft as of June 20, 2017 was $241,086,000,000 expressed in US dollars and rounded to the nearest millions of dollars.</w:t>
      </w:r>
    </w:p>
    <w:p w14:paraId="0DD40488" w14:textId="2D31F591" w:rsidR="00D96966" w:rsidRPr="00D96966" w:rsidRDefault="00D96966" w:rsidP="00D96966">
      <w:pPr>
        <w:pStyle w:val="BodyText"/>
        <w:ind w:left="360"/>
      </w:pPr>
      <w:r w:rsidRPr="008040B8">
        <w:rPr>
          <w:b/>
          <w:bCs/>
        </w:rPr>
        <w:t>Connectors</w:t>
      </w:r>
      <w:r w:rsidRPr="00D96966">
        <w:t xml:space="preserve"> are used to join one or more well-formed statements</w:t>
      </w:r>
      <w:r>
        <w:t xml:space="preserve"> and include:</w:t>
      </w:r>
    </w:p>
    <w:p w14:paraId="19BE9FAA" w14:textId="77777777" w:rsidR="00D96966" w:rsidRPr="00D96966" w:rsidRDefault="00D96966" w:rsidP="008040B8">
      <w:pPr>
        <w:pStyle w:val="BodyText"/>
        <w:numPr>
          <w:ilvl w:val="1"/>
          <w:numId w:val="29"/>
        </w:numPr>
        <w:spacing w:after="0"/>
      </w:pPr>
      <w:r w:rsidRPr="00D96966">
        <w:t>Implication</w:t>
      </w:r>
    </w:p>
    <w:p w14:paraId="40FFF075" w14:textId="2237B4C0" w:rsidR="00D96966" w:rsidRPr="00D96966" w:rsidRDefault="00D96966" w:rsidP="008040B8">
      <w:pPr>
        <w:pStyle w:val="BodyText"/>
        <w:numPr>
          <w:ilvl w:val="1"/>
          <w:numId w:val="29"/>
        </w:numPr>
        <w:spacing w:before="0" w:after="0"/>
      </w:pPr>
      <w:r w:rsidRPr="00D96966">
        <w:t>Disjunction (or)</w:t>
      </w:r>
      <w:r w:rsidR="00DB0C63">
        <w:t>; exclusive disjunction (</w:t>
      </w:r>
      <w:proofErr w:type="spellStart"/>
      <w:r w:rsidR="00DB0C63">
        <w:t>xor</w:t>
      </w:r>
      <w:proofErr w:type="spellEnd"/>
      <w:r w:rsidR="00DB0C63">
        <w:t>)</w:t>
      </w:r>
    </w:p>
    <w:p w14:paraId="35B89F15" w14:textId="77777777" w:rsidR="00D96966" w:rsidRPr="00D96966" w:rsidRDefault="00D96966" w:rsidP="008040B8">
      <w:pPr>
        <w:pStyle w:val="BodyText"/>
        <w:numPr>
          <w:ilvl w:val="1"/>
          <w:numId w:val="29"/>
        </w:numPr>
        <w:spacing w:before="0" w:after="0"/>
      </w:pPr>
      <w:r w:rsidRPr="00D96966">
        <w:t>Conjunction (and)</w:t>
      </w:r>
    </w:p>
    <w:p w14:paraId="06BBB5A9" w14:textId="77777777" w:rsidR="00D96966" w:rsidRPr="00D96966" w:rsidRDefault="00D96966" w:rsidP="008040B8">
      <w:pPr>
        <w:pStyle w:val="BodyText"/>
        <w:numPr>
          <w:ilvl w:val="1"/>
          <w:numId w:val="29"/>
        </w:numPr>
        <w:spacing w:before="0" w:after="0"/>
      </w:pPr>
      <w:r w:rsidRPr="00D96966">
        <w:t>Negation (not)</w:t>
      </w:r>
    </w:p>
    <w:p w14:paraId="6A34BD61" w14:textId="77777777" w:rsidR="00D96966" w:rsidRPr="00D96966" w:rsidRDefault="00D96966" w:rsidP="008040B8">
      <w:pPr>
        <w:pStyle w:val="BodyText"/>
        <w:numPr>
          <w:ilvl w:val="1"/>
          <w:numId w:val="29"/>
        </w:numPr>
        <w:spacing w:before="0"/>
      </w:pPr>
      <w:r w:rsidRPr="00D96966">
        <w:lastRenderedPageBreak/>
        <w:t>Logical equivalence (if and only if)</w:t>
      </w:r>
    </w:p>
    <w:p w14:paraId="045219CB" w14:textId="58F36827" w:rsidR="00D96966" w:rsidRPr="00D96966" w:rsidRDefault="008040B8" w:rsidP="008040B8">
      <w:pPr>
        <w:pStyle w:val="BodyText"/>
        <w:ind w:left="360"/>
      </w:pPr>
      <w:r w:rsidRPr="008040B8">
        <w:rPr>
          <w:b/>
          <w:bCs/>
        </w:rPr>
        <w:t>Q</w:t>
      </w:r>
      <w:r w:rsidR="00D96966" w:rsidRPr="00D96966">
        <w:rPr>
          <w:b/>
          <w:bCs/>
        </w:rPr>
        <w:t>ualifier</w:t>
      </w:r>
      <w:r w:rsidRPr="008040B8">
        <w:rPr>
          <w:b/>
          <w:bCs/>
        </w:rPr>
        <w:t>s</w:t>
      </w:r>
      <w:r w:rsidR="00D96966" w:rsidRPr="00D96966">
        <w:t xml:space="preserve"> is used to extend propositional logic</w:t>
      </w:r>
      <w:r>
        <w:rPr>
          <w:rStyle w:val="FootnoteReference"/>
        </w:rPr>
        <w:footnoteReference w:id="28"/>
      </w:r>
      <w:r w:rsidR="00D96966" w:rsidRPr="00D96966">
        <w:t> into predicate logic</w:t>
      </w:r>
      <w:r>
        <w:rPr>
          <w:rStyle w:val="FootnoteReference"/>
        </w:rPr>
        <w:footnoteReference w:id="29"/>
      </w:r>
      <w:r>
        <w:t xml:space="preserve"> and include:</w:t>
      </w:r>
    </w:p>
    <w:p w14:paraId="5CB43545" w14:textId="77777777" w:rsidR="00D96966" w:rsidRPr="00D96966" w:rsidRDefault="00D96966" w:rsidP="008040B8">
      <w:pPr>
        <w:pStyle w:val="BodyText"/>
        <w:numPr>
          <w:ilvl w:val="1"/>
          <w:numId w:val="29"/>
        </w:numPr>
        <w:spacing w:after="0"/>
      </w:pPr>
      <w:r w:rsidRPr="00D96966">
        <w:t>There exists (existential qualifier)</w:t>
      </w:r>
    </w:p>
    <w:p w14:paraId="086C7E92" w14:textId="77777777" w:rsidR="00D96966" w:rsidRPr="00D96966" w:rsidRDefault="00D96966" w:rsidP="008040B8">
      <w:pPr>
        <w:pStyle w:val="BodyText"/>
        <w:numPr>
          <w:ilvl w:val="1"/>
          <w:numId w:val="29"/>
        </w:numPr>
        <w:spacing w:before="0"/>
      </w:pPr>
      <w:r w:rsidRPr="00D96966">
        <w:t>For all (universal qualifier)</w:t>
      </w:r>
    </w:p>
    <w:bookmarkEnd w:id="2"/>
    <w:p w14:paraId="46EB1C7A" w14:textId="1616C34F" w:rsidR="00E31613" w:rsidRDefault="008040B8" w:rsidP="00E31613">
      <w:pPr>
        <w:pStyle w:val="BodyText"/>
      </w:pPr>
      <w:r>
        <w:t>And so, f</w:t>
      </w:r>
      <w:r w:rsidR="00E31613" w:rsidRPr="00E31613">
        <w:t xml:space="preserve">undamentally, a logical theory is a set of statements.  </w:t>
      </w:r>
      <w:r>
        <w:t xml:space="preserve">Those statements must follow a logic.  </w:t>
      </w:r>
      <w:r w:rsidR="00E31613" w:rsidRPr="00E31613">
        <w:t xml:space="preserve">Those statements can be represented in machine-readable form.  </w:t>
      </w:r>
      <w:r w:rsidR="005A1916">
        <w:t xml:space="preserve">Those statements can be proven to be consistent with one another.  </w:t>
      </w:r>
      <w:r w:rsidR="00E31613" w:rsidRPr="00E31613">
        <w:t>Once in machine-readable form, those statements can be interrogated using software applications.  To the extent that this can be done effectively; software tools can assist professional accountants and others working with those statements.</w:t>
      </w:r>
    </w:p>
    <w:p w14:paraId="04DCE78C" w14:textId="024F6959" w:rsidR="00D90F28" w:rsidRDefault="00D90F28" w:rsidP="00E31613">
      <w:pPr>
        <w:pStyle w:val="BodyText"/>
      </w:pPr>
      <w:r w:rsidRPr="00D90F28">
        <w:t xml:space="preserve">A financial report has a finite set of statements (structures, terms, associations, </w:t>
      </w:r>
      <w:r w:rsidR="005A1916">
        <w:t>rules</w:t>
      </w:r>
      <w:r w:rsidRPr="00D90F28">
        <w:t>, and facts) within the report.  The set of statements is definite.  That definite set of statements forms a model.</w:t>
      </w:r>
    </w:p>
    <w:p w14:paraId="3B891EEC" w14:textId="029E45D9" w:rsidR="005A1916" w:rsidRPr="00E31613" w:rsidRDefault="005A1916" w:rsidP="00E31613">
      <w:pPr>
        <w:pStyle w:val="BodyText"/>
      </w:pPr>
      <w:r>
        <w:t xml:space="preserve">There seems to be many </w:t>
      </w:r>
      <w:r w:rsidR="00595F5F">
        <w:t xml:space="preserve">fundamentally </w:t>
      </w:r>
      <w:r>
        <w:t xml:space="preserve">different ways </w:t>
      </w:r>
      <w:r w:rsidR="00595F5F">
        <w:t xml:space="preserve">(terminology) </w:t>
      </w:r>
      <w:r>
        <w:t>to describe the essence of what I am describing in this section.</w:t>
      </w:r>
      <w:r w:rsidR="00595F5F">
        <w:t xml:space="preserve">  Perhaps I got a few details incorrect. This is not a problem; I can simply correct each of those mistakes until every detail is, in fact, correct.  It is pretty much impossible to dispute the essence of what I am trying to get at because logic, mathematics, and computer science are built upon this same foundation.</w:t>
      </w:r>
    </w:p>
    <w:p w14:paraId="44B051E8" w14:textId="77777777" w:rsidR="00E31613" w:rsidRPr="00E31613" w:rsidRDefault="00E31613" w:rsidP="00E31613">
      <w:pPr>
        <w:pStyle w:val="Heading2"/>
      </w:pPr>
      <w:r w:rsidRPr="00E31613">
        <w:t>Proper Functioning Logical System</w:t>
      </w:r>
    </w:p>
    <w:p w14:paraId="3B43061A" w14:textId="465DC4EB" w:rsidR="00E31613" w:rsidRDefault="00E31613" w:rsidP="00E31613">
      <w:pPr>
        <w:pStyle w:val="BodyText"/>
      </w:pPr>
      <w:r w:rsidRPr="00E31613">
        <w:t>A logical theory is said</w:t>
      </w:r>
      <w:r w:rsidR="00595F5F">
        <w:t xml:space="preserve"> (or proven)</w:t>
      </w:r>
      <w:r w:rsidRPr="00E31613">
        <w:t xml:space="preserve"> to be </w:t>
      </w:r>
      <w:r w:rsidRPr="00E31613">
        <w:rPr>
          <w:b/>
          <w:bCs/>
        </w:rPr>
        <w:t>consistent</w:t>
      </w:r>
      <w:r w:rsidRPr="00E31613">
        <w:t xml:space="preserve"> if there are no contradictions with respect to the statements made by the logical theory that describes the logical system (i.e. reality).</w:t>
      </w:r>
    </w:p>
    <w:p w14:paraId="0E6E2A5B" w14:textId="09383AFD" w:rsidR="00A12FC6" w:rsidRDefault="00A12FC6" w:rsidP="00E31613">
      <w:pPr>
        <w:pStyle w:val="BodyText"/>
      </w:pPr>
      <w:r>
        <w:t>Three categories of errors can occur:</w:t>
      </w:r>
    </w:p>
    <w:p w14:paraId="62943CC8" w14:textId="77777777" w:rsidR="00A12FC6" w:rsidRDefault="008040B8" w:rsidP="005A7BA0">
      <w:pPr>
        <w:pStyle w:val="BodyText"/>
        <w:numPr>
          <w:ilvl w:val="0"/>
          <w:numId w:val="30"/>
        </w:numPr>
      </w:pPr>
      <w:r w:rsidRPr="00A12FC6">
        <w:rPr>
          <w:b/>
          <w:bCs/>
        </w:rPr>
        <w:t>Syntax errors</w:t>
      </w:r>
      <w:r>
        <w:t xml:space="preserve">: </w:t>
      </w:r>
      <w:r w:rsidR="00A12FC6">
        <w:t xml:space="preserve">A </w:t>
      </w:r>
      <w:r>
        <w:t>syntax error in a</w:t>
      </w:r>
      <w:r w:rsidR="00A12FC6">
        <w:t xml:space="preserve"> logical system </w:t>
      </w:r>
      <w:r>
        <w:t>is similar to computer code not being able to compile.  For example, when an XBRL processor tells you that your XBRL taxonomy is not valid per the XBRL technical specification</w:t>
      </w:r>
      <w:r w:rsidR="00A12FC6">
        <w:t>, that is a syntax error</w:t>
      </w:r>
      <w:r>
        <w:t>.</w:t>
      </w:r>
    </w:p>
    <w:p w14:paraId="2F164AB6" w14:textId="572A0906" w:rsidR="008040B8" w:rsidRDefault="008040B8" w:rsidP="005A7BA0">
      <w:pPr>
        <w:pStyle w:val="BodyText"/>
        <w:numPr>
          <w:ilvl w:val="0"/>
          <w:numId w:val="30"/>
        </w:numPr>
      </w:pPr>
      <w:r w:rsidRPr="00A12FC6">
        <w:rPr>
          <w:b/>
          <w:bCs/>
        </w:rPr>
        <w:t>Logic errors</w:t>
      </w:r>
      <w:r>
        <w:t xml:space="preserve">: </w:t>
      </w:r>
      <w:r w:rsidR="00A12FC6">
        <w:t>A logic error</w:t>
      </w:r>
      <w:r>
        <w:t xml:space="preserve"> within </w:t>
      </w:r>
      <w:r w:rsidR="00A12FC6">
        <w:t>a logical system is where the machine-readable logic is configured in a manner that is inconsistent with what exists in reality and causes the logical system</w:t>
      </w:r>
      <w:r>
        <w:t xml:space="preserve"> to not work as expected.  For example, if you represented something in your XBRL taxonomy as a credit when it should have been a debit</w:t>
      </w:r>
      <w:r w:rsidR="00A12FC6">
        <w:t xml:space="preserve"> that is a logic error</w:t>
      </w:r>
      <w:r>
        <w:t>.</w:t>
      </w:r>
      <w:r w:rsidR="005A2DC6">
        <w:t xml:space="preserve"> There are two categories of logic errors:</w:t>
      </w:r>
    </w:p>
    <w:p w14:paraId="02A92205" w14:textId="1430E9FE" w:rsidR="005A2DC6" w:rsidRDefault="005A2DC6" w:rsidP="005A2DC6">
      <w:pPr>
        <w:pStyle w:val="BodyText"/>
        <w:numPr>
          <w:ilvl w:val="1"/>
          <w:numId w:val="30"/>
        </w:numPr>
      </w:pPr>
      <w:r>
        <w:rPr>
          <w:b/>
          <w:bCs/>
        </w:rPr>
        <w:t>Model logic error</w:t>
      </w:r>
      <w:r w:rsidRPr="005A2DC6">
        <w:t>:</w:t>
      </w:r>
      <w:r>
        <w:t xml:space="preserve"> A model is not consistent with the prescribed meta-model specification.</w:t>
      </w:r>
    </w:p>
    <w:p w14:paraId="54954F6C" w14:textId="34311C77" w:rsidR="005A2DC6" w:rsidRDefault="005A2DC6" w:rsidP="005A2DC6">
      <w:pPr>
        <w:pStyle w:val="BodyText"/>
        <w:numPr>
          <w:ilvl w:val="1"/>
          <w:numId w:val="30"/>
        </w:numPr>
      </w:pPr>
      <w:r>
        <w:rPr>
          <w:b/>
          <w:bCs/>
        </w:rPr>
        <w:t>Instance logic error</w:t>
      </w:r>
      <w:r w:rsidRPr="005A2DC6">
        <w:t>:</w:t>
      </w:r>
      <w:r>
        <w:t xml:space="preserve"> A statement made within an instance contradicts or is otherwise inconsistent with some other statement.</w:t>
      </w:r>
    </w:p>
    <w:p w14:paraId="051BFE03" w14:textId="4E59C830" w:rsidR="00A12FC6" w:rsidRPr="00E31613" w:rsidRDefault="00A12FC6" w:rsidP="005A7BA0">
      <w:pPr>
        <w:pStyle w:val="BodyText"/>
        <w:numPr>
          <w:ilvl w:val="0"/>
          <w:numId w:val="30"/>
        </w:numPr>
      </w:pPr>
      <w:r>
        <w:rPr>
          <w:b/>
          <w:bCs/>
        </w:rPr>
        <w:t>Precision and coverage errors</w:t>
      </w:r>
      <w:r w:rsidRPr="00A12FC6">
        <w:t>:</w:t>
      </w:r>
      <w:r>
        <w:t xml:space="preserve"> </w:t>
      </w:r>
      <w:r w:rsidRPr="00E31613">
        <w:rPr>
          <w:i/>
          <w:iCs/>
        </w:rPr>
        <w:t>Precision</w:t>
      </w:r>
      <w:r w:rsidRPr="00E31613">
        <w:t xml:space="preserve"> is a measure of how precisely the information within a logical theory has been represented as contrast to reality </w:t>
      </w:r>
      <w:r w:rsidRPr="00E31613">
        <w:lastRenderedPageBreak/>
        <w:t xml:space="preserve">of the logical system for the universe of discourse.   </w:t>
      </w:r>
      <w:r w:rsidRPr="00E31613">
        <w:rPr>
          <w:i/>
          <w:iCs/>
        </w:rPr>
        <w:t>Coverage</w:t>
      </w:r>
      <w:r w:rsidRPr="00E31613">
        <w:t xml:space="preserve"> is a measure of how completely information in a logical theory has been represented relative to the reality of the logical system for a universe of discourse.</w:t>
      </w:r>
    </w:p>
    <w:p w14:paraId="154DDE9A" w14:textId="386AB009" w:rsidR="00E31613" w:rsidRPr="00E31613" w:rsidRDefault="00E31613" w:rsidP="00E31613">
      <w:pPr>
        <w:pStyle w:val="BodyText"/>
      </w:pPr>
      <w:r w:rsidRPr="00E31613">
        <w:t xml:space="preserve">A logical theory can have high to low </w:t>
      </w:r>
      <w:r w:rsidRPr="00E31613">
        <w:rPr>
          <w:b/>
          <w:bCs/>
        </w:rPr>
        <w:t>precision</w:t>
      </w:r>
      <w:r w:rsidRPr="00E31613">
        <w:t xml:space="preserve"> and high to low </w:t>
      </w:r>
      <w:r w:rsidRPr="00E31613">
        <w:rPr>
          <w:b/>
          <w:bCs/>
        </w:rPr>
        <w:t>coverage</w:t>
      </w:r>
      <w:r w:rsidRPr="00E31613">
        <w:t xml:space="preserve">.  </w:t>
      </w:r>
    </w:p>
    <w:p w14:paraId="6761748A" w14:textId="77777777" w:rsidR="00E31613" w:rsidRPr="00E31613" w:rsidRDefault="00E31613" w:rsidP="00E31613">
      <w:pPr>
        <w:pStyle w:val="BodyText"/>
      </w:pPr>
      <w:r w:rsidRPr="00E31613">
        <w:t>When a logical system is consistent and it has high precision and high coverage the logical system can be considered a properly functioning logical system.  When a system is working right, it creates a virtuous cycle</w:t>
      </w:r>
      <w:r w:rsidRPr="00E31613">
        <w:rPr>
          <w:vertAlign w:val="superscript"/>
        </w:rPr>
        <w:footnoteReference w:id="30"/>
      </w:r>
      <w:r w:rsidRPr="00E31613">
        <w:t>.</w:t>
      </w:r>
    </w:p>
    <w:p w14:paraId="20C0AD9F" w14:textId="77777777" w:rsidR="00E31613" w:rsidRPr="00E31613" w:rsidRDefault="00E31613" w:rsidP="00E31613">
      <w:pPr>
        <w:pStyle w:val="BodyText"/>
      </w:pPr>
      <w:r w:rsidRPr="00E31613">
        <w:rPr>
          <w:noProof/>
        </w:rPr>
        <w:drawing>
          <wp:inline distT="0" distB="0" distL="0" distR="0" wp14:anchorId="10C95B7E" wp14:editId="04DE5A37">
            <wp:extent cx="5505450" cy="3351061"/>
            <wp:effectExtent l="0" t="0" r="0" b="190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19167" cy="3359410"/>
                    </a:xfrm>
                    <a:prstGeom prst="rect">
                      <a:avLst/>
                    </a:prstGeom>
                  </pic:spPr>
                </pic:pic>
              </a:graphicData>
            </a:graphic>
          </wp:inline>
        </w:drawing>
      </w:r>
    </w:p>
    <w:p w14:paraId="1AD17E49" w14:textId="4E4591EF" w:rsidR="00E31613" w:rsidRPr="00E31613" w:rsidRDefault="00E31613" w:rsidP="00E31613">
      <w:pPr>
        <w:pStyle w:val="Heading2"/>
      </w:pPr>
      <w:r w:rsidRPr="00E31613">
        <w:t>Very Simple Example</w:t>
      </w:r>
      <w:r>
        <w:t xml:space="preserve"> of Logical System</w:t>
      </w:r>
    </w:p>
    <w:p w14:paraId="71E681F8" w14:textId="77777777" w:rsidR="00E31613" w:rsidRPr="00E31613" w:rsidRDefault="00E31613" w:rsidP="00E31613">
      <w:pPr>
        <w:pStyle w:val="BodyText"/>
      </w:pPr>
      <w:r w:rsidRPr="00E31613">
        <w:t>A very simple example of a logical system is the accounting equation. Here is a description of the accounting equation logical system in both human-readable terms and machine-readable terms using XBRL</w:t>
      </w:r>
      <w:r w:rsidRPr="00E31613">
        <w:rPr>
          <w:vertAlign w:val="superscript"/>
        </w:rPr>
        <w:footnoteReference w:id="31"/>
      </w:r>
      <w:r w:rsidRPr="00E31613">
        <w:t>:</w:t>
      </w:r>
    </w:p>
    <w:p w14:paraId="331503ED" w14:textId="77777777" w:rsidR="00E31613" w:rsidRPr="00E31613" w:rsidRDefault="00E31613" w:rsidP="00E31613">
      <w:pPr>
        <w:pStyle w:val="BodyText"/>
      </w:pPr>
      <w:r w:rsidRPr="00E31613">
        <w:rPr>
          <w:b/>
          <w:bCs/>
        </w:rPr>
        <w:t>Terms</w:t>
      </w:r>
      <w:r w:rsidRPr="00E31613">
        <w:t>: Three simple terms are defined: Assets, Liabilities, Equity. One complex term is defined, balance sheet.</w:t>
      </w:r>
    </w:p>
    <w:p w14:paraId="48446640" w14:textId="77777777" w:rsidR="00E31613" w:rsidRPr="00E31613" w:rsidRDefault="00E31613" w:rsidP="00E31613">
      <w:pPr>
        <w:pStyle w:val="BodyText"/>
      </w:pPr>
      <w:r w:rsidRPr="00E31613">
        <w:rPr>
          <w:b/>
          <w:bCs/>
        </w:rPr>
        <w:t>Structure</w:t>
      </w:r>
      <w:r w:rsidRPr="00E31613">
        <w:t>: One structure is defined, the balance sheet, and identified using the term balance sheet.</w:t>
      </w:r>
    </w:p>
    <w:p w14:paraId="03138636" w14:textId="77777777" w:rsidR="00E31613" w:rsidRPr="00E31613" w:rsidRDefault="00E31613" w:rsidP="00E31613">
      <w:pPr>
        <w:pStyle w:val="BodyText"/>
      </w:pPr>
      <w:r w:rsidRPr="00E31613">
        <w:rPr>
          <w:b/>
          <w:bCs/>
        </w:rPr>
        <w:t>Associations</w:t>
      </w:r>
      <w:r w:rsidRPr="00E31613">
        <w:t>: The three terms Assets, Liabilities, and Equity are associated in that they are all PART-OF the structure balance sheet.</w:t>
      </w:r>
    </w:p>
    <w:p w14:paraId="1F107ABE" w14:textId="77777777" w:rsidR="00E31613" w:rsidRPr="00E31613" w:rsidRDefault="00E31613" w:rsidP="00E31613">
      <w:pPr>
        <w:pStyle w:val="BodyText"/>
      </w:pPr>
      <w:r w:rsidRPr="00E31613">
        <w:rPr>
          <w:b/>
          <w:bCs/>
        </w:rPr>
        <w:t>Rules</w:t>
      </w:r>
      <w:r w:rsidRPr="00E31613">
        <w:t>: A mathematical assertion is made that "Assets = Liabilities + Equity".</w:t>
      </w:r>
    </w:p>
    <w:p w14:paraId="56419C8C" w14:textId="77777777" w:rsidR="00E31613" w:rsidRPr="00E31613" w:rsidRDefault="00E31613" w:rsidP="00E31613">
      <w:pPr>
        <w:pStyle w:val="BodyText"/>
      </w:pPr>
      <w:r w:rsidRPr="00E31613">
        <w:rPr>
          <w:b/>
          <w:bCs/>
        </w:rPr>
        <w:t>Facts</w:t>
      </w:r>
      <w:r w:rsidRPr="00E31613">
        <w:t>: Instances of three facts are established to exercise the model: Assets of $5,000; Liabilities of $1,000; Equity of $4,000.</w:t>
      </w:r>
    </w:p>
    <w:p w14:paraId="2E1F8951" w14:textId="77777777" w:rsidR="00E31613" w:rsidRPr="00E31613" w:rsidRDefault="00E31613" w:rsidP="00E31613">
      <w:pPr>
        <w:pStyle w:val="BodyText"/>
      </w:pPr>
      <w:r w:rsidRPr="00E31613">
        <w:rPr>
          <w:b/>
          <w:bCs/>
        </w:rPr>
        <w:lastRenderedPageBreak/>
        <w:t>Model</w:t>
      </w:r>
      <w:r w:rsidRPr="00E31613">
        <w:t>: All of the terms, associations, assertions, structures, and facts describe the model.  We created only one model, or permissible interpretation, of the logical theory. (As accountants know, if you reverse the equation using the rules of math to "Equity = Assets - Liabilities" and change the term "Equity" to "Net Assets"; then you get another permissible interpretation or model.)</w:t>
      </w:r>
    </w:p>
    <w:p w14:paraId="0AE3B5D5" w14:textId="66D7AF83" w:rsidR="00E31613" w:rsidRPr="00E31613" w:rsidRDefault="00E31613" w:rsidP="00E31613">
      <w:pPr>
        <w:pStyle w:val="BodyText"/>
      </w:pPr>
      <w:r w:rsidRPr="00E31613">
        <w:t>Because this is a very simple example with only a few statements it is easy to get your head around this system and see that it is consistent, complete, and precise.  As expected, you see three facts described by three terms which are related to one structure and the one rule is consistent with expectation:</w:t>
      </w:r>
    </w:p>
    <w:p w14:paraId="5CC351D7" w14:textId="77777777" w:rsidR="00E31613" w:rsidRPr="00E31613" w:rsidRDefault="00E31613" w:rsidP="00E31613">
      <w:pPr>
        <w:pStyle w:val="BodyText"/>
      </w:pPr>
      <w:r w:rsidRPr="00E31613">
        <w:rPr>
          <w:noProof/>
        </w:rPr>
        <w:drawing>
          <wp:inline distT="0" distB="0" distL="0" distR="0" wp14:anchorId="6167F7BF" wp14:editId="6C984EBF">
            <wp:extent cx="5486400" cy="1671320"/>
            <wp:effectExtent l="0" t="0" r="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86400" cy="1671320"/>
                    </a:xfrm>
                    <a:prstGeom prst="rect">
                      <a:avLst/>
                    </a:prstGeom>
                  </pic:spPr>
                </pic:pic>
              </a:graphicData>
            </a:graphic>
          </wp:inline>
        </w:drawing>
      </w:r>
    </w:p>
    <w:p w14:paraId="4C279E6A" w14:textId="77777777" w:rsidR="00E31613" w:rsidRPr="00E31613" w:rsidRDefault="00E31613" w:rsidP="00E31613">
      <w:pPr>
        <w:pStyle w:val="BodyText"/>
      </w:pPr>
      <w:r w:rsidRPr="00E31613">
        <w:t>As the size of the logical system increases it becomes increasingly more challenging to verify that the logical system is properly function using manual processes.  But, covering the impediments to a properly functioning logical system are beyond our scope here</w:t>
      </w:r>
      <w:r w:rsidRPr="00E31613">
        <w:rPr>
          <w:vertAlign w:val="superscript"/>
        </w:rPr>
        <w:footnoteReference w:id="32"/>
      </w:r>
      <w:r w:rsidRPr="00E31613">
        <w:t>.  Essentially, the models, terms, structures, rules, and facts form a directed acyclic graph such as:</w:t>
      </w:r>
    </w:p>
    <w:p w14:paraId="26F52545" w14:textId="77777777" w:rsidR="00E31613" w:rsidRPr="00E31613" w:rsidRDefault="00E31613" w:rsidP="00E31613">
      <w:pPr>
        <w:pStyle w:val="BodyText"/>
      </w:pPr>
      <w:r w:rsidRPr="00E31613">
        <w:rPr>
          <w:noProof/>
        </w:rPr>
        <w:lastRenderedPageBreak/>
        <w:drawing>
          <wp:inline distT="0" distB="0" distL="0" distR="0" wp14:anchorId="2A11F8F6" wp14:editId="0E88CDB6">
            <wp:extent cx="5486400" cy="452276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4522763"/>
                    </a:xfrm>
                    <a:prstGeom prst="rect">
                      <a:avLst/>
                    </a:prstGeom>
                  </pic:spPr>
                </pic:pic>
              </a:graphicData>
            </a:graphic>
          </wp:inline>
        </w:drawing>
      </w:r>
    </w:p>
    <w:p w14:paraId="25A39CF6" w14:textId="4FCF6946" w:rsidR="00E31613" w:rsidRDefault="00E31613" w:rsidP="00E31613">
      <w:pPr>
        <w:pStyle w:val="BodyText"/>
      </w:pPr>
      <w:r w:rsidRPr="00E31613">
        <w:t>While a typical financial report is significantly larger (i.e. the Microsoft 2017 10-K is made up of 194 structures) every financial report works the same as this very simple example but just has more pieces.</w:t>
      </w:r>
    </w:p>
    <w:p w14:paraId="3E417E08" w14:textId="0D67110C" w:rsidR="00C4261A" w:rsidRPr="00C4261A" w:rsidRDefault="00C4261A" w:rsidP="00C4261A">
      <w:pPr>
        <w:pStyle w:val="Heading2"/>
      </w:pPr>
      <w:r>
        <w:t xml:space="preserve">Summary: </w:t>
      </w:r>
      <w:r w:rsidRPr="00C4261A">
        <w:t>Building on the Shoulders of Giants </w:t>
      </w:r>
    </w:p>
    <w:p w14:paraId="3F5E9F03" w14:textId="0CEA4D0F" w:rsidR="00C4261A" w:rsidRPr="00C4261A" w:rsidRDefault="00C4261A" w:rsidP="00C4261A">
      <w:pPr>
        <w:pStyle w:val="BodyText"/>
        <w:rPr>
          <w:lang w:val="en-CA"/>
        </w:rPr>
      </w:pPr>
      <w:r w:rsidRPr="00C4261A">
        <w:t>A logical system</w:t>
      </w:r>
      <w:r>
        <w:rPr>
          <w:rStyle w:val="FootnoteReference"/>
        </w:rPr>
        <w:footnoteReference w:id="33"/>
      </w:r>
      <w:r w:rsidRPr="00C4261A">
        <w:t xml:space="preserve"> is a type of formal system</w:t>
      </w:r>
      <w:r>
        <w:rPr>
          <w:rStyle w:val="FootnoteReference"/>
        </w:rPr>
        <w:footnoteReference w:id="34"/>
      </w:r>
      <w:r w:rsidRPr="00C4261A">
        <w:t xml:space="preserve">.  A financial report is a type of formal system.  To be crystal clear what I am trying to create is a </w:t>
      </w:r>
      <w:r w:rsidRPr="00C4261A">
        <w:rPr>
          <w:b/>
          <w:bCs/>
        </w:rPr>
        <w:t>finite model-based deductive first-order logic system</w:t>
      </w:r>
      <w:r w:rsidR="0003476F" w:rsidRPr="0003476F">
        <w:rPr>
          <w:rStyle w:val="FootnoteReference"/>
        </w:rPr>
        <w:footnoteReference w:id="35"/>
      </w:r>
      <w:r w:rsidRPr="00C4261A">
        <w:t>.  “Finite” as opposed to “infinite” because finite systems can be explained by math and logic, infinite systems cannot.  “Model-based” is the means to address the necessary variability inherent in the required system.  “Deductive”, or rule-based, as contrast to inductive which is probability based which is not appropriate for this task.  “First-order logic” because first-order logic can be safely implemented within software applications and higher order logics are unsafe. “System” because this is a system. </w:t>
      </w:r>
    </w:p>
    <w:p w14:paraId="252078F7" w14:textId="07296CF5" w:rsidR="00C4261A" w:rsidRPr="00C4261A" w:rsidRDefault="00C4261A" w:rsidP="00C4261A">
      <w:pPr>
        <w:pStyle w:val="BodyText"/>
        <w:rPr>
          <w:lang w:val="en-CA"/>
        </w:rPr>
      </w:pPr>
      <w:r w:rsidRPr="00C4261A">
        <w:t xml:space="preserve">The point is to create a logical system that has high expressive capabilities but is also a provably safe and reliable system that is free from catastrophic failures and </w:t>
      </w:r>
      <w:r w:rsidRPr="00C4261A">
        <w:lastRenderedPageBreak/>
        <w:t>logical paradoxes which cause the system to completely fail to function.  To avoid failure, computer science and knowledge engineering best practices seems to have concluded that the following alternatives are preferable: </w:t>
      </w:r>
    </w:p>
    <w:p w14:paraId="69CD550C" w14:textId="3C106AE9" w:rsidR="00C4261A" w:rsidRPr="00C4261A" w:rsidRDefault="00C4261A" w:rsidP="0003476F">
      <w:pPr>
        <w:pStyle w:val="BodyText"/>
        <w:numPr>
          <w:ilvl w:val="0"/>
          <w:numId w:val="31"/>
        </w:numPr>
        <w:spacing w:after="0"/>
        <w:rPr>
          <w:lang w:val="en-CA"/>
        </w:rPr>
      </w:pPr>
      <w:r w:rsidRPr="00C4261A">
        <w:rPr>
          <w:b/>
          <w:bCs/>
        </w:rPr>
        <w:t>Systems theory</w:t>
      </w:r>
      <w:r w:rsidRPr="00C4261A">
        <w:t>: A system</w:t>
      </w:r>
      <w:r w:rsidR="0003476F">
        <w:rPr>
          <w:rStyle w:val="FootnoteReference"/>
        </w:rPr>
        <w:footnoteReference w:id="36"/>
      </w:r>
      <w:r w:rsidRPr="00C4261A">
        <w:t xml:space="preserve"> is a cohesive conglomeration of interrelated and interdependent parts that is either natural or man-made.  Systems theory explains logical systems.</w:t>
      </w:r>
    </w:p>
    <w:p w14:paraId="0544ABD8" w14:textId="1D0EC7CA" w:rsidR="00C4261A" w:rsidRPr="00C4261A" w:rsidRDefault="00C4261A" w:rsidP="0003476F">
      <w:pPr>
        <w:pStyle w:val="BodyText"/>
        <w:numPr>
          <w:ilvl w:val="0"/>
          <w:numId w:val="31"/>
        </w:numPr>
        <w:spacing w:before="0" w:after="0"/>
        <w:rPr>
          <w:lang w:val="en-CA"/>
        </w:rPr>
      </w:pPr>
      <w:r w:rsidRPr="00C4261A">
        <w:rPr>
          <w:b/>
          <w:bCs/>
        </w:rPr>
        <w:t>Logical theory</w:t>
      </w:r>
      <w:r w:rsidRPr="00C4261A">
        <w:t>: (a.k.a. logical system) There are many approaches to representing “ontology-like things” in machine-readable form</w:t>
      </w:r>
      <w:r w:rsidR="0003476F">
        <w:rPr>
          <w:rStyle w:val="FootnoteReference"/>
        </w:rPr>
        <w:footnoteReference w:id="37"/>
      </w:r>
      <w:r w:rsidRPr="00C4261A">
        <w:t>, a logical theory being the most powerful.</w:t>
      </w:r>
    </w:p>
    <w:p w14:paraId="368121F6" w14:textId="539A76F5" w:rsidR="00C4261A" w:rsidRPr="00C4261A" w:rsidRDefault="00C4261A" w:rsidP="0003476F">
      <w:pPr>
        <w:pStyle w:val="BodyText"/>
        <w:numPr>
          <w:ilvl w:val="0"/>
          <w:numId w:val="31"/>
        </w:numPr>
        <w:spacing w:before="0" w:after="0"/>
        <w:rPr>
          <w:lang w:val="en-CA"/>
        </w:rPr>
      </w:pPr>
      <w:r w:rsidRPr="00C4261A">
        <w:rPr>
          <w:b/>
          <w:bCs/>
        </w:rPr>
        <w:t>Proof theory</w:t>
      </w:r>
      <w:r w:rsidRPr="00C4261A">
        <w:t>: The ideas of proof theory</w:t>
      </w:r>
      <w:r w:rsidR="0003476F">
        <w:rPr>
          <w:rStyle w:val="FootnoteReference"/>
        </w:rPr>
        <w:footnoteReference w:id="38"/>
      </w:r>
      <w:r w:rsidRPr="00C4261A">
        <w:t xml:space="preserve"> can be used to verify the correctness of logical systems and computer programs working with those machine-readable logical systems.</w:t>
      </w:r>
    </w:p>
    <w:p w14:paraId="13009F74" w14:textId="18AD63D9" w:rsidR="00C4261A" w:rsidRPr="00C4261A" w:rsidRDefault="00C4261A" w:rsidP="0003476F">
      <w:pPr>
        <w:pStyle w:val="BodyText"/>
        <w:numPr>
          <w:ilvl w:val="0"/>
          <w:numId w:val="31"/>
        </w:numPr>
        <w:spacing w:before="0" w:after="0"/>
        <w:rPr>
          <w:lang w:val="en-CA"/>
        </w:rPr>
      </w:pPr>
      <w:r w:rsidRPr="00C4261A">
        <w:rPr>
          <w:b/>
          <w:bCs/>
        </w:rPr>
        <w:t>Set theory</w:t>
      </w:r>
      <w:r w:rsidRPr="00C4261A">
        <w:t>: Set theory is foundational to logic and mathematics.  Axiomatic (</w:t>
      </w:r>
      <w:proofErr w:type="spellStart"/>
      <w:r w:rsidRPr="00C4261A">
        <w:t>Zermelo</w:t>
      </w:r>
      <w:proofErr w:type="spellEnd"/>
      <w:r w:rsidRPr="00C4261A">
        <w:t>–Fraenkel) set theory</w:t>
      </w:r>
      <w:r w:rsidR="0003476F">
        <w:rPr>
          <w:rStyle w:val="FootnoteReference"/>
        </w:rPr>
        <w:footnoteReference w:id="39"/>
      </w:r>
      <w:r w:rsidRPr="00C4261A">
        <w:t xml:space="preserve"> is preferred to naïve set theory.</w:t>
      </w:r>
    </w:p>
    <w:p w14:paraId="19F1EAC0" w14:textId="7248CF37" w:rsidR="00C4261A" w:rsidRPr="00C4261A" w:rsidRDefault="00C4261A" w:rsidP="0003476F">
      <w:pPr>
        <w:pStyle w:val="BodyText"/>
        <w:numPr>
          <w:ilvl w:val="0"/>
          <w:numId w:val="31"/>
        </w:numPr>
        <w:spacing w:before="0" w:after="0"/>
        <w:rPr>
          <w:lang w:val="en-CA"/>
        </w:rPr>
      </w:pPr>
      <w:r w:rsidRPr="00C4261A">
        <w:rPr>
          <w:b/>
          <w:bCs/>
        </w:rPr>
        <w:t>Graph theory</w:t>
      </w:r>
      <w:r w:rsidRPr="00C4261A">
        <w:t>: Directed acyclic graphs</w:t>
      </w:r>
      <w:r w:rsidR="0003476F">
        <w:rPr>
          <w:rStyle w:val="FootnoteReference"/>
        </w:rPr>
        <w:footnoteReference w:id="40"/>
      </w:r>
      <w:r w:rsidRPr="00C4261A">
        <w:t xml:space="preserve"> are preferred to less powerful “trees” and graphs which contain cycles that can lead to catastrophic problems caused by those cycles. </w:t>
      </w:r>
    </w:p>
    <w:p w14:paraId="70C797C5" w14:textId="2086AD0F" w:rsidR="00C4261A" w:rsidRPr="00C4261A" w:rsidRDefault="00C4261A" w:rsidP="0003476F">
      <w:pPr>
        <w:pStyle w:val="BodyText"/>
        <w:numPr>
          <w:ilvl w:val="0"/>
          <w:numId w:val="31"/>
        </w:numPr>
        <w:spacing w:before="0" w:after="0"/>
        <w:rPr>
          <w:lang w:val="en-CA"/>
        </w:rPr>
      </w:pPr>
      <w:r w:rsidRPr="00C4261A">
        <w:rPr>
          <w:b/>
          <w:bCs/>
        </w:rPr>
        <w:t>Logic</w:t>
      </w:r>
      <w:r w:rsidRPr="00C4261A">
        <w:t xml:space="preserve">: Logic is a formal communications tool.  </w:t>
      </w:r>
      <w:r w:rsidRPr="00C4261A">
        <w:rPr>
          <w:b/>
          <w:bCs/>
        </w:rPr>
        <w:t>Horn logic</w:t>
      </w:r>
      <w:r w:rsidR="0003476F" w:rsidRPr="0003476F">
        <w:rPr>
          <w:rStyle w:val="FootnoteReference"/>
        </w:rPr>
        <w:footnoteReference w:id="41"/>
      </w:r>
      <w:r w:rsidRPr="00C4261A">
        <w:t xml:space="preserve"> is a subset of first-order logic which is immune from logical paradoxes should be used as contrast to more powerful but also more problematic first order logic features. Note that deductive reasoning is leveraged for the process of creating a financial report and not inductive reasoning (i.e. machine learning)</w:t>
      </w:r>
    </w:p>
    <w:p w14:paraId="34166078" w14:textId="708D9062" w:rsidR="00C4261A" w:rsidRPr="00C4261A" w:rsidRDefault="00C4261A" w:rsidP="0003476F">
      <w:pPr>
        <w:pStyle w:val="BodyText"/>
        <w:numPr>
          <w:ilvl w:val="0"/>
          <w:numId w:val="31"/>
        </w:numPr>
        <w:spacing w:before="0" w:after="0"/>
        <w:rPr>
          <w:lang w:val="en-CA"/>
        </w:rPr>
      </w:pPr>
      <w:r w:rsidRPr="00C4261A">
        <w:rPr>
          <w:b/>
          <w:bCs/>
        </w:rPr>
        <w:t>Model theory</w:t>
      </w:r>
      <w:r w:rsidRPr="00C4261A">
        <w:t>: Model theory is a way to think about flexibility.  Safer finite model theory</w:t>
      </w:r>
      <w:r w:rsidR="0003476F">
        <w:rPr>
          <w:rStyle w:val="FootnoteReference"/>
        </w:rPr>
        <w:footnoteReference w:id="42"/>
      </w:r>
      <w:r w:rsidRPr="00C4261A">
        <w:t xml:space="preserve"> is preferable to general model theory.</w:t>
      </w:r>
    </w:p>
    <w:p w14:paraId="597FB7D4" w14:textId="77777777" w:rsidR="00C4261A" w:rsidRPr="00C4261A" w:rsidRDefault="00C4261A" w:rsidP="0003476F">
      <w:pPr>
        <w:pStyle w:val="BodyText"/>
        <w:numPr>
          <w:ilvl w:val="0"/>
          <w:numId w:val="31"/>
        </w:numPr>
        <w:spacing w:before="0" w:after="0"/>
        <w:rPr>
          <w:lang w:val="en-CA"/>
        </w:rPr>
      </w:pPr>
      <w:r w:rsidRPr="00C4261A">
        <w:rPr>
          <w:b/>
          <w:bCs/>
        </w:rPr>
        <w:t>World view</w:t>
      </w:r>
      <w:r w:rsidRPr="00C4261A">
        <w:t>: The following are common issues which appear when implementing logical systems in machine-readable form, the safest and most reliable alternatives are:</w:t>
      </w:r>
    </w:p>
    <w:p w14:paraId="13BC30DC" w14:textId="2A59DFCF" w:rsidR="00C4261A" w:rsidRPr="00C4261A" w:rsidRDefault="00C4261A" w:rsidP="0003476F">
      <w:pPr>
        <w:pStyle w:val="BodyText"/>
        <w:numPr>
          <w:ilvl w:val="1"/>
          <w:numId w:val="31"/>
        </w:numPr>
        <w:spacing w:before="0" w:after="0"/>
        <w:rPr>
          <w:lang w:val="en-CA"/>
        </w:rPr>
      </w:pPr>
      <w:r w:rsidRPr="00C4261A">
        <w:t>closed world assumption</w:t>
      </w:r>
      <w:r w:rsidR="0003476F">
        <w:rPr>
          <w:rStyle w:val="FootnoteReference"/>
        </w:rPr>
        <w:footnoteReference w:id="43"/>
      </w:r>
      <w:r w:rsidRPr="00C4261A">
        <w:t xml:space="preserve"> which is used by relational databases is preferred to the open world assumption which can have decidability issues; </w:t>
      </w:r>
    </w:p>
    <w:p w14:paraId="35AB3087" w14:textId="15A1B7E5" w:rsidR="00C4261A" w:rsidRPr="00C4261A" w:rsidRDefault="00C4261A" w:rsidP="0003476F">
      <w:pPr>
        <w:pStyle w:val="BodyText"/>
        <w:numPr>
          <w:ilvl w:val="1"/>
          <w:numId w:val="31"/>
        </w:numPr>
        <w:spacing w:before="0" w:after="0"/>
        <w:rPr>
          <w:lang w:val="en-CA"/>
        </w:rPr>
      </w:pPr>
      <w:r w:rsidRPr="00C4261A">
        <w:t>negation as failure</w:t>
      </w:r>
      <w:r w:rsidR="0003476F">
        <w:rPr>
          <w:rStyle w:val="FootnoteReference"/>
        </w:rPr>
        <w:footnoteReference w:id="44"/>
      </w:r>
      <w:r w:rsidRPr="00C4261A">
        <w:t xml:space="preserve"> should be explicitly stated; </w:t>
      </w:r>
    </w:p>
    <w:p w14:paraId="03718543" w14:textId="1AC605C4" w:rsidR="00C4261A" w:rsidRPr="00C4261A" w:rsidRDefault="00C4261A" w:rsidP="0003476F">
      <w:pPr>
        <w:pStyle w:val="BodyText"/>
        <w:numPr>
          <w:ilvl w:val="1"/>
          <w:numId w:val="31"/>
        </w:numPr>
        <w:spacing w:before="0"/>
        <w:rPr>
          <w:lang w:val="en-CA"/>
        </w:rPr>
      </w:pPr>
      <w:r w:rsidRPr="00C4261A">
        <w:t>unique name assumption</w:t>
      </w:r>
      <w:r w:rsidR="0003476F">
        <w:rPr>
          <w:rStyle w:val="FootnoteReference"/>
        </w:rPr>
        <w:footnoteReference w:id="45"/>
      </w:r>
      <w:r w:rsidRPr="00C4261A">
        <w:t xml:space="preserve"> should be explicitly stated; </w:t>
      </w:r>
    </w:p>
    <w:p w14:paraId="0F0ECDC7" w14:textId="107C287C" w:rsidR="00C4261A" w:rsidRDefault="00C4261A" w:rsidP="00C4261A">
      <w:pPr>
        <w:pStyle w:val="BodyText"/>
      </w:pPr>
      <w:r w:rsidRPr="00C4261A">
        <w:t xml:space="preserve">Business professionals are (a) not capable of having precise discussions of these sorts of issues with software engineers, (b) don’t care to have such technical </w:t>
      </w:r>
      <w:r w:rsidRPr="00C4261A">
        <w:lastRenderedPageBreak/>
        <w:t xml:space="preserve">discussions about these sorts of issues with software engineers, (c) are not interested in the theoretical or philosophical or religious debates that commonly exist related to these alternatives, (d) if the alternatives were </w:t>
      </w:r>
      <w:r w:rsidRPr="00C4261A">
        <w:rPr>
          <w:b/>
          <w:bCs/>
          <w:i/>
          <w:iCs/>
        </w:rPr>
        <w:t>appropriately articulated to a business professional</w:t>
      </w:r>
      <w:r w:rsidRPr="00C4261A">
        <w:t xml:space="preserve">, who tend to be very practical, they would </w:t>
      </w:r>
      <w:r w:rsidRPr="00C4261A">
        <w:rPr>
          <w:b/>
          <w:bCs/>
        </w:rPr>
        <w:t>most often error on the side of safety and reliability</w:t>
      </w:r>
      <w:r w:rsidRPr="00C4261A">
        <w:t>.</w:t>
      </w:r>
    </w:p>
    <w:p w14:paraId="0629C703" w14:textId="761778DB" w:rsidR="00312740" w:rsidRDefault="00312740" w:rsidP="00312740">
      <w:pPr>
        <w:pStyle w:val="Heading2"/>
      </w:pPr>
      <w:r>
        <w:t>Method</w:t>
      </w:r>
    </w:p>
    <w:p w14:paraId="08871D72" w14:textId="612DD831" w:rsidR="00312740" w:rsidRDefault="00312740" w:rsidP="00312740">
      <w:pPr>
        <w:pStyle w:val="BodyText"/>
      </w:pPr>
      <w:r>
        <w:t>I have been able created a method</w:t>
      </w:r>
      <w:r>
        <w:rPr>
          <w:rStyle w:val="FootnoteReference"/>
        </w:rPr>
        <w:footnoteReference w:id="46"/>
      </w:r>
      <w:r>
        <w:t xml:space="preserve"> that can be effectively used to implement XBRL-based digital financial reporting using the logical framework described.  Further, I have been able to prove that the method works </w:t>
      </w:r>
      <w:r w:rsidR="00BD6BFB">
        <w:t xml:space="preserve">effectively </w:t>
      </w:r>
      <w:r>
        <w:t xml:space="preserve">and have been able to convert 100% </w:t>
      </w:r>
      <w:r w:rsidR="00BD6BFB">
        <w:t xml:space="preserve">between </w:t>
      </w:r>
      <w:r>
        <w:t>logically compatible implementations using XBRL, Prolog, and Cypher</w:t>
      </w:r>
      <w:r w:rsidR="00CB15C0">
        <w:rPr>
          <w:rStyle w:val="FootnoteReference"/>
        </w:rPr>
        <w:footnoteReference w:id="47"/>
      </w:r>
      <w:r>
        <w:t>.</w:t>
      </w:r>
      <w:r w:rsidR="00BD6BFB">
        <w:t xml:space="preserve">  An RDF + OWL + SHACL implementation is forthcoming.</w:t>
      </w:r>
    </w:p>
    <w:p w14:paraId="36CBBF5F" w14:textId="3AFE552F" w:rsidR="008E70D7" w:rsidRPr="00312740" w:rsidRDefault="008E70D7" w:rsidP="00312740">
      <w:pPr>
        <w:pStyle w:val="BodyText"/>
      </w:pPr>
      <w:r>
        <w:t>The method supports the notion of a sanctioned inference.  A “s</w:t>
      </w:r>
      <w:r w:rsidRPr="008E70D7">
        <w:t>anctioned</w:t>
      </w:r>
      <w:r>
        <w:t>” or “authorized”</w:t>
      </w:r>
      <w:r w:rsidRPr="008E70D7">
        <w:t xml:space="preserve"> inference</w:t>
      </w:r>
      <w:r>
        <w:t xml:space="preserve"> is defined as an </w:t>
      </w:r>
      <w:r w:rsidRPr="008E70D7">
        <w:t xml:space="preserve">inference deemed </w:t>
      </w:r>
      <w:r>
        <w:t xml:space="preserve">as an </w:t>
      </w:r>
      <w:r w:rsidRPr="008E70D7">
        <w:t xml:space="preserve">appropriate conclusion to draw from the </w:t>
      </w:r>
      <w:r>
        <w:t xml:space="preserve">explicitly provided </w:t>
      </w:r>
      <w:r w:rsidRPr="008E70D7">
        <w:t>information available</w:t>
      </w:r>
      <w:r>
        <w:t>.</w:t>
      </w:r>
    </w:p>
    <w:p w14:paraId="7C455959" w14:textId="139AE6E9" w:rsidR="00DF2FF1" w:rsidRDefault="00DF2FF1" w:rsidP="005A7BA0">
      <w:pPr>
        <w:pStyle w:val="Heading2"/>
      </w:pPr>
      <w:r>
        <w:t>Evaluating Implementation Alternatives</w:t>
      </w:r>
    </w:p>
    <w:p w14:paraId="36D785F9" w14:textId="77777777" w:rsidR="00E949E0" w:rsidRDefault="00DF2FF1" w:rsidP="00DF2FF1">
      <w:pPr>
        <w:pStyle w:val="BodyText"/>
      </w:pPr>
      <w:r>
        <w:t>Figuring out which logic to use is a "dance" between expressively</w:t>
      </w:r>
      <w:r>
        <w:rPr>
          <w:rStyle w:val="FootnoteReference"/>
        </w:rPr>
        <w:footnoteReference w:id="48"/>
      </w:r>
      <w:r>
        <w:t xml:space="preserve"> and tractability</w:t>
      </w:r>
      <w:r>
        <w:rPr>
          <w:rStyle w:val="FootnoteReference"/>
        </w:rPr>
        <w:footnoteReference w:id="49"/>
      </w:r>
      <w:r>
        <w:t>, trying to get the right equilibrium for the task being performed.  On the one hand, you want the logic you use to be as powerful as possible.  But on the other hand, you need the logical system to be reliable, controllable, and not subject to catastrophic failures such as getting lost within an infinite loop.</w:t>
      </w:r>
      <w:r w:rsidR="00595F5F">
        <w:t xml:space="preserve">  </w:t>
      </w:r>
    </w:p>
    <w:p w14:paraId="7B2EA529" w14:textId="6B4ECD0D" w:rsidR="00595F5F" w:rsidRDefault="00E949E0" w:rsidP="00DF2FF1">
      <w:pPr>
        <w:pStyle w:val="BodyText"/>
      </w:pPr>
      <w:r>
        <w:t xml:space="preserve">So, there are </w:t>
      </w:r>
      <w:r w:rsidRPr="00E949E0">
        <w:t>inherent trade-off between expressiveness and tractability</w:t>
      </w:r>
      <w:r>
        <w:t xml:space="preserve">. </w:t>
      </w:r>
      <w:r w:rsidR="00595F5F">
        <w:t>Striking the right balance can be challenging and takes world-class level talent.</w:t>
      </w:r>
      <w:r w:rsidR="00A200E1">
        <w:t xml:space="preserve">  One needs to be practical when trying to strike the appropriate balance and the balance should be driven by the task being performed.</w:t>
      </w:r>
      <w:r>
        <w:t xml:space="preserve"> </w:t>
      </w:r>
      <w:r w:rsidR="00DF2FF1">
        <w:t xml:space="preserve">Nothing has both the maximum expressively and maximum </w:t>
      </w:r>
      <w:r w:rsidR="00595F5F">
        <w:t>tractability</w:t>
      </w:r>
      <w:r w:rsidR="00DF2FF1">
        <w:t xml:space="preserve">. </w:t>
      </w:r>
      <w:r w:rsidR="00595F5F">
        <w:t>Each alternative is a “basket” of functionality.</w:t>
      </w:r>
    </w:p>
    <w:p w14:paraId="6AD75044" w14:textId="466FABBB" w:rsidR="00DF2FF1" w:rsidRDefault="00DF2FF1" w:rsidP="00DF2FF1">
      <w:pPr>
        <w:pStyle w:val="BodyText"/>
      </w:pPr>
      <w:r>
        <w:t>What I do know for certain is that an "ontology" alone is not enough</w:t>
      </w:r>
      <w:r w:rsidR="00E86C85">
        <w:t xml:space="preserve"> because you cannot represent mathematical computations using an ontology and financial reports contain mathematical computations</w:t>
      </w:r>
      <w:r>
        <w:t>.  You need "ontology + rules".  SQL alone does not seem to be enough but I am not 100% sure.  XBRL Formula is not enough, certain specific things are missing.</w:t>
      </w:r>
    </w:p>
    <w:p w14:paraId="3AC6F33D" w14:textId="65AB3C51" w:rsidR="00DF2FF1" w:rsidRDefault="00DF2FF1" w:rsidP="00DF2FF1">
      <w:pPr>
        <w:pStyle w:val="BodyText"/>
      </w:pPr>
      <w:r>
        <w:rPr>
          <w:noProof/>
        </w:rPr>
        <w:lastRenderedPageBreak/>
        <w:drawing>
          <wp:inline distT="0" distB="0" distL="0" distR="0" wp14:anchorId="7A76075C" wp14:editId="0069BB5E">
            <wp:extent cx="5486400" cy="416433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86400" cy="4164330"/>
                    </a:xfrm>
                    <a:prstGeom prst="rect">
                      <a:avLst/>
                    </a:prstGeom>
                  </pic:spPr>
                </pic:pic>
              </a:graphicData>
            </a:graphic>
          </wp:inline>
        </w:drawing>
      </w:r>
    </w:p>
    <w:p w14:paraId="7535DB78" w14:textId="7338C265" w:rsidR="00EF1558" w:rsidRDefault="00EF1558" w:rsidP="00DF2FF1">
      <w:pPr>
        <w:pStyle w:val="BodyText"/>
      </w:pPr>
      <w:r>
        <w:t xml:space="preserve">For a through discussion of the issues of knowledge representation please see </w:t>
      </w:r>
      <w:r w:rsidRPr="00EF1558">
        <w:rPr>
          <w:i/>
          <w:iCs/>
        </w:rPr>
        <w:t>What is a Knowledge Representation?</w:t>
      </w:r>
      <w:r>
        <w:rPr>
          <w:rStyle w:val="FootnoteReference"/>
        </w:rPr>
        <w:footnoteReference w:id="50"/>
      </w:r>
    </w:p>
    <w:p w14:paraId="7B8E86EA" w14:textId="40A505D2" w:rsidR="003D0795" w:rsidRDefault="003D0795" w:rsidP="00DF2FF1">
      <w:pPr>
        <w:pStyle w:val="Heading2"/>
      </w:pPr>
      <w:r>
        <w:t>Criteria for Evaluating Between Implementation Alternatives</w:t>
      </w:r>
    </w:p>
    <w:p w14:paraId="23FC491C" w14:textId="535781A9" w:rsidR="00776525" w:rsidRDefault="00776525" w:rsidP="003D0795">
      <w:pPr>
        <w:pStyle w:val="BodyText"/>
      </w:pPr>
      <w:r>
        <w:t>In the hands of a craftsman that knows what they are doing, is a specific implementation alternative tractable?</w:t>
      </w:r>
      <w:r w:rsidR="00076CD0">
        <w:t xml:space="preserve">  Is it that y</w:t>
      </w:r>
      <w:r w:rsidRPr="00776525">
        <w:t>ou just need to be conscious about what you are doing, be aware of potential problem areas, and engineer around those potential problems</w:t>
      </w:r>
      <w:r w:rsidR="00076CD0">
        <w:t>?</w:t>
      </w:r>
      <w:r w:rsidRPr="00776525">
        <w:t xml:space="preserve">  </w:t>
      </w:r>
      <w:r w:rsidR="00076CD0">
        <w:t>Is it the case that t</w:t>
      </w:r>
      <w:r w:rsidRPr="00776525">
        <w:t xml:space="preserve">he advantages of </w:t>
      </w:r>
      <w:r w:rsidR="00076CD0">
        <w:t>an alternative is</w:t>
      </w:r>
      <w:r w:rsidRPr="00776525">
        <w:t xml:space="preserve"> too compelling and the disadvantages so "small" (not sure of the word) that </w:t>
      </w:r>
      <w:r w:rsidR="00076CD0">
        <w:t xml:space="preserve">the alternative </w:t>
      </w:r>
      <w:r w:rsidRPr="00776525">
        <w:t>has its place</w:t>
      </w:r>
      <w:r w:rsidR="00076CD0">
        <w:t>?  What are the appropriate evaluation criteria?</w:t>
      </w:r>
    </w:p>
    <w:p w14:paraId="192969C9" w14:textId="13FB1FB6" w:rsidR="008B635A" w:rsidRDefault="008B635A" w:rsidP="003D0795">
      <w:pPr>
        <w:pStyle w:val="BodyText"/>
      </w:pPr>
      <w:r>
        <w:t>Understanding how to evaluate different implementation and rule/logic processing alternatives can be challenging.  Things that seem important are:</w:t>
      </w:r>
    </w:p>
    <w:p w14:paraId="154CE5D6" w14:textId="6D11A437" w:rsidR="008B635A" w:rsidRDefault="008B635A" w:rsidP="008B635A">
      <w:pPr>
        <w:pStyle w:val="BodyText"/>
        <w:numPr>
          <w:ilvl w:val="0"/>
          <w:numId w:val="36"/>
        </w:numPr>
      </w:pPr>
      <w:bookmarkStart w:id="3" w:name="_Hlk49158682"/>
      <w:r>
        <w:t>Is the processor “Turing</w:t>
      </w:r>
      <w:r w:rsidR="00B94758">
        <w:t>-c</w:t>
      </w:r>
      <w:r>
        <w:t>omplete</w:t>
      </w:r>
      <w:r w:rsidR="00D22939">
        <w:rPr>
          <w:rStyle w:val="FootnoteReference"/>
        </w:rPr>
        <w:footnoteReference w:id="51"/>
      </w:r>
      <w:r>
        <w:t>”?</w:t>
      </w:r>
      <w:r w:rsidR="00944C2B">
        <w:t xml:space="preserve"> (i.e. you can create a valid Turing Machine</w:t>
      </w:r>
      <w:r w:rsidR="00944C2B">
        <w:rPr>
          <w:rStyle w:val="FootnoteReference"/>
        </w:rPr>
        <w:footnoteReference w:id="52"/>
      </w:r>
      <w:r w:rsidR="00944C2B">
        <w:t>)</w:t>
      </w:r>
    </w:p>
    <w:p w14:paraId="555B5BA7" w14:textId="51A5D208" w:rsidR="008B635A" w:rsidRDefault="008B635A" w:rsidP="008B635A">
      <w:pPr>
        <w:pStyle w:val="BodyText"/>
        <w:numPr>
          <w:ilvl w:val="0"/>
          <w:numId w:val="36"/>
        </w:numPr>
      </w:pPr>
      <w:r>
        <w:t xml:space="preserve">Is the </w:t>
      </w:r>
      <w:r w:rsidR="00D22939">
        <w:t>logical system logically</w:t>
      </w:r>
      <w:r>
        <w:t xml:space="preserve"> decidable</w:t>
      </w:r>
      <w:r w:rsidR="00D22939">
        <w:rPr>
          <w:rStyle w:val="FootnoteReference"/>
        </w:rPr>
        <w:footnoteReference w:id="53"/>
      </w:r>
      <w:r>
        <w:t>?</w:t>
      </w:r>
    </w:p>
    <w:p w14:paraId="243AD866" w14:textId="27BE7EED" w:rsidR="00B94758" w:rsidRDefault="00B94758" w:rsidP="008B635A">
      <w:pPr>
        <w:pStyle w:val="BodyText"/>
        <w:numPr>
          <w:ilvl w:val="0"/>
          <w:numId w:val="36"/>
        </w:numPr>
      </w:pPr>
      <w:r>
        <w:lastRenderedPageBreak/>
        <w:t>What are the ramifications if a program is non-terminating</w:t>
      </w:r>
      <w:r w:rsidR="00D22939">
        <w:rPr>
          <w:rStyle w:val="FootnoteReference"/>
        </w:rPr>
        <w:footnoteReference w:id="54"/>
      </w:r>
      <w:r>
        <w:t>?</w:t>
      </w:r>
      <w:r w:rsidR="00286A6C">
        <w:t xml:space="preserve"> (Church-Turing Thesis</w:t>
      </w:r>
      <w:r w:rsidR="00286A6C">
        <w:rPr>
          <w:rStyle w:val="FootnoteReference"/>
        </w:rPr>
        <w:footnoteReference w:id="55"/>
      </w:r>
      <w:r w:rsidR="00286A6C">
        <w:t>)</w:t>
      </w:r>
    </w:p>
    <w:p w14:paraId="274247B3" w14:textId="491D5D9D" w:rsidR="008B635A" w:rsidRDefault="008B635A" w:rsidP="008B635A">
      <w:pPr>
        <w:pStyle w:val="BodyText"/>
        <w:numPr>
          <w:ilvl w:val="0"/>
          <w:numId w:val="36"/>
        </w:numPr>
      </w:pPr>
      <w:r>
        <w:t>Is the processor susceptible to catastrophic failure?</w:t>
      </w:r>
    </w:p>
    <w:p w14:paraId="069D2D79" w14:textId="3EB3A29B" w:rsidR="00E949E0" w:rsidRDefault="00E949E0" w:rsidP="008B635A">
      <w:pPr>
        <w:pStyle w:val="BodyText"/>
        <w:numPr>
          <w:ilvl w:val="0"/>
          <w:numId w:val="36"/>
        </w:numPr>
      </w:pPr>
      <w:r>
        <w:t>Can logical paradoxes be avoided?</w:t>
      </w:r>
    </w:p>
    <w:p w14:paraId="0C71E935" w14:textId="6BADEFD8" w:rsidR="00E949E0" w:rsidRDefault="00E949E0" w:rsidP="008B635A">
      <w:pPr>
        <w:pStyle w:val="BodyText"/>
        <w:numPr>
          <w:ilvl w:val="0"/>
          <w:numId w:val="36"/>
        </w:numPr>
      </w:pPr>
      <w:r>
        <w:t>Can all needed semantics be expressed effectively?</w:t>
      </w:r>
    </w:p>
    <w:p w14:paraId="00AB2175" w14:textId="116C7E94" w:rsidR="008B635A" w:rsidRDefault="008B635A" w:rsidP="008B635A">
      <w:pPr>
        <w:pStyle w:val="BodyText"/>
        <w:numPr>
          <w:ilvl w:val="0"/>
          <w:numId w:val="36"/>
        </w:numPr>
      </w:pPr>
      <w:r>
        <w:t>What are the processing capabilities</w:t>
      </w:r>
      <w:r w:rsidR="00D22939">
        <w:t>; do they meet all requirements</w:t>
      </w:r>
      <w:r>
        <w:t>?</w:t>
      </w:r>
    </w:p>
    <w:bookmarkEnd w:id="3"/>
    <w:p w14:paraId="4E14DD65" w14:textId="703C1847" w:rsidR="003D0795" w:rsidRDefault="008B635A" w:rsidP="003D0795">
      <w:pPr>
        <w:pStyle w:val="BodyText"/>
      </w:pPr>
      <w:r>
        <w:t>Here is an example of the issues.  One would think that understanding Prolog is rather straight forward.  But, did you realize that there is a “Full Prolog</w:t>
      </w:r>
      <w:r w:rsidR="00B94758">
        <w:rPr>
          <w:rStyle w:val="FootnoteReference"/>
        </w:rPr>
        <w:footnoteReference w:id="56"/>
      </w:r>
      <w:r>
        <w:t>” and that there is a notion of “Pure Prolog”?</w:t>
      </w:r>
      <w:r w:rsidR="00B94758">
        <w:t xml:space="preserve"> In fact, there is a third Prolog</w:t>
      </w:r>
      <w:r w:rsidR="00B94758">
        <w:rPr>
          <w:rStyle w:val="FootnoteReference"/>
        </w:rPr>
        <w:footnoteReference w:id="57"/>
      </w:r>
      <w:r w:rsidR="00B94758">
        <w:t>, “Database Prolog”.</w:t>
      </w:r>
    </w:p>
    <w:p w14:paraId="4C7C4E22" w14:textId="13135B10" w:rsidR="00B94758" w:rsidRDefault="00B94758" w:rsidP="003D0795">
      <w:pPr>
        <w:pStyle w:val="BodyText"/>
      </w:pPr>
      <w:r>
        <w:t xml:space="preserve">As I understand it, Prolog is based on Horn Logic and therefore is not really a full </w:t>
      </w:r>
      <w:proofErr w:type="spellStart"/>
      <w:r>
        <w:t>PROgramming</w:t>
      </w:r>
      <w:proofErr w:type="spellEnd"/>
      <w:r>
        <w:t xml:space="preserve"> </w:t>
      </w:r>
      <w:proofErr w:type="spellStart"/>
      <w:r>
        <w:t>LOGic</w:t>
      </w:r>
      <w:proofErr w:type="spellEnd"/>
      <w:r>
        <w:t xml:space="preserve">.  </w:t>
      </w:r>
      <w:proofErr w:type="spellStart"/>
      <w:r>
        <w:t>Datalog</w:t>
      </w:r>
      <w:proofErr w:type="spellEnd"/>
      <w:r>
        <w:t xml:space="preserve"> is a subset of Prolog which excludes “functions” which can cause problems when trying to use Prolog with SQL databases.  The notion of “Full Prolog” would be a complete set of first order logic.</w:t>
      </w:r>
    </w:p>
    <w:p w14:paraId="52ED4762" w14:textId="3BEAD5C2" w:rsidR="00B94758" w:rsidRDefault="00B94758" w:rsidP="00B94758">
      <w:pPr>
        <w:pStyle w:val="BodyText"/>
        <w:jc w:val="center"/>
      </w:pPr>
      <w:r>
        <w:rPr>
          <w:noProof/>
        </w:rPr>
        <w:drawing>
          <wp:inline distT="0" distB="0" distL="0" distR="0" wp14:anchorId="3B173CC2" wp14:editId="0582AAAF">
            <wp:extent cx="3438735" cy="2752725"/>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3456670" cy="2767082"/>
                    </a:xfrm>
                    <a:prstGeom prst="rect">
                      <a:avLst/>
                    </a:prstGeom>
                    <a:noFill/>
                    <a:ln>
                      <a:noFill/>
                    </a:ln>
                  </pic:spPr>
                </pic:pic>
              </a:graphicData>
            </a:graphic>
          </wp:inline>
        </w:drawing>
      </w:r>
    </w:p>
    <w:p w14:paraId="117E5CFC" w14:textId="77777777" w:rsidR="003D0795" w:rsidRDefault="003D0795" w:rsidP="003D0795">
      <w:pPr>
        <w:pStyle w:val="BodyText"/>
      </w:pPr>
    </w:p>
    <w:p w14:paraId="65F5FB35" w14:textId="65D9A287" w:rsidR="00C20225" w:rsidRDefault="00C20225" w:rsidP="003D0795">
      <w:pPr>
        <w:pStyle w:val="BodyText"/>
      </w:pPr>
      <w:r>
        <w:t>Here is how the difference between Full Prolog, Pure Prolog, and Database Prolog was explained to me:</w:t>
      </w:r>
    </w:p>
    <w:p w14:paraId="693CEF54" w14:textId="77777777" w:rsidR="00C20225" w:rsidRDefault="00C20225" w:rsidP="003D0795">
      <w:pPr>
        <w:pStyle w:val="BodyText"/>
      </w:pPr>
    </w:p>
    <w:p w14:paraId="27DE046F" w14:textId="44428D4E" w:rsidR="003D0795" w:rsidRPr="00C20225" w:rsidRDefault="003D0795" w:rsidP="00C20225">
      <w:pPr>
        <w:pStyle w:val="BodyText"/>
        <w:ind w:left="720"/>
        <w:rPr>
          <w:sz w:val="18"/>
          <w:szCs w:val="22"/>
        </w:rPr>
      </w:pPr>
      <w:r w:rsidRPr="00C20225">
        <w:rPr>
          <w:sz w:val="18"/>
          <w:szCs w:val="22"/>
        </w:rPr>
        <w:t xml:space="preserve">With "pure" code, we mean that certain logical properties hold about the code. For example, adding a clause to the program can make the program at most more </w:t>
      </w:r>
      <w:r w:rsidRPr="00C20225">
        <w:rPr>
          <w:sz w:val="18"/>
          <w:szCs w:val="22"/>
        </w:rPr>
        <w:lastRenderedPageBreak/>
        <w:t>general, never more specific. Likewise, adding a goal to a clause can make the program at most more specific, never more general.</w:t>
      </w:r>
    </w:p>
    <w:p w14:paraId="060C1D3B" w14:textId="69276879" w:rsidR="003D0795" w:rsidRPr="00C20225" w:rsidRDefault="003D0795" w:rsidP="00C20225">
      <w:pPr>
        <w:pStyle w:val="BodyText"/>
        <w:ind w:left="720"/>
        <w:rPr>
          <w:sz w:val="18"/>
          <w:szCs w:val="22"/>
        </w:rPr>
      </w:pPr>
      <w:r w:rsidRPr="00C20225">
        <w:rPr>
          <w:sz w:val="18"/>
          <w:szCs w:val="22"/>
        </w:rPr>
        <w:t xml:space="preserve">Thus, the pure subset of Prolog allows declarative reasoning, based on logical properties. It lets you generate explanations </w:t>
      </w:r>
      <w:r w:rsidR="00B94758" w:rsidRPr="00C20225">
        <w:rPr>
          <w:sz w:val="18"/>
          <w:szCs w:val="22"/>
        </w:rPr>
        <w:t>automatically;</w:t>
      </w:r>
      <w:r w:rsidRPr="00C20225">
        <w:rPr>
          <w:sz w:val="18"/>
          <w:szCs w:val="22"/>
        </w:rPr>
        <w:t xml:space="preserve"> it lets you easily analyze program fragments, and it lets you easily parallelize programs, among other benefits.</w:t>
      </w:r>
    </w:p>
    <w:p w14:paraId="19CA01A1" w14:textId="77777777" w:rsidR="003D0795" w:rsidRPr="00C20225" w:rsidRDefault="003D0795" w:rsidP="00C20225">
      <w:pPr>
        <w:pStyle w:val="BodyText"/>
        <w:ind w:left="720"/>
        <w:rPr>
          <w:sz w:val="18"/>
          <w:szCs w:val="22"/>
        </w:rPr>
      </w:pPr>
      <w:r w:rsidRPr="00C20225">
        <w:rPr>
          <w:sz w:val="18"/>
          <w:szCs w:val="22"/>
        </w:rPr>
        <w:t>With "impure" Prolog code, we mean code that violates these properties. For example, Prolog code that changes files, or that emits output, is impure: We cannot freely reorder goals that print text on the terminal, because reordering goals changes the effect of the program. This is in contrast to pure code: In logic, conjunction is commutative, and in the pure subset of Prolog, we can freely reorder the goals of a conjunction without changing the meaning of the program:</w:t>
      </w:r>
    </w:p>
    <w:p w14:paraId="12EB467F" w14:textId="27DFD03C" w:rsidR="003D0795" w:rsidRPr="00C20225" w:rsidRDefault="003D0795" w:rsidP="00C20225">
      <w:pPr>
        <w:pStyle w:val="BodyText"/>
        <w:ind w:left="720"/>
        <w:jc w:val="center"/>
        <w:rPr>
          <w:sz w:val="18"/>
          <w:szCs w:val="22"/>
        </w:rPr>
      </w:pPr>
      <w:r w:rsidRPr="00C20225">
        <w:rPr>
          <w:sz w:val="18"/>
          <w:szCs w:val="22"/>
        </w:rPr>
        <w:t>(A,B) means the same thing as (B,A).</w:t>
      </w:r>
    </w:p>
    <w:p w14:paraId="74A6E8C1" w14:textId="50446550" w:rsidR="003D0795" w:rsidRPr="00C20225" w:rsidRDefault="003D0795" w:rsidP="00C20225">
      <w:pPr>
        <w:pStyle w:val="BodyText"/>
        <w:ind w:left="720"/>
        <w:rPr>
          <w:sz w:val="18"/>
          <w:szCs w:val="22"/>
        </w:rPr>
      </w:pPr>
      <w:r w:rsidRPr="00C20225">
        <w:rPr>
          <w:sz w:val="18"/>
          <w:szCs w:val="22"/>
        </w:rPr>
        <w:t>A very important research question about Prolog is: How can we increase the pure parts of Prolog, while retaining acceptable performance? Scryer Prolog already has several important and new constructs in this direction. For example, with Scryer Prolog, you can read from files in a pure way, by first stating by logical means what you expect from the file contents, and then applying a predicate that satisfies all logical properties we expect from relations to parse from an external file.</w:t>
      </w:r>
    </w:p>
    <w:p w14:paraId="184E7498" w14:textId="6AEF8DE5" w:rsidR="003D0795" w:rsidRPr="00C20225" w:rsidRDefault="003D0795" w:rsidP="00C20225">
      <w:pPr>
        <w:pStyle w:val="BodyText"/>
        <w:ind w:left="720"/>
        <w:rPr>
          <w:sz w:val="18"/>
          <w:szCs w:val="22"/>
        </w:rPr>
      </w:pPr>
      <w:r w:rsidRPr="00C20225">
        <w:rPr>
          <w:sz w:val="18"/>
          <w:szCs w:val="22"/>
        </w:rPr>
        <w:t xml:space="preserve">So, these are not fixed sets: The pure part of Prolog is becoming ever more expressive and useful, as more declarative constructs are found and implemented. This is work in progress, it is the main drive behind a lot of research about Prolog implementation and </w:t>
      </w:r>
      <w:proofErr w:type="spellStart"/>
      <w:r w:rsidRPr="00C20225">
        <w:rPr>
          <w:sz w:val="18"/>
          <w:szCs w:val="22"/>
        </w:rPr>
        <w:t>standardisation</w:t>
      </w:r>
      <w:proofErr w:type="spellEnd"/>
      <w:r w:rsidRPr="00C20225">
        <w:rPr>
          <w:sz w:val="18"/>
          <w:szCs w:val="22"/>
        </w:rPr>
        <w:t>. In the future, we expect the pure part of Prolog to become so expressive that very few impure constructs, if any, will be needed at all.</w:t>
      </w:r>
    </w:p>
    <w:p w14:paraId="558E1360" w14:textId="61B664FF" w:rsidR="003D0795" w:rsidRPr="00C20225" w:rsidRDefault="003D0795" w:rsidP="00C20225">
      <w:pPr>
        <w:pStyle w:val="BodyText"/>
        <w:ind w:left="720"/>
        <w:rPr>
          <w:sz w:val="18"/>
          <w:szCs w:val="22"/>
        </w:rPr>
      </w:pPr>
      <w:r w:rsidRPr="00C20225">
        <w:rPr>
          <w:sz w:val="18"/>
          <w:szCs w:val="22"/>
        </w:rPr>
        <w:t xml:space="preserve">Note that as soon as you allow Horn clauses, the language is already Turing-complete. So, both pure Prolog and "full" Prolog allow non-terminating programs, and queries that are no longer decidable. That's not catastrophic: In practice, often only very simple reasoning is needed, and for rule-based reasoning, a small fragment of Prolog is often already useful. For instance, to replace SQL databases, only </w:t>
      </w:r>
      <w:proofErr w:type="spellStart"/>
      <w:r w:rsidRPr="00C20225">
        <w:rPr>
          <w:sz w:val="18"/>
          <w:szCs w:val="22"/>
        </w:rPr>
        <w:t>Datalog</w:t>
      </w:r>
      <w:proofErr w:type="spellEnd"/>
      <w:r w:rsidRPr="00C20225">
        <w:rPr>
          <w:sz w:val="18"/>
          <w:szCs w:val="22"/>
        </w:rPr>
        <w:t xml:space="preserve"> is needed, and that is both decidable and very efficient.</w:t>
      </w:r>
    </w:p>
    <w:p w14:paraId="01BB0257" w14:textId="600D6717" w:rsidR="003D0795" w:rsidRDefault="00C20225" w:rsidP="003D0795">
      <w:pPr>
        <w:pStyle w:val="BodyText"/>
      </w:pPr>
      <w:r>
        <w:t>Personally, I really don’t understand 100% of this, but testing and examples can make all of the above understandable.</w:t>
      </w:r>
    </w:p>
    <w:p w14:paraId="03B459AE" w14:textId="77777777" w:rsidR="003D0795" w:rsidRDefault="003D0795" w:rsidP="003D0795">
      <w:pPr>
        <w:pStyle w:val="BodyText"/>
      </w:pPr>
    </w:p>
    <w:p w14:paraId="5DB69063" w14:textId="447F3E21" w:rsidR="003D0795" w:rsidRDefault="003D0795" w:rsidP="003D0795">
      <w:pPr>
        <w:pStyle w:val="Heading2"/>
      </w:pPr>
      <w:r>
        <w:t>Multiple Technology Stacks and Implementation Preferences</w:t>
      </w:r>
    </w:p>
    <w:p w14:paraId="65C37BE5" w14:textId="618233E7" w:rsidR="00D34DC9" w:rsidRPr="00D34DC9" w:rsidRDefault="00D34DC9" w:rsidP="00D34DC9">
      <w:pPr>
        <w:pStyle w:val="BodyText"/>
      </w:pPr>
      <w:r w:rsidRPr="00D34DC9">
        <w:t>Arbitrary preferences, fads, trends, misinformation, and many other things influence how information technology professionals solve the same problem.  As such, there will always be multiple technology stacks as opposed to every information technology professional using exactly the same approach to solving what amounts to be exactly the same problem.</w:t>
      </w:r>
    </w:p>
    <w:p w14:paraId="1774FB60" w14:textId="77777777" w:rsidR="00D34DC9" w:rsidRPr="00D34DC9" w:rsidRDefault="00D34DC9" w:rsidP="00D34DC9">
      <w:pPr>
        <w:pStyle w:val="BodyText"/>
      </w:pPr>
      <w:r w:rsidRPr="00D34DC9">
        <w:t>Consider the comparison of these two technology architecture stacks</w:t>
      </w:r>
      <w:r w:rsidRPr="00D34DC9">
        <w:rPr>
          <w:vertAlign w:val="superscript"/>
        </w:rPr>
        <w:footnoteReference w:id="58"/>
      </w:r>
      <w:r w:rsidRPr="00D34DC9">
        <w:t>: Semantic Web Stack and XBRL Stack:</w:t>
      </w:r>
    </w:p>
    <w:p w14:paraId="7DDC5D06" w14:textId="77777777" w:rsidR="00D34DC9" w:rsidRPr="00D34DC9" w:rsidRDefault="00D34DC9" w:rsidP="00D34DC9">
      <w:pPr>
        <w:pStyle w:val="BodyText"/>
      </w:pPr>
      <w:r w:rsidRPr="00D34DC9">
        <w:rPr>
          <w:noProof/>
        </w:rPr>
        <w:lastRenderedPageBreak/>
        <w:drawing>
          <wp:inline distT="0" distB="0" distL="0" distR="0" wp14:anchorId="550FA62C" wp14:editId="5466CF8F">
            <wp:extent cx="5573864" cy="2234310"/>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570138" cy="2232816"/>
                    </a:xfrm>
                    <a:prstGeom prst="rect">
                      <a:avLst/>
                    </a:prstGeom>
                  </pic:spPr>
                </pic:pic>
              </a:graphicData>
            </a:graphic>
          </wp:inline>
        </w:drawing>
      </w:r>
    </w:p>
    <w:p w14:paraId="09E9B681" w14:textId="41FB476E" w:rsidR="00D34DC9" w:rsidRPr="00D34DC9" w:rsidRDefault="00D34DC9" w:rsidP="00D34DC9">
      <w:pPr>
        <w:pStyle w:val="BodyText"/>
      </w:pPr>
      <w:r w:rsidRPr="00D34DC9">
        <w:t>Each of the technical architecture stacks has a problem solving logic. The Semantic Web Stack on the left calls it a “Unifying Logic” and the XBRL Stack calls it a “Unifying Logic Framework”</w:t>
      </w:r>
      <w:r w:rsidRPr="00D34DC9">
        <w:rPr>
          <w:vertAlign w:val="superscript"/>
        </w:rPr>
        <w:footnoteReference w:id="59"/>
      </w:r>
      <w:r w:rsidRPr="00D34DC9">
        <w:t>.</w:t>
      </w:r>
      <w:r>
        <w:t xml:space="preserve">  Other technology </w:t>
      </w:r>
      <w:proofErr w:type="spellStart"/>
      <w:r>
        <w:t>stacks</w:t>
      </w:r>
      <w:proofErr w:type="spellEnd"/>
      <w:r>
        <w:t xml:space="preserve"> also exist.</w:t>
      </w:r>
    </w:p>
    <w:p w14:paraId="7A26C76D" w14:textId="43212814" w:rsidR="003D0795" w:rsidRPr="003D0795" w:rsidRDefault="00D34DC9" w:rsidP="003D0795">
      <w:pPr>
        <w:pStyle w:val="BodyText"/>
      </w:pPr>
      <w:r w:rsidRPr="00D34DC9">
        <w:t>The problem solving logic for the Semantic Web Stack is defined by the technical syntax offered by RDFS, OWL, RIF/SWIRL, SHACL.  For the Semantic Web Stack, those technical syntaxes provide the boundaries for the problem solving logic.  For the XBRL Stack, there really are no real boundaries outlined at all for the problem solving logic.  Even if someone could provide the specifics of the problem solving power offered by RDFS, OWL, and RIF/SWIRL, SHACL; that list undoubtedly would not be understandable to professional accountants or other business professionals. But if business professionals are supposed to control and maintain business rules, then those business logic boundaries would best be clear and understandable.  The bottom line here is that the boundaries of a problem solving logic should be understandable.</w:t>
      </w:r>
    </w:p>
    <w:p w14:paraId="0B8E4FD4" w14:textId="2026621C" w:rsidR="00DF2FF1" w:rsidRDefault="00DF2FF1" w:rsidP="00DF2FF1">
      <w:pPr>
        <w:pStyle w:val="Heading2"/>
      </w:pPr>
      <w:r>
        <w:t>Implementation Alternatives</w:t>
      </w:r>
    </w:p>
    <w:p w14:paraId="420FB178" w14:textId="0B5574DB" w:rsidR="00C20225" w:rsidRDefault="00C20225" w:rsidP="00DF2FF1">
      <w:pPr>
        <w:pStyle w:val="BodyText"/>
      </w:pPr>
      <w:r>
        <w:t>There are two implementation alternatives that I am 100% certain will not work.  First, OWL alone will not work because you cannot express mathematical computations in OWL.  Second, XBRL Formula will not work as specified today because specific known deficiencies in functionality exist</w:t>
      </w:r>
      <w:r>
        <w:rPr>
          <w:rStyle w:val="FootnoteReference"/>
        </w:rPr>
        <w:footnoteReference w:id="60"/>
      </w:r>
      <w:r>
        <w:t xml:space="preserve">.  </w:t>
      </w:r>
    </w:p>
    <w:p w14:paraId="6986FC4E" w14:textId="328C0E5C" w:rsidR="00DF2FF1" w:rsidRDefault="00DF2FF1" w:rsidP="00DF2FF1">
      <w:pPr>
        <w:pStyle w:val="BodyText"/>
      </w:pPr>
      <w:r>
        <w:t xml:space="preserve">My confidence is pretty high that all of the following seem to provide enough logic, but each also has specific known control issues associated with them: </w:t>
      </w:r>
    </w:p>
    <w:p w14:paraId="0AB10D29" w14:textId="49582F7D" w:rsidR="00DF2FF1" w:rsidRDefault="00DF2FF1" w:rsidP="005A7BA0">
      <w:pPr>
        <w:pStyle w:val="BodyText"/>
        <w:numPr>
          <w:ilvl w:val="0"/>
          <w:numId w:val="33"/>
        </w:numPr>
      </w:pPr>
      <w:r w:rsidRPr="00DF2FF1">
        <w:rPr>
          <w:b/>
          <w:bCs/>
        </w:rPr>
        <w:t>Ontology + Rules</w:t>
      </w:r>
      <w:r>
        <w:t>:  For example, OWL</w:t>
      </w:r>
      <w:r w:rsidR="003D0795">
        <w:rPr>
          <w:rStyle w:val="FootnoteReference"/>
        </w:rPr>
        <w:footnoteReference w:id="61"/>
      </w:r>
      <w:r>
        <w:t xml:space="preserve"> + SHACL</w:t>
      </w:r>
      <w:r w:rsidR="003D0795">
        <w:rPr>
          <w:rStyle w:val="FootnoteReference"/>
        </w:rPr>
        <w:footnoteReference w:id="62"/>
      </w:r>
      <w:r>
        <w:t xml:space="preserve"> </w:t>
      </w:r>
      <w:r w:rsidR="00E86C85">
        <w:t>+ RDF</w:t>
      </w:r>
      <w:r w:rsidR="00BD6BFB">
        <w:rPr>
          <w:rStyle w:val="FootnoteReference"/>
        </w:rPr>
        <w:footnoteReference w:id="63"/>
      </w:r>
      <w:r w:rsidR="00E86C85">
        <w:t xml:space="preserve"> </w:t>
      </w:r>
      <w:r>
        <w:t>provides a sufficient fragment of first order logic.</w:t>
      </w:r>
      <w:r w:rsidR="00516F0C">
        <w:t xml:space="preserve"> (Some call this Modern Symbolic AI</w:t>
      </w:r>
      <w:r w:rsidR="00516F0C">
        <w:rPr>
          <w:rStyle w:val="FootnoteReference"/>
        </w:rPr>
        <w:footnoteReference w:id="64"/>
      </w:r>
      <w:r w:rsidR="00516F0C">
        <w:t>)</w:t>
      </w:r>
    </w:p>
    <w:p w14:paraId="7198E6DE" w14:textId="7C025113" w:rsidR="00DF2FF1" w:rsidRDefault="00DF2FF1" w:rsidP="005A7BA0">
      <w:pPr>
        <w:pStyle w:val="BodyText"/>
        <w:numPr>
          <w:ilvl w:val="0"/>
          <w:numId w:val="33"/>
        </w:numPr>
      </w:pPr>
      <w:r w:rsidRPr="00DF2FF1">
        <w:rPr>
          <w:b/>
          <w:bCs/>
        </w:rPr>
        <w:lastRenderedPageBreak/>
        <w:t>Modern Prolog</w:t>
      </w:r>
      <w:r>
        <w:t>:  Prolog such as SWI Prolog</w:t>
      </w:r>
      <w:r w:rsidR="005A7BA0">
        <w:rPr>
          <w:rStyle w:val="FootnoteReference"/>
        </w:rPr>
        <w:footnoteReference w:id="65"/>
      </w:r>
      <w:r>
        <w:t xml:space="preserve"> or Scryer Prolog</w:t>
      </w:r>
      <w:r w:rsidR="005A7BA0">
        <w:rPr>
          <w:rStyle w:val="FootnoteReference"/>
        </w:rPr>
        <w:footnoteReference w:id="66"/>
      </w:r>
      <w:r>
        <w:t xml:space="preserve"> seems to have all of the necessary functionality.  The up side is that there are a lot of Prolog implementations</w:t>
      </w:r>
      <w:r w:rsidR="005A7BA0">
        <w:rPr>
          <w:rStyle w:val="FootnoteReference"/>
        </w:rPr>
        <w:footnoteReference w:id="67"/>
      </w:r>
      <w:r>
        <w:t xml:space="preserve">. The down side is that none of these Prologs can call </w:t>
      </w:r>
      <w:proofErr w:type="spellStart"/>
      <w:r>
        <w:t>it self</w:t>
      </w:r>
      <w:proofErr w:type="spellEnd"/>
      <w:r>
        <w:t xml:space="preserve"> "the standard". Each has pros and cons.  Some people seem to refer to this as "Pure Prolog" which is limited to Horn Logic</w:t>
      </w:r>
      <w:r w:rsidR="005A7BA0">
        <w:rPr>
          <w:rStyle w:val="FootnoteReference"/>
        </w:rPr>
        <w:footnoteReference w:id="68"/>
      </w:r>
      <w:r>
        <w:t>.  Prolog works with relational (SQL) and graph databases.</w:t>
      </w:r>
    </w:p>
    <w:p w14:paraId="4B1EE657" w14:textId="50C63B3C" w:rsidR="00DF2FF1" w:rsidRDefault="00DF2FF1" w:rsidP="005A7BA0">
      <w:pPr>
        <w:pStyle w:val="BodyText"/>
        <w:numPr>
          <w:ilvl w:val="0"/>
          <w:numId w:val="33"/>
        </w:numPr>
      </w:pPr>
      <w:r w:rsidRPr="00DF2FF1">
        <w:rPr>
          <w:b/>
          <w:bCs/>
        </w:rPr>
        <w:t>ISO Prolog</w:t>
      </w:r>
      <w:r>
        <w:t>: ISO has created a standard Prolog</w:t>
      </w:r>
      <w:r w:rsidR="005A7BA0">
        <w:rPr>
          <w:rStyle w:val="FootnoteReference"/>
        </w:rPr>
        <w:footnoteReference w:id="69"/>
      </w:r>
      <w:r>
        <w:t>.  This appears to be a subset of Pure Prolog.  There is solid motivation for implementations to support ISO Prolog, many already do to one degree or another.</w:t>
      </w:r>
    </w:p>
    <w:p w14:paraId="7D7C6AE2" w14:textId="712914A5" w:rsidR="00DF2FF1" w:rsidRDefault="00DF2FF1" w:rsidP="005A7BA0">
      <w:pPr>
        <w:pStyle w:val="BodyText"/>
        <w:numPr>
          <w:ilvl w:val="0"/>
          <w:numId w:val="33"/>
        </w:numPr>
      </w:pPr>
      <w:proofErr w:type="spellStart"/>
      <w:r w:rsidRPr="00DF2FF1">
        <w:rPr>
          <w:b/>
          <w:bCs/>
        </w:rPr>
        <w:t>Datalog</w:t>
      </w:r>
      <w:proofErr w:type="spellEnd"/>
      <w:r>
        <w:t xml:space="preserve">: </w:t>
      </w:r>
      <w:proofErr w:type="spellStart"/>
      <w:r>
        <w:t>Datalog</w:t>
      </w:r>
      <w:proofErr w:type="spellEnd"/>
      <w:r w:rsidR="005A7BA0">
        <w:rPr>
          <w:rStyle w:val="FootnoteReference"/>
        </w:rPr>
        <w:footnoteReference w:id="70"/>
      </w:r>
      <w:r>
        <w:t>, or "function-free Horn Logic", is more tractable than Pure Prolog and ISO Prolog. RuleML.org points out</w:t>
      </w:r>
      <w:r w:rsidR="005A7BA0">
        <w:rPr>
          <w:rStyle w:val="FootnoteReference"/>
        </w:rPr>
        <w:footnoteReference w:id="71"/>
      </w:r>
      <w:r>
        <w:t>,  “</w:t>
      </w:r>
      <w:proofErr w:type="spellStart"/>
      <w:r>
        <w:t>Datalog</w:t>
      </w:r>
      <w:proofErr w:type="spellEnd"/>
      <w:r>
        <w:t xml:space="preserve"> is the language in the intersection of SQL and Prolog. It can thus be considered as the subset of logic programming needed for representing the information of relational databases, including (recursive) views.” So </w:t>
      </w:r>
      <w:proofErr w:type="spellStart"/>
      <w:r>
        <w:t>Datalog</w:t>
      </w:r>
      <w:proofErr w:type="spellEnd"/>
      <w:r>
        <w:t xml:space="preserve"> works with relational databases and graph databases</w:t>
      </w:r>
      <w:r w:rsidR="005A7BA0">
        <w:rPr>
          <w:rStyle w:val="FootnoteReference"/>
        </w:rPr>
        <w:footnoteReference w:id="72"/>
      </w:r>
      <w:r>
        <w:t xml:space="preserve"> (more precisely labeled property graphs).</w:t>
      </w:r>
    </w:p>
    <w:p w14:paraId="04EE19CC" w14:textId="453E1DAF" w:rsidR="00DF2FF1" w:rsidRDefault="00DF2FF1" w:rsidP="005A7BA0">
      <w:pPr>
        <w:pStyle w:val="BodyText"/>
        <w:numPr>
          <w:ilvl w:val="0"/>
          <w:numId w:val="33"/>
        </w:numPr>
      </w:pPr>
      <w:r w:rsidRPr="00DF2FF1">
        <w:rPr>
          <w:b/>
          <w:bCs/>
        </w:rPr>
        <w:t>PSOA</w:t>
      </w:r>
      <w:r>
        <w:t>: PSOA</w:t>
      </w:r>
      <w:r w:rsidR="005A7BA0">
        <w:rPr>
          <w:rStyle w:val="FootnoteReference"/>
        </w:rPr>
        <w:footnoteReference w:id="73"/>
      </w:r>
      <w:r>
        <w:t xml:space="preserve"> (Positional-Slotted Object-Applicative) which some people refer to as "Full Prolog". PSOA works better than </w:t>
      </w:r>
      <w:proofErr w:type="spellStart"/>
      <w:r>
        <w:t>Datalog</w:t>
      </w:r>
      <w:proofErr w:type="spellEnd"/>
      <w:r>
        <w:t xml:space="preserve"> with graph databases and also works with relational databases.  RuleML.org points out</w:t>
      </w:r>
      <w:r w:rsidR="005A7BA0">
        <w:rPr>
          <w:rStyle w:val="FootnoteReference"/>
        </w:rPr>
        <w:footnoteReference w:id="74"/>
      </w:r>
      <w:r>
        <w:t xml:space="preserve">, “PSOA </w:t>
      </w:r>
      <w:proofErr w:type="spellStart"/>
      <w:r>
        <w:t>RuleML's</w:t>
      </w:r>
      <w:proofErr w:type="spellEnd"/>
      <w:r>
        <w:t xml:space="preserve"> databases (fact bases) generalize the instance level of Graph and Relational Databases; its knowledge bases complement facts by rules for deductive retrieval (extending the </w:t>
      </w:r>
      <w:proofErr w:type="spellStart"/>
      <w:r>
        <w:t>Datalog</w:t>
      </w:r>
      <w:proofErr w:type="spellEnd"/>
      <w:r>
        <w:t xml:space="preserve">-level, function-free expressiveness of Deductive Databases to the Horn-logic expressiveness of Logic Programming), interoperation, and reasoning, as well as for optionally emulating part of the schema level.”  This seems to be </w:t>
      </w:r>
      <w:r w:rsidR="00E86C85">
        <w:t>stating that PSOA works with both relational and graph databases.</w:t>
      </w:r>
    </w:p>
    <w:p w14:paraId="3A752677" w14:textId="38D68EA2" w:rsidR="00DF2FF1" w:rsidRDefault="00DF2FF1" w:rsidP="005A7BA0">
      <w:pPr>
        <w:pStyle w:val="BodyText"/>
        <w:numPr>
          <w:ilvl w:val="0"/>
          <w:numId w:val="33"/>
        </w:numPr>
      </w:pPr>
      <w:r w:rsidRPr="00DF2FF1">
        <w:rPr>
          <w:b/>
          <w:bCs/>
        </w:rPr>
        <w:t>GQL/Cypher</w:t>
      </w:r>
      <w:r>
        <w:t>: GQL</w:t>
      </w:r>
      <w:r w:rsidR="005A7BA0">
        <w:rPr>
          <w:rStyle w:val="FootnoteReference"/>
        </w:rPr>
        <w:footnoteReference w:id="75"/>
      </w:r>
      <w:r>
        <w:t xml:space="preserve"> is an ISO project</w:t>
      </w:r>
      <w:r w:rsidR="005A7BA0">
        <w:rPr>
          <w:rStyle w:val="FootnoteReference"/>
        </w:rPr>
        <w:footnoteReference w:id="76"/>
      </w:r>
      <w:r>
        <w:t xml:space="preserve"> to create a global standard query language (like SQL) for graph databases, graph query language.  Open Cypher</w:t>
      </w:r>
      <w:r w:rsidR="00EE1D5E">
        <w:rPr>
          <w:rStyle w:val="FootnoteReference"/>
        </w:rPr>
        <w:footnoteReference w:id="77"/>
      </w:r>
      <w:r>
        <w:t xml:space="preserve"> which is based on Cypher which is the query language of Neo4j.</w:t>
      </w:r>
    </w:p>
    <w:p w14:paraId="1A2A9D38" w14:textId="1FF8B49B" w:rsidR="001E7C84" w:rsidRDefault="001E7C84" w:rsidP="005A7BA0">
      <w:pPr>
        <w:pStyle w:val="BodyText"/>
        <w:numPr>
          <w:ilvl w:val="0"/>
          <w:numId w:val="33"/>
        </w:numPr>
      </w:pPr>
      <w:proofErr w:type="spellStart"/>
      <w:r>
        <w:rPr>
          <w:b/>
          <w:bCs/>
        </w:rPr>
        <w:t>XBRL+SBRM+More</w:t>
      </w:r>
      <w:proofErr w:type="spellEnd"/>
      <w:r w:rsidRPr="001E7C84">
        <w:t>:</w:t>
      </w:r>
      <w:r>
        <w:t xml:space="preserve"> XBRL</w:t>
      </w:r>
      <w:r>
        <w:rPr>
          <w:rStyle w:val="FootnoteReference"/>
        </w:rPr>
        <w:footnoteReference w:id="78"/>
      </w:r>
      <w:r>
        <w:t xml:space="preserve"> is an open standard technical syntax published by XBRL International, SBRM</w:t>
      </w:r>
      <w:r>
        <w:rPr>
          <w:rStyle w:val="FootnoteReference"/>
        </w:rPr>
        <w:footnoteReference w:id="79"/>
      </w:r>
      <w:r>
        <w:t xml:space="preserve"> is a forthcoming standard to be published by </w:t>
      </w:r>
      <w:r>
        <w:lastRenderedPageBreak/>
        <w:t>OMG that formalizes a logical conceptualization of a business report.  While XBRL provides the functionality to represent all that is needed to express knowledge and much of what is necessary to process that knowledge and prove the knowledge is represented correctly.  However, certain specific processing is missing that must be supplemented to create a complete system.</w:t>
      </w:r>
      <w:r w:rsidR="002D6BFB">
        <w:t xml:space="preserve">  As such, that additional processing logic must be provided.</w:t>
      </w:r>
    </w:p>
    <w:p w14:paraId="40F2C4CE" w14:textId="021188F9" w:rsidR="00DF2FF1" w:rsidRDefault="00DF2FF1" w:rsidP="00DF2FF1">
      <w:pPr>
        <w:pStyle w:val="BodyText"/>
      </w:pPr>
      <w:r>
        <w:t xml:space="preserve">There are </w:t>
      </w:r>
      <w:r w:rsidR="00EE1D5E">
        <w:t xml:space="preserve">undoubtedly </w:t>
      </w:r>
      <w:r>
        <w:t>other logics that can be used to process XBRL-based digital financial reports. Other completely different approaches such as the decision model approach</w:t>
      </w:r>
      <w:r w:rsidR="00EE1D5E">
        <w:rPr>
          <w:rStyle w:val="FootnoteReference"/>
        </w:rPr>
        <w:footnoteReference w:id="80"/>
      </w:r>
      <w:r>
        <w:t xml:space="preserve"> could possibly be used but would need to include an ontology-type component.  Any syntax used should be 100% convertible to all other syntaxes and be able to round tripped back into the original syntax.  Then, you could switch between whatever approach.</w:t>
      </w:r>
    </w:p>
    <w:p w14:paraId="75C07752" w14:textId="6E9C08B4" w:rsidR="00E86C85" w:rsidRDefault="00E86C85" w:rsidP="00DF2FF1">
      <w:pPr>
        <w:pStyle w:val="BodyText"/>
      </w:pPr>
      <w:r>
        <w:t>Converting between these logics is very possible. For example, converting between RDF and labeled property graphs is possible</w:t>
      </w:r>
      <w:r>
        <w:rPr>
          <w:rStyle w:val="FootnoteReference"/>
        </w:rPr>
        <w:footnoteReference w:id="81"/>
      </w:r>
      <w:r>
        <w:t>.</w:t>
      </w:r>
      <w:r w:rsidR="00B1117A">
        <w:t xml:space="preserve">  Converting from RDF to SWI Prolog is possible</w:t>
      </w:r>
      <w:r w:rsidR="00B1117A">
        <w:rPr>
          <w:rStyle w:val="FootnoteReference"/>
        </w:rPr>
        <w:footnoteReference w:id="82"/>
      </w:r>
      <w:r w:rsidR="00B1117A">
        <w:t>.  But 100% conversion is limited to the least common denominator, the set of logic that each alternative possesses.</w:t>
      </w:r>
    </w:p>
    <w:p w14:paraId="7306E569" w14:textId="00022986" w:rsidR="002E38D1" w:rsidRDefault="002E38D1" w:rsidP="002E38D1">
      <w:pPr>
        <w:pStyle w:val="Heading2"/>
      </w:pPr>
      <w:r>
        <w:t>Reconciliation of Terminology</w:t>
      </w:r>
    </w:p>
    <w:p w14:paraId="6DFFB313" w14:textId="068F0385" w:rsidR="002E38D1" w:rsidRPr="002E38D1" w:rsidRDefault="002E38D1" w:rsidP="002E38D1">
      <w:pPr>
        <w:pStyle w:val="BodyText"/>
      </w:pPr>
      <w:r>
        <w:t>Each implementation alternative tends to have its own unique jargon or terminology.  The following is a reconciliation between the high-level terms used by each implementation approach:</w:t>
      </w:r>
    </w:p>
    <w:p w14:paraId="66999046" w14:textId="6C863911" w:rsidR="002E38D1" w:rsidRDefault="002E38D1" w:rsidP="00DF2FF1">
      <w:pPr>
        <w:pStyle w:val="BodyText"/>
      </w:pPr>
      <w:r>
        <w:rPr>
          <w:noProof/>
        </w:rPr>
        <w:drawing>
          <wp:inline distT="0" distB="0" distL="0" distR="0" wp14:anchorId="74483529" wp14:editId="045C8CB2">
            <wp:extent cx="5486400" cy="237617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86400" cy="2376170"/>
                    </a:xfrm>
                    <a:prstGeom prst="rect">
                      <a:avLst/>
                    </a:prstGeom>
                  </pic:spPr>
                </pic:pic>
              </a:graphicData>
            </a:graphic>
          </wp:inline>
        </w:drawing>
      </w:r>
    </w:p>
    <w:p w14:paraId="007653B2" w14:textId="427EBC29" w:rsidR="00C20225" w:rsidRDefault="00C20225" w:rsidP="00DF2FF1">
      <w:pPr>
        <w:pStyle w:val="Heading2"/>
      </w:pPr>
      <w:r>
        <w:lastRenderedPageBreak/>
        <w:t>Other Possible Implementation Alternatives</w:t>
      </w:r>
    </w:p>
    <w:p w14:paraId="13054D0F" w14:textId="47CF1861" w:rsidR="00C20225" w:rsidRDefault="00C20225" w:rsidP="00C20225">
      <w:pPr>
        <w:pStyle w:val="BodyText"/>
      </w:pPr>
      <w:r>
        <w:t>The following are other possible implementation alternatives</w:t>
      </w:r>
      <w:r>
        <w:rPr>
          <w:rStyle w:val="FootnoteReference"/>
        </w:rPr>
        <w:footnoteReference w:id="83"/>
      </w:r>
      <w:r>
        <w:t>:</w:t>
      </w:r>
    </w:p>
    <w:p w14:paraId="14A059F4" w14:textId="7517FBF6" w:rsidR="00C20225" w:rsidRDefault="006412F7" w:rsidP="00C20225">
      <w:pPr>
        <w:pStyle w:val="BodyText"/>
      </w:pPr>
      <w:r>
        <w:rPr>
          <w:noProof/>
        </w:rPr>
        <w:drawing>
          <wp:inline distT="0" distB="0" distL="0" distR="0" wp14:anchorId="16D9C68D" wp14:editId="4C38E716">
            <wp:extent cx="5486400" cy="27565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86400" cy="2756535"/>
                    </a:xfrm>
                    <a:prstGeom prst="rect">
                      <a:avLst/>
                    </a:prstGeom>
                  </pic:spPr>
                </pic:pic>
              </a:graphicData>
            </a:graphic>
          </wp:inline>
        </w:drawing>
      </w:r>
    </w:p>
    <w:p w14:paraId="488DB8B0" w14:textId="784A61A8" w:rsidR="00512874" w:rsidRDefault="00512874" w:rsidP="00512874">
      <w:pPr>
        <w:pStyle w:val="BodyText"/>
      </w:pPr>
      <w:r>
        <w:t>Business rules management systems (BRMS)</w:t>
      </w:r>
      <w:r>
        <w:rPr>
          <w:rStyle w:val="FootnoteReference"/>
        </w:rPr>
        <w:footnoteReference w:id="84"/>
      </w:r>
      <w:r>
        <w:t xml:space="preserve"> and the decision model approach</w:t>
      </w:r>
      <w:r>
        <w:rPr>
          <w:rStyle w:val="FootnoteReference"/>
        </w:rPr>
        <w:footnoteReference w:id="85"/>
      </w:r>
      <w:r>
        <w:t xml:space="preserve"> tend to not use taxonomies/ontologies or high-level models.  But an BRMS can store this information in other ways.  Fundamentally, all rules processing is parsing some set of NAND logic gates</w:t>
      </w:r>
      <w:r>
        <w:rPr>
          <w:rStyle w:val="FootnoteReference"/>
        </w:rPr>
        <w:footnoteReference w:id="86"/>
      </w:r>
      <w:r>
        <w:t>.</w:t>
      </w:r>
    </w:p>
    <w:p w14:paraId="66DBFF2F" w14:textId="0E955E00" w:rsidR="00C20225" w:rsidRPr="00C20225" w:rsidRDefault="00512874" w:rsidP="00C20225">
      <w:pPr>
        <w:pStyle w:val="BodyText"/>
      </w:pPr>
      <w:r>
        <w:t xml:space="preserve">So, any approach can effectively process information one way or another.  The question is how </w:t>
      </w:r>
      <w:r w:rsidRPr="00512874">
        <w:rPr>
          <w:b/>
          <w:bCs/>
          <w:i/>
          <w:iCs/>
        </w:rPr>
        <w:t>efficiently</w:t>
      </w:r>
      <w:r>
        <w:t xml:space="preserve"> can what you need to achieve actually be achieved.  In the long run; the </w:t>
      </w:r>
      <w:r w:rsidRPr="00512874">
        <w:rPr>
          <w:b/>
          <w:bCs/>
        </w:rPr>
        <w:t>cost of creating rules</w:t>
      </w:r>
      <w:r>
        <w:t xml:space="preserve">, the </w:t>
      </w:r>
      <w:r w:rsidRPr="00512874">
        <w:rPr>
          <w:b/>
          <w:bCs/>
        </w:rPr>
        <w:t>cost of managing rules</w:t>
      </w:r>
      <w:r>
        <w:t xml:space="preserve">, and the </w:t>
      </w:r>
      <w:r w:rsidRPr="00512874">
        <w:rPr>
          <w:b/>
          <w:bCs/>
        </w:rPr>
        <w:t>cost of maintenance</w:t>
      </w:r>
      <w:r>
        <w:t xml:space="preserve"> will far exceed the cost of a rules engine.  Evaluating implementation alternatives needs to involve the total cost of ownership over the long term.</w:t>
      </w:r>
    </w:p>
    <w:p w14:paraId="6846F646" w14:textId="7AE840E5" w:rsidR="00DF2FF1" w:rsidRDefault="00512874" w:rsidP="00DF2FF1">
      <w:pPr>
        <w:pStyle w:val="Heading2"/>
      </w:pPr>
      <w:r>
        <w:t xml:space="preserve">Word about </w:t>
      </w:r>
      <w:r w:rsidR="00DF2FF1">
        <w:t>“Rolling your Own” Solution</w:t>
      </w:r>
    </w:p>
    <w:p w14:paraId="07CC1C11" w14:textId="77777777" w:rsidR="00EE1D5E" w:rsidRDefault="00EE1D5E" w:rsidP="00DF2FF1">
      <w:pPr>
        <w:pStyle w:val="BodyText"/>
      </w:pPr>
      <w:r>
        <w:t>Another approach is to “roll your own” solution for processing the logic represented within an XBRL-based digital financial report.  There are advantages and disadvantages to rolling your own logic engine.  On the one hand, it can do precisely want you want, you are unconstrained by a more general implementation.  Because your implementation would be specific rather than general, it would very likely be easier to use than a more general solution.</w:t>
      </w:r>
    </w:p>
    <w:p w14:paraId="4FE1ABB6" w14:textId="3E06279C" w:rsidR="00EE1D5E" w:rsidRDefault="00EE1D5E" w:rsidP="00DF2FF1">
      <w:pPr>
        <w:pStyle w:val="BodyText"/>
      </w:pPr>
      <w:r>
        <w:t xml:space="preserve">However, creating a rules engine or logic processing engine is a non-trivial task.  Two software developers have created their own logic engines to process the specific </w:t>
      </w:r>
      <w:r>
        <w:lastRenderedPageBreak/>
        <w:t>rules required by my method.  Those two are XBRL Cloud and Pesseract</w:t>
      </w:r>
      <w:r w:rsidR="006412F7">
        <w:rPr>
          <w:rStyle w:val="FootnoteReference"/>
        </w:rPr>
        <w:footnoteReference w:id="87"/>
      </w:r>
      <w:r>
        <w:t xml:space="preserve"> which is a working proof of concept.</w:t>
      </w:r>
    </w:p>
    <w:p w14:paraId="4DFD597C" w14:textId="5046AA69" w:rsidR="00C4261A" w:rsidRDefault="00EE1D5E" w:rsidP="00E31613">
      <w:pPr>
        <w:pStyle w:val="BodyText"/>
      </w:pPr>
      <w:r>
        <w:t>The down side that I see with XBRL Cloud and Pesseract is the ability to add the next layer of logic processing, then the next, then the next.  Software provides for literally an infinite ability to process more, and more, and more.  A logic processing engine would need to continue to expand in order to keep up with the new ideas that can simply be handled “out of the box” with a powerful logic/rules engine.</w:t>
      </w:r>
      <w:bookmarkEnd w:id="1"/>
    </w:p>
    <w:p w14:paraId="23A11444" w14:textId="67843847" w:rsidR="00C20225" w:rsidRDefault="00512874" w:rsidP="00C20225">
      <w:pPr>
        <w:pStyle w:val="Heading2"/>
      </w:pPr>
      <w:r>
        <w:t xml:space="preserve">Word about </w:t>
      </w:r>
      <w:r w:rsidR="00C20225">
        <w:t>Enhanced XBRL Formula</w:t>
      </w:r>
    </w:p>
    <w:p w14:paraId="420462C6" w14:textId="6BF39C4F" w:rsidR="00C20225" w:rsidRDefault="00C20225" w:rsidP="00C20225">
      <w:pPr>
        <w:pStyle w:val="BodyText"/>
      </w:pPr>
      <w:r>
        <w:t>Another potential implementation approach is to enhance XBRL Formula to fill in the gaps</w:t>
      </w:r>
      <w:r w:rsidR="00512874">
        <w:t xml:space="preserve"> between XBRL Formula’s current capabilities and the required capabilities that I have outlined</w:t>
      </w:r>
      <w:r>
        <w:t>.</w:t>
      </w:r>
    </w:p>
    <w:p w14:paraId="1CD5A09C" w14:textId="3FEAEEC0" w:rsidR="00403DC7" w:rsidRDefault="00403DC7" w:rsidP="00403DC7">
      <w:pPr>
        <w:pStyle w:val="Heading2"/>
      </w:pPr>
      <w:r>
        <w:t>Difference Between Knowledge Graph</w:t>
      </w:r>
      <w:r w:rsidR="00315B52">
        <w:t xml:space="preserve">, </w:t>
      </w:r>
      <w:r>
        <w:t>Labeled Property Graph</w:t>
      </w:r>
      <w:r w:rsidR="00315B52">
        <w:t>, and Logic Programming Language</w:t>
      </w:r>
    </w:p>
    <w:p w14:paraId="77EF8DCB" w14:textId="1FEB6AF3" w:rsidR="00403DC7" w:rsidRDefault="00403DC7" w:rsidP="00C20225">
      <w:pPr>
        <w:pStyle w:val="BodyText"/>
      </w:pPr>
      <w:r>
        <w:t>In order to understand the differences between a knowledge graph (i.e. RDF) a labeled property graph (i.e. Cypher/GQL)</w:t>
      </w:r>
      <w:r w:rsidR="00110387">
        <w:t>, and Prolog</w:t>
      </w:r>
      <w:r>
        <w:t xml:space="preserve"> there are </w:t>
      </w:r>
      <w:r w:rsidR="00110387">
        <w:t>a number of useful papers and other helpful documentation</w:t>
      </w:r>
      <w:r>
        <w:t>:</w:t>
      </w:r>
    </w:p>
    <w:p w14:paraId="5A59F0B8" w14:textId="2C0798FB" w:rsidR="00403DC7" w:rsidRDefault="00403DC7" w:rsidP="00403DC7">
      <w:pPr>
        <w:pStyle w:val="BodyText"/>
        <w:numPr>
          <w:ilvl w:val="0"/>
          <w:numId w:val="41"/>
        </w:numPr>
      </w:pPr>
      <w:r w:rsidRPr="00403DC7">
        <w:rPr>
          <w:i/>
          <w:iCs/>
        </w:rPr>
        <w:t>RDF Triple Stores vs. Labeled Property Graphs: What’s the Difference?</w:t>
      </w:r>
      <w:r>
        <w:rPr>
          <w:rStyle w:val="FootnoteReference"/>
        </w:rPr>
        <w:footnoteReference w:id="88"/>
      </w:r>
      <w:r>
        <w:t xml:space="preserve"> (by Neo4j which sells its labeled property graph)</w:t>
      </w:r>
    </w:p>
    <w:p w14:paraId="3A84AF40" w14:textId="23E124C6" w:rsidR="00403DC7" w:rsidRDefault="00403DC7" w:rsidP="00403DC7">
      <w:pPr>
        <w:pStyle w:val="BodyText"/>
        <w:numPr>
          <w:ilvl w:val="0"/>
          <w:numId w:val="41"/>
        </w:numPr>
      </w:pPr>
      <w:r w:rsidRPr="00315B52">
        <w:rPr>
          <w:i/>
          <w:iCs/>
        </w:rPr>
        <w:t>KNOWLEDGE GRAPHS VERSUS PROPERTY GRAPHS</w:t>
      </w:r>
      <w:r>
        <w:rPr>
          <w:rStyle w:val="FootnoteReference"/>
        </w:rPr>
        <w:footnoteReference w:id="89"/>
      </w:r>
      <w:r>
        <w:t xml:space="preserve"> (by Kristi Lee-John who works for </w:t>
      </w:r>
      <w:proofErr w:type="spellStart"/>
      <w:r>
        <w:t>TopQuadrant</w:t>
      </w:r>
      <w:proofErr w:type="spellEnd"/>
      <w:r>
        <w:t xml:space="preserve"> which sells knowledge graphs)</w:t>
      </w:r>
    </w:p>
    <w:p w14:paraId="0F4C85C4" w14:textId="3F5AD5AF" w:rsidR="00315B52" w:rsidRDefault="00315B52" w:rsidP="00403DC7">
      <w:pPr>
        <w:pStyle w:val="BodyText"/>
        <w:numPr>
          <w:ilvl w:val="0"/>
          <w:numId w:val="41"/>
        </w:numPr>
      </w:pPr>
      <w:r w:rsidRPr="00315B52">
        <w:rPr>
          <w:i/>
          <w:iCs/>
        </w:rPr>
        <w:t xml:space="preserve">A graph DB vs a Prolog (or </w:t>
      </w:r>
      <w:proofErr w:type="spellStart"/>
      <w:r w:rsidRPr="00315B52">
        <w:rPr>
          <w:i/>
          <w:iCs/>
        </w:rPr>
        <w:t>miniKanren</w:t>
      </w:r>
      <w:proofErr w:type="spellEnd"/>
      <w:r w:rsidRPr="00315B52">
        <w:rPr>
          <w:i/>
          <w:iCs/>
        </w:rPr>
        <w:t>)</w:t>
      </w:r>
      <w:r>
        <w:rPr>
          <w:rStyle w:val="FootnoteReference"/>
        </w:rPr>
        <w:footnoteReference w:id="90"/>
      </w:r>
      <w:r>
        <w:t>, contrasts labeled property graph database to Prolog</w:t>
      </w:r>
    </w:p>
    <w:p w14:paraId="2CE3EDE4" w14:textId="3AA3B28F" w:rsidR="00315B52" w:rsidRPr="00110387" w:rsidRDefault="00315B52" w:rsidP="003F7FF6">
      <w:pPr>
        <w:pStyle w:val="BodyText"/>
        <w:numPr>
          <w:ilvl w:val="0"/>
          <w:numId w:val="41"/>
        </w:numPr>
      </w:pPr>
      <w:r w:rsidRPr="00315B52">
        <w:rPr>
          <w:i/>
          <w:iCs/>
        </w:rPr>
        <w:t>Prolog-based Infrastructure for RDF: Scalability and Performance</w:t>
      </w:r>
      <w:r>
        <w:rPr>
          <w:rStyle w:val="FootnoteReference"/>
        </w:rPr>
        <w:footnoteReference w:id="91"/>
      </w:r>
    </w:p>
    <w:p w14:paraId="3505F862" w14:textId="238CEA3E" w:rsidR="00110387" w:rsidRPr="000723C6" w:rsidRDefault="00110387" w:rsidP="003F7FF6">
      <w:pPr>
        <w:pStyle w:val="BodyText"/>
        <w:numPr>
          <w:ilvl w:val="0"/>
          <w:numId w:val="41"/>
        </w:numPr>
      </w:pPr>
      <w:r w:rsidRPr="00110387">
        <w:rPr>
          <w:i/>
          <w:iCs/>
        </w:rPr>
        <w:t>An Introduction to Prolog and RDF</w:t>
      </w:r>
      <w:r>
        <w:rPr>
          <w:rStyle w:val="FootnoteReference"/>
        </w:rPr>
        <w:footnoteReference w:id="92"/>
      </w:r>
    </w:p>
    <w:p w14:paraId="700302FE" w14:textId="79D64FD1" w:rsidR="000723C6" w:rsidRPr="00110387" w:rsidRDefault="000723C6" w:rsidP="003F7FF6">
      <w:pPr>
        <w:pStyle w:val="BodyText"/>
        <w:numPr>
          <w:ilvl w:val="0"/>
          <w:numId w:val="41"/>
        </w:numPr>
      </w:pPr>
      <w:r>
        <w:rPr>
          <w:i/>
          <w:iCs/>
        </w:rPr>
        <w:t>Limits of SPARQL: Introduction to Property Graphs</w:t>
      </w:r>
      <w:r>
        <w:rPr>
          <w:rStyle w:val="FootnoteReference"/>
          <w:i/>
          <w:iCs/>
        </w:rPr>
        <w:footnoteReference w:id="93"/>
      </w:r>
      <w:r>
        <w:rPr>
          <w:i/>
          <w:iCs/>
        </w:rPr>
        <w:t xml:space="preserve"> </w:t>
      </w:r>
      <w:r w:rsidRPr="000723C6">
        <w:t>(explains the limitations of SPARQL)</w:t>
      </w:r>
    </w:p>
    <w:p w14:paraId="4BF9DCED" w14:textId="09AD8AF8" w:rsidR="00110387" w:rsidRDefault="00110387" w:rsidP="00110387">
      <w:pPr>
        <w:pStyle w:val="BodyText"/>
      </w:pPr>
      <w:r>
        <w:lastRenderedPageBreak/>
        <w:t>Each alternative has a set of pros and a set of cons.  All three implementation approaches seem sound.  I am not going to venture into which approach is the “best” approach.</w:t>
      </w:r>
    </w:p>
    <w:p w14:paraId="61B90D34" w14:textId="4524954A" w:rsidR="00110387" w:rsidRDefault="00110387" w:rsidP="00110387">
      <w:pPr>
        <w:pStyle w:val="BodyText"/>
      </w:pPr>
      <w:r>
        <w:t>What is clear is that it is very possible to convert (round trip) between RDF-based knowledge graphs, labeled property graphs, Prolog, and XBRL technical syntax formats.</w:t>
      </w:r>
    </w:p>
    <w:p w14:paraId="7C131FA8" w14:textId="707555F8" w:rsidR="00110387" w:rsidRDefault="00110387" w:rsidP="00110387">
      <w:pPr>
        <w:pStyle w:val="BodyText"/>
      </w:pPr>
      <w:r>
        <w:rPr>
          <w:noProof/>
        </w:rPr>
        <w:drawing>
          <wp:inline distT="0" distB="0" distL="0" distR="0" wp14:anchorId="606FF3EB" wp14:editId="5589F562">
            <wp:extent cx="5486400" cy="591693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86400" cy="5916930"/>
                    </a:xfrm>
                    <a:prstGeom prst="rect">
                      <a:avLst/>
                    </a:prstGeom>
                  </pic:spPr>
                </pic:pic>
              </a:graphicData>
            </a:graphic>
          </wp:inline>
        </w:drawing>
      </w:r>
    </w:p>
    <w:p w14:paraId="08D809D7" w14:textId="5190B4FD" w:rsidR="003F7FF6" w:rsidRDefault="003F7FF6" w:rsidP="003F7FF6">
      <w:pPr>
        <w:pStyle w:val="Heading2"/>
      </w:pPr>
      <w:r>
        <w:t>Knowledge Based System Components</w:t>
      </w:r>
      <w:r w:rsidR="005A1508">
        <w:t xml:space="preserve"> Required</w:t>
      </w:r>
    </w:p>
    <w:p w14:paraId="0D6F57DB" w14:textId="197607FA" w:rsidR="00403DC7" w:rsidRDefault="003F7FF6" w:rsidP="003F7FF6">
      <w:pPr>
        <w:pStyle w:val="BodyText"/>
      </w:pPr>
      <w:r>
        <w:t>The following graphic shows the components of a knowledge based system:</w:t>
      </w:r>
    </w:p>
    <w:p w14:paraId="56C23616" w14:textId="601CB302" w:rsidR="003F7FF6" w:rsidRDefault="003F7FF6" w:rsidP="003F7FF6">
      <w:pPr>
        <w:pStyle w:val="BodyText"/>
      </w:pPr>
      <w:r w:rsidRPr="003F7FF6">
        <w:rPr>
          <w:noProof/>
        </w:rPr>
        <w:lastRenderedPageBreak/>
        <w:drawing>
          <wp:inline distT="0" distB="0" distL="0" distR="0" wp14:anchorId="6824CFEC" wp14:editId="589EDE63">
            <wp:extent cx="5486400" cy="3234690"/>
            <wp:effectExtent l="0" t="0" r="0" b="3810"/>
            <wp:docPr id="6" name="Picture 4">
              <a:extLst xmlns:a="http://schemas.openxmlformats.org/drawingml/2006/main">
                <a:ext uri="{FF2B5EF4-FFF2-40B4-BE49-F238E27FC236}">
                  <a16:creationId xmlns:a16="http://schemas.microsoft.com/office/drawing/2014/main" id="{5952FDAF-98F2-4A90-9615-440F071A65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952FDAF-98F2-4A90-9615-440F071A6504}"/>
                        </a:ext>
                      </a:extLst>
                    </pic:cNvPr>
                    <pic:cNvPicPr>
                      <a:picLocks noChangeAspect="1"/>
                    </pic:cNvPicPr>
                  </pic:nvPicPr>
                  <pic:blipFill>
                    <a:blip r:embed="rId18"/>
                    <a:stretch>
                      <a:fillRect/>
                    </a:stretch>
                  </pic:blipFill>
                  <pic:spPr>
                    <a:xfrm>
                      <a:off x="0" y="0"/>
                      <a:ext cx="5486400" cy="3234690"/>
                    </a:xfrm>
                    <a:prstGeom prst="rect">
                      <a:avLst/>
                    </a:prstGeom>
                  </pic:spPr>
                </pic:pic>
              </a:graphicData>
            </a:graphic>
          </wp:inline>
        </w:drawing>
      </w:r>
    </w:p>
    <w:p w14:paraId="480C4A3A" w14:textId="14F15400" w:rsidR="003F7FF6" w:rsidRDefault="003F7FF6" w:rsidP="003F7FF6">
      <w:pPr>
        <w:pStyle w:val="BodyText"/>
      </w:pPr>
      <w:r>
        <w:t>I want to focus for a minute on the “Fact Database” component, the “Knowledge Base” component, and the “Reasoning, Inference, Rules Engine” component.</w:t>
      </w:r>
    </w:p>
    <w:p w14:paraId="09304A10" w14:textId="7DA8B154" w:rsidR="003F7FF6" w:rsidRDefault="003F7FF6" w:rsidP="003F7FF6">
      <w:pPr>
        <w:pStyle w:val="BodyText"/>
      </w:pPr>
      <w:r>
        <w:t>A “Reasoning, Inference, Rules Engine” needs to perform the following tasks and information needs to be within the “Fact Database” and “Knowledge Base” to enable those tasks:</w:t>
      </w:r>
    </w:p>
    <w:p w14:paraId="4BA7DF99" w14:textId="2ACABAB3" w:rsidR="003F7FF6" w:rsidRDefault="003F7FF6" w:rsidP="003F7FF6">
      <w:pPr>
        <w:pStyle w:val="BodyText"/>
        <w:numPr>
          <w:ilvl w:val="0"/>
          <w:numId w:val="42"/>
        </w:numPr>
      </w:pPr>
      <w:r w:rsidRPr="003F7FF6">
        <w:rPr>
          <w:b/>
          <w:bCs/>
        </w:rPr>
        <w:t>Conformance of Model to Meta-model</w:t>
      </w:r>
      <w:r>
        <w:t>: A model that is created (i.e. a report) needs to verified against a specified meta-model (i.e. such as SBRM, EDGAR Filer Manual for SEC filings, ESEF for ESMA filings, etc.) to be sure the model is consistent with that meta-model.</w:t>
      </w:r>
    </w:p>
    <w:p w14:paraId="3E6922B2" w14:textId="379AC244" w:rsidR="003F7FF6" w:rsidRDefault="003F7FF6" w:rsidP="003F7FF6">
      <w:pPr>
        <w:pStyle w:val="BodyText"/>
        <w:numPr>
          <w:ilvl w:val="0"/>
          <w:numId w:val="42"/>
        </w:numPr>
      </w:pPr>
      <w:r>
        <w:rPr>
          <w:b/>
          <w:bCs/>
        </w:rPr>
        <w:t>Type</w:t>
      </w:r>
      <w:r w:rsidRPr="003F7FF6">
        <w:rPr>
          <w:b/>
          <w:bCs/>
        </w:rPr>
        <w:t xml:space="preserve">-subtype </w:t>
      </w:r>
      <w:r w:rsidR="005A1508">
        <w:rPr>
          <w:b/>
          <w:bCs/>
        </w:rPr>
        <w:t>construction inconsistencies</w:t>
      </w:r>
      <w:r>
        <w:t>: Types and subtypes defined in and/or used by a model need to be consistent with what is expected.  For example, a concept “Cash and cash equivalents” that is defined as a type of “Current Asset” must only be represented as a “Current Asset” and not erroneously, for example, as a “Noncurrent Asset”.</w:t>
      </w:r>
    </w:p>
    <w:p w14:paraId="4D2C343E" w14:textId="12B79C39" w:rsidR="003F7FF6" w:rsidRDefault="005A1508" w:rsidP="003F7FF6">
      <w:pPr>
        <w:pStyle w:val="BodyText"/>
        <w:numPr>
          <w:ilvl w:val="0"/>
          <w:numId w:val="42"/>
        </w:numPr>
      </w:pPr>
      <w:r>
        <w:rPr>
          <w:b/>
          <w:bCs/>
        </w:rPr>
        <w:t>Factual c</w:t>
      </w:r>
      <w:r w:rsidR="003F7FF6">
        <w:rPr>
          <w:b/>
          <w:bCs/>
        </w:rPr>
        <w:t>ontradictions and inconsistencies</w:t>
      </w:r>
      <w:r w:rsidR="003F7FF6" w:rsidRPr="003F7FF6">
        <w:t>:</w:t>
      </w:r>
      <w:r w:rsidR="003F7FF6">
        <w:t xml:space="preserve"> Facts reported within a model (i.e. statements made) must not contradict or be inconsistent with other facts </w:t>
      </w:r>
      <w:r w:rsidR="00675F13">
        <w:t>reported or statements made.  For example, if a rule is defined (i.e. a statement made) that “Assets = Liabilities + Equity” and Assets is reported to be $5,000, Liabilities is reported to be $4,000, and Equity is reported to be $4,000; then the rules engine must report that inconsistency/contradiction in statements.</w:t>
      </w:r>
    </w:p>
    <w:p w14:paraId="28F0E4B7" w14:textId="298F6A3E" w:rsidR="005A1508" w:rsidRDefault="005A1508" w:rsidP="003F7FF6">
      <w:pPr>
        <w:pStyle w:val="BodyText"/>
        <w:numPr>
          <w:ilvl w:val="0"/>
          <w:numId w:val="42"/>
        </w:numPr>
      </w:pPr>
      <w:r>
        <w:rPr>
          <w:b/>
          <w:bCs/>
        </w:rPr>
        <w:t>Mathematical inconsistencies</w:t>
      </w:r>
      <w:r w:rsidRPr="005A1508">
        <w:t>:</w:t>
      </w:r>
      <w:r>
        <w:t xml:space="preserve"> Facts reported within a model (i.e. statements made) must be consistent with mathematical rules specified at the model level or at the structure level to be sure that such mathematical relations are consistent with what has been specified.</w:t>
      </w:r>
    </w:p>
    <w:p w14:paraId="667A5938" w14:textId="4DF0541A" w:rsidR="00675F13" w:rsidRDefault="00675F13" w:rsidP="003F7FF6">
      <w:pPr>
        <w:pStyle w:val="BodyText"/>
        <w:numPr>
          <w:ilvl w:val="0"/>
          <w:numId w:val="42"/>
        </w:numPr>
      </w:pPr>
      <w:r>
        <w:rPr>
          <w:b/>
          <w:bCs/>
        </w:rPr>
        <w:t>Structural inconsistencies</w:t>
      </w:r>
      <w:r w:rsidRPr="00675F13">
        <w:t>:</w:t>
      </w:r>
      <w:r>
        <w:t xml:space="preserve"> If a structure is defined, say “Inventory Components Roll Up” and statements are made that indicate that that </w:t>
      </w:r>
      <w:r>
        <w:lastRenderedPageBreak/>
        <w:t>structure should be a “Roll Up” and that the total concept of that roll up must be the concept “Inventories, Net”; then if the structure does not have that characteristic, that inconsistency must be reported to a user.</w:t>
      </w:r>
      <w:r w:rsidR="005A1508">
        <w:t xml:space="preserve">  Further, if a structure is specified to be a “Roll Up” then a rule (i.e. statement) must be provided that specifies the roll up mathematical relations of that structure (i.e. the rule cannot be missing from the model).</w:t>
      </w:r>
    </w:p>
    <w:p w14:paraId="44D8B4DC" w14:textId="06DF5798" w:rsidR="00675F13" w:rsidRDefault="00675F13" w:rsidP="003F7FF6">
      <w:pPr>
        <w:pStyle w:val="BodyText"/>
        <w:numPr>
          <w:ilvl w:val="0"/>
          <w:numId w:val="42"/>
        </w:numPr>
      </w:pPr>
      <w:r>
        <w:rPr>
          <w:b/>
          <w:bCs/>
        </w:rPr>
        <w:t>Reporting inconsistencies</w:t>
      </w:r>
      <w:r w:rsidRPr="00675F13">
        <w:t>:</w:t>
      </w:r>
      <w:r>
        <w:t xml:space="preserve"> If a structure is specified to be required to be reported within a model and that structure is not provided; then a user of that model must be informed of that inconsistency.  For example, if there is a statement made that a “Balance sheet” is a required structure to be provided within a model; if that structure does not exist then the user of the model should be informed of this inconsistency which was discovered.</w:t>
      </w:r>
    </w:p>
    <w:p w14:paraId="413011A6" w14:textId="414F7A93" w:rsidR="005A1508" w:rsidRDefault="005A1508" w:rsidP="003F7FF6">
      <w:pPr>
        <w:pStyle w:val="BodyText"/>
        <w:numPr>
          <w:ilvl w:val="0"/>
          <w:numId w:val="42"/>
        </w:numPr>
      </w:pPr>
      <w:r w:rsidRPr="005A1508">
        <w:rPr>
          <w:b/>
          <w:bCs/>
        </w:rPr>
        <w:t xml:space="preserve">Sanctioned inferences </w:t>
      </w:r>
      <w:r w:rsidR="00D85036">
        <w:rPr>
          <w:b/>
          <w:bCs/>
        </w:rPr>
        <w:t>derived</w:t>
      </w:r>
      <w:r>
        <w:t xml:space="preserve">: </w:t>
      </w:r>
      <w:r w:rsidRPr="005A1508">
        <w:t xml:space="preserve">A “sanctioned” or “authorized” inference is defined as an inference deemed as an appropriate conclusion to draw from the explicitly provided information </w:t>
      </w:r>
      <w:r>
        <w:t xml:space="preserve">provided by </w:t>
      </w:r>
      <w:r w:rsidR="00D85036">
        <w:t>a</w:t>
      </w:r>
      <w:r>
        <w:t xml:space="preserve"> model</w:t>
      </w:r>
      <w:r w:rsidRPr="005A1508">
        <w:t>.</w:t>
      </w:r>
      <w:r w:rsidR="00D85036">
        <w:t xml:space="preserve">  A rules engine must be able to derive all sanctioned inferences.  For example, if a report provides information about “Assets” and about “Current Assets” and provides a rule (i.e. statement) specifying that “Assets = Current Assets + Noncurrent Assets”; then the rules engine must be able to compute the value for “Noncurrent Assets” based on the other information provided.</w:t>
      </w:r>
    </w:p>
    <w:p w14:paraId="03D2D007" w14:textId="289E2F77" w:rsidR="005A1508" w:rsidRDefault="005A1508" w:rsidP="005A1508">
      <w:pPr>
        <w:pStyle w:val="BodyText"/>
      </w:pPr>
      <w:r>
        <w:t>And so, the “Fact database” and “Knowledge Base” must hold information necessary to enable verification</w:t>
      </w:r>
      <w:r w:rsidR="00D85036">
        <w:t xml:space="preserve"> of the seven categories of tasks described above.  Further, the “Reasoning, Inference, Rules Engine” must have the logical capabilities to use the provided information held in the “Fact Database” and “Knowledge Base” and to reach the conclusions expected by those seven categories.</w:t>
      </w:r>
    </w:p>
    <w:p w14:paraId="578FAB71" w14:textId="51E5CFED" w:rsidR="00101203" w:rsidRDefault="00101203" w:rsidP="005A1508">
      <w:pPr>
        <w:pStyle w:val="BodyText"/>
      </w:pPr>
      <w:r>
        <w:t xml:space="preserve">And so, while there are different alternatives of achieving these objectives and each different alternative can be more efficient or less efficient at achieving these objectives; any alternative that is not capable of </w:t>
      </w:r>
      <w:r w:rsidRPr="00101203">
        <w:rPr>
          <w:b/>
          <w:bCs/>
          <w:i/>
          <w:iCs/>
        </w:rPr>
        <w:t>effectively</w:t>
      </w:r>
      <w:r>
        <w:t xml:space="preserve"> satisfying the objectives is really not an acceptable alternative.</w:t>
      </w:r>
    </w:p>
    <w:p w14:paraId="112E0AB5" w14:textId="74912D4F" w:rsidR="00101203" w:rsidRDefault="00101203" w:rsidP="005A1508">
      <w:pPr>
        <w:pStyle w:val="BodyText"/>
      </w:pPr>
      <w:r>
        <w:t>For example, type-subtype relations can be represented quite effectively using a taxonomy or ontology (i.e. set of statements that forms what amounts to a hierarchy of information).  A semantic reasoner is quite efficient and effective at reading the taxonomy/ontology information and determining if a model is consistent with the type-subtype specifications as to what is and what is not permissible.</w:t>
      </w:r>
    </w:p>
    <w:p w14:paraId="0084250B" w14:textId="364A4974" w:rsidR="00101203" w:rsidRDefault="00101203" w:rsidP="005A1508">
      <w:pPr>
        <w:pStyle w:val="BodyText"/>
      </w:pPr>
      <w:r>
        <w:t>Business rules management systems</w:t>
      </w:r>
      <w:r w:rsidR="00854727">
        <w:t xml:space="preserve"> (BRMS)</w:t>
      </w:r>
      <w:r>
        <w:rPr>
          <w:rStyle w:val="FootnoteReference"/>
        </w:rPr>
        <w:footnoteReference w:id="94"/>
      </w:r>
      <w:r>
        <w:t xml:space="preserve"> </w:t>
      </w:r>
      <w:r w:rsidR="002E38D1">
        <w:t>and the decision model approach</w:t>
      </w:r>
      <w:r w:rsidR="002E38D1">
        <w:rPr>
          <w:rStyle w:val="FootnoteReference"/>
        </w:rPr>
        <w:footnoteReference w:id="95"/>
      </w:r>
      <w:r w:rsidR="002E38D1">
        <w:t xml:space="preserve"> </w:t>
      </w:r>
      <w:r w:rsidR="00854727">
        <w:t>tend to not use taxonomies or ontologies to store information used by such a system’s rules.  But an BRMS can sore this information in other ways.  That approach may, or may not, be as efficient as storing and processing information using a taxonomy or ontology; but it can work effectively.</w:t>
      </w:r>
    </w:p>
    <w:p w14:paraId="428E4F20" w14:textId="68307F0B" w:rsidR="00854727" w:rsidRDefault="00854727" w:rsidP="005A1508">
      <w:pPr>
        <w:pStyle w:val="BodyText"/>
      </w:pPr>
      <w:r>
        <w:t>Further, ontologies cannot represent mathematical computations but they can represent type-subtype and other relations effectively.  On the other hand, BRMS systems can represent mathematical computations but do not leverage ontologies or models.</w:t>
      </w:r>
    </w:p>
    <w:p w14:paraId="2786C441" w14:textId="17696092" w:rsidR="00854727" w:rsidRDefault="00854727" w:rsidP="005A1508">
      <w:pPr>
        <w:pStyle w:val="BodyText"/>
      </w:pPr>
      <w:r>
        <w:lastRenderedPageBreak/>
        <w:t xml:space="preserve">The point here is that whatever approach is used, one needs to weave together all </w:t>
      </w:r>
      <w:r w:rsidR="00E91292">
        <w:t>the functionality necessary to effectively process 100% of the required capabilities (i.e. the seven categories above) and effectively provide the required information.</w:t>
      </w:r>
    </w:p>
    <w:p w14:paraId="40AA8885" w14:textId="69443B18" w:rsidR="00000C4E" w:rsidRDefault="00000C4E" w:rsidP="005A1508">
      <w:pPr>
        <w:pStyle w:val="BodyText"/>
      </w:pPr>
    </w:p>
    <w:p w14:paraId="6DEC4850" w14:textId="1D189632" w:rsidR="00000C4E" w:rsidRDefault="00000C4E" w:rsidP="00000C4E">
      <w:pPr>
        <w:pStyle w:val="Heading1"/>
      </w:pPr>
      <w:r>
        <w:t>Further Reading</w:t>
      </w:r>
    </w:p>
    <w:p w14:paraId="5346D0AF" w14:textId="560F7571" w:rsidR="00000C4E" w:rsidRDefault="00000C4E" w:rsidP="00000C4E">
      <w:pPr>
        <w:pStyle w:val="BodyText"/>
      </w:pPr>
      <w:r>
        <w:t>For more information, please see:</w:t>
      </w:r>
    </w:p>
    <w:p w14:paraId="2A1951FC" w14:textId="386BA119" w:rsidR="00000C4E" w:rsidRPr="00000C4E" w:rsidRDefault="00000C4E" w:rsidP="00000C4E">
      <w:pPr>
        <w:pStyle w:val="BodyText"/>
        <w:numPr>
          <w:ilvl w:val="0"/>
          <w:numId w:val="44"/>
        </w:numPr>
      </w:pPr>
      <w:r w:rsidRPr="00000C4E">
        <w:rPr>
          <w:b/>
          <w:bCs/>
        </w:rPr>
        <w:t>Mastering XBRL-based Digital Financial Reporting</w:t>
      </w:r>
      <w:r>
        <w:rPr>
          <w:rStyle w:val="FootnoteReference"/>
        </w:rPr>
        <w:footnoteReference w:id="96"/>
      </w:r>
    </w:p>
    <w:p w14:paraId="14101181" w14:textId="5A3CBC00" w:rsidR="00000C4E" w:rsidRPr="00000C4E" w:rsidRDefault="00000C4E" w:rsidP="00000C4E">
      <w:pPr>
        <w:pStyle w:val="BodyText"/>
        <w:numPr>
          <w:ilvl w:val="0"/>
          <w:numId w:val="44"/>
        </w:numPr>
      </w:pPr>
      <w:r>
        <w:rPr>
          <w:b/>
          <w:bCs/>
        </w:rPr>
        <w:t>Logical Systems</w:t>
      </w:r>
      <w:r w:rsidRPr="00000C4E">
        <w:rPr>
          <w:rStyle w:val="FootnoteReference"/>
        </w:rPr>
        <w:footnoteReference w:id="97"/>
      </w:r>
    </w:p>
    <w:p w14:paraId="799BED51" w14:textId="77777777" w:rsidR="00000C4E" w:rsidRDefault="00000C4E" w:rsidP="005A1508">
      <w:pPr>
        <w:pStyle w:val="BodyText"/>
      </w:pPr>
    </w:p>
    <w:sectPr w:rsidR="00000C4E" w:rsidSect="00D5119C">
      <w:headerReference w:type="default" r:id="rId19"/>
      <w:footerReference w:type="default" r:id="rId20"/>
      <w:endnotePr>
        <w:numFmt w:val="decimal"/>
      </w:endnotePr>
      <w:pgSz w:w="12240" w:h="15840" w:code="1"/>
      <w:pgMar w:top="1440" w:right="1800" w:bottom="1714"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143BF6" w14:textId="77777777" w:rsidR="00301FC5" w:rsidRDefault="00301FC5">
      <w:r>
        <w:separator/>
      </w:r>
    </w:p>
  </w:endnote>
  <w:endnote w:type="continuationSeparator" w:id="0">
    <w:p w14:paraId="7F217809" w14:textId="77777777" w:rsidR="00301FC5" w:rsidRDefault="00301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vantGarde">
    <w:altName w:val="Century Gothic"/>
    <w:charset w:val="00"/>
    <w:family w:val="auto"/>
    <w:pitch w:val="default"/>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Bold">
    <w:panose1 w:val="020B0706020202030204"/>
    <w:charset w:val="00"/>
    <w:family w:val="auto"/>
    <w:pitch w:val="variable"/>
    <w:sig w:usb0="03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42ED85" w14:textId="77777777" w:rsidR="003F7FF6" w:rsidRDefault="003F7FF6">
    <w:pPr>
      <w:pStyle w:val="Footer"/>
      <w:rPr>
        <w:rFonts w:cs="Lucida Sans Unicode"/>
        <w:sz w:val="16"/>
      </w:rPr>
    </w:pPr>
    <w:r w:rsidRPr="00C95031">
      <w:rPr>
        <w:noProof/>
      </w:rPr>
      <w:drawing>
        <wp:inline distT="0" distB="0" distL="0" distR="0" wp14:anchorId="149FF1C9" wp14:editId="570B6869">
          <wp:extent cx="1306132" cy="234086"/>
          <wp:effectExtent l="0" t="0" r="0" b="0"/>
          <wp:docPr id="2050" name="Picture 2">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048" cy="234429"/>
                  </a:xfrm>
                  <a:prstGeom prst="rect">
                    <a:avLst/>
                  </a:prstGeom>
                  <a:noFill/>
                  <a:ln>
                    <a:noFill/>
                  </a:ln>
                </pic:spPr>
              </pic:pic>
            </a:graphicData>
          </a:graphic>
        </wp:inline>
      </w:drawing>
    </w:r>
    <w:r>
      <w:rPr>
        <w:color w:val="000000"/>
        <w:sz w:val="16"/>
        <w:szCs w:val="16"/>
      </w:rPr>
      <w:br/>
    </w:r>
    <w:r>
      <w:rPr>
        <w:color w:val="000000"/>
        <w:sz w:val="12"/>
        <w:szCs w:val="16"/>
      </w:rPr>
      <w:t>CC0 1.0 Universal (CC0 1.0) Public Domain Dedication</w:t>
    </w:r>
    <w:r w:rsidRPr="008A148E">
      <w:t xml:space="preserve"> </w:t>
    </w:r>
    <w:hyperlink r:id="rId3" w:history="1">
      <w:r w:rsidRPr="00295192">
        <w:rPr>
          <w:rStyle w:val="Hyperlink"/>
          <w:sz w:val="12"/>
          <w:szCs w:val="16"/>
        </w:rPr>
        <w:t>https://creativecommons.org/publicdomain/zero/1.0/</w:t>
      </w:r>
    </w:hyperlink>
    <w:r>
      <w:rPr>
        <w:rFonts w:cs="Lucida Sans Unicode"/>
        <w:sz w:val="16"/>
      </w:rPr>
      <w:tab/>
    </w:r>
    <w:r>
      <w:rPr>
        <w:rFonts w:cs="Lucida Sans Unicode"/>
        <w:sz w:val="16"/>
      </w:rPr>
      <w:fldChar w:fldCharType="begin"/>
    </w:r>
    <w:r>
      <w:rPr>
        <w:rFonts w:cs="Lucida Sans Unicode"/>
        <w:sz w:val="16"/>
      </w:rPr>
      <w:instrText xml:space="preserve"> PAGE </w:instrText>
    </w:r>
    <w:r>
      <w:rPr>
        <w:rFonts w:cs="Lucida Sans Unicode"/>
        <w:sz w:val="16"/>
      </w:rPr>
      <w:fldChar w:fldCharType="separate"/>
    </w:r>
    <w:r>
      <w:rPr>
        <w:rFonts w:cs="Lucida Sans Unicode"/>
        <w:noProof/>
        <w:sz w:val="16"/>
      </w:rPr>
      <w:t>27</w:t>
    </w:r>
    <w:r>
      <w:rPr>
        <w:rFonts w:cs="Lucida Sans Unicode"/>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D9746F" w14:textId="77777777" w:rsidR="00301FC5" w:rsidRDefault="00301FC5">
      <w:r>
        <w:separator/>
      </w:r>
    </w:p>
  </w:footnote>
  <w:footnote w:type="continuationSeparator" w:id="0">
    <w:p w14:paraId="54A14B95" w14:textId="77777777" w:rsidR="00301FC5" w:rsidRDefault="00301FC5">
      <w:r>
        <w:continuationSeparator/>
      </w:r>
    </w:p>
  </w:footnote>
  <w:footnote w:id="1">
    <w:p w14:paraId="609A331C" w14:textId="1FD02BA1" w:rsidR="003F7FF6" w:rsidRDefault="003F7FF6" w:rsidP="00EF4D06">
      <w:pPr>
        <w:pStyle w:val="FootnoteText"/>
        <w:jc w:val="left"/>
      </w:pPr>
      <w:r>
        <w:rPr>
          <w:rStyle w:val="FootnoteReference"/>
        </w:rPr>
        <w:footnoteRef/>
      </w:r>
      <w:r>
        <w:t xml:space="preserve"> </w:t>
      </w:r>
      <w:r w:rsidRPr="00EF4D06">
        <w:rPr>
          <w:sz w:val="18"/>
          <w:szCs w:val="18"/>
        </w:rPr>
        <w:t xml:space="preserve">Wikipedia, </w:t>
      </w:r>
      <w:r w:rsidRPr="00EF4D06">
        <w:rPr>
          <w:i/>
          <w:iCs/>
          <w:sz w:val="18"/>
          <w:szCs w:val="18"/>
        </w:rPr>
        <w:t>Computational Logic</w:t>
      </w:r>
      <w:r w:rsidRPr="00EF4D06">
        <w:rPr>
          <w:sz w:val="18"/>
          <w:szCs w:val="18"/>
        </w:rPr>
        <w:t xml:space="preserve">, </w:t>
      </w:r>
      <w:hyperlink r:id="rId1" w:history="1">
        <w:r w:rsidRPr="00EF4D06">
          <w:rPr>
            <w:rStyle w:val="Hyperlink"/>
            <w:sz w:val="18"/>
            <w:szCs w:val="18"/>
          </w:rPr>
          <w:t>https://en.wikipedia.org/wiki/Computational_logic</w:t>
        </w:r>
      </w:hyperlink>
    </w:p>
  </w:footnote>
  <w:footnote w:id="2">
    <w:p w14:paraId="473ECB5D" w14:textId="6FC0DE81" w:rsidR="003F7FF6" w:rsidRDefault="003F7FF6" w:rsidP="00EF4D06">
      <w:pPr>
        <w:pStyle w:val="FootnoteText"/>
        <w:jc w:val="left"/>
      </w:pPr>
      <w:r>
        <w:rPr>
          <w:rStyle w:val="FootnoteReference"/>
        </w:rPr>
        <w:footnoteRef/>
      </w:r>
      <w:r>
        <w:t xml:space="preserve"> </w:t>
      </w:r>
      <w:r w:rsidRPr="00EF4D06">
        <w:rPr>
          <w:sz w:val="18"/>
          <w:szCs w:val="18"/>
        </w:rPr>
        <w:t xml:space="preserve">Wikipedia, </w:t>
      </w:r>
      <w:r w:rsidRPr="00EF4D06">
        <w:rPr>
          <w:i/>
          <w:iCs/>
          <w:sz w:val="18"/>
          <w:szCs w:val="18"/>
        </w:rPr>
        <w:t>Logic Programming</w:t>
      </w:r>
      <w:r w:rsidRPr="00EF4D06">
        <w:rPr>
          <w:sz w:val="18"/>
          <w:szCs w:val="18"/>
        </w:rPr>
        <w:t xml:space="preserve">, </w:t>
      </w:r>
      <w:hyperlink r:id="rId2" w:history="1">
        <w:r w:rsidRPr="00EF4D06">
          <w:rPr>
            <w:rStyle w:val="Hyperlink"/>
            <w:sz w:val="18"/>
            <w:szCs w:val="18"/>
          </w:rPr>
          <w:t>https://en.wikipedia.org/wiki/Logic_programming</w:t>
        </w:r>
      </w:hyperlink>
    </w:p>
  </w:footnote>
  <w:footnote w:id="3">
    <w:p w14:paraId="72457625" w14:textId="03BACFE9" w:rsidR="003F7FF6" w:rsidRDefault="003F7FF6" w:rsidP="000D7492">
      <w:pPr>
        <w:pStyle w:val="FootnoteText"/>
        <w:jc w:val="left"/>
      </w:pPr>
      <w:r>
        <w:rPr>
          <w:rStyle w:val="FootnoteReference"/>
        </w:rPr>
        <w:footnoteRef/>
      </w:r>
      <w:r>
        <w:t xml:space="preserve"> </w:t>
      </w:r>
      <w:r w:rsidRPr="000D7492">
        <w:rPr>
          <w:sz w:val="18"/>
          <w:szCs w:val="18"/>
        </w:rPr>
        <w:t xml:space="preserve">PWC, </w:t>
      </w:r>
      <w:r w:rsidRPr="000D7492">
        <w:rPr>
          <w:i/>
          <w:iCs/>
          <w:sz w:val="18"/>
          <w:szCs w:val="18"/>
        </w:rPr>
        <w:t xml:space="preserve">AI to drive GDP gains of $15.7 trillion with productivity, </w:t>
      </w:r>
      <w:proofErr w:type="spellStart"/>
      <w:r w:rsidRPr="000D7492">
        <w:rPr>
          <w:i/>
          <w:iCs/>
          <w:sz w:val="18"/>
          <w:szCs w:val="18"/>
        </w:rPr>
        <w:t>personalisation</w:t>
      </w:r>
      <w:proofErr w:type="spellEnd"/>
      <w:r w:rsidRPr="000D7492">
        <w:rPr>
          <w:i/>
          <w:iCs/>
          <w:sz w:val="18"/>
          <w:szCs w:val="18"/>
        </w:rPr>
        <w:t xml:space="preserve"> improvements</w:t>
      </w:r>
      <w:r w:rsidRPr="000D7492">
        <w:rPr>
          <w:sz w:val="18"/>
          <w:szCs w:val="18"/>
        </w:rPr>
        <w:t xml:space="preserve">, </w:t>
      </w:r>
      <w:hyperlink r:id="rId3" w:history="1">
        <w:r w:rsidRPr="000D7492">
          <w:rPr>
            <w:rStyle w:val="Hyperlink"/>
            <w:sz w:val="18"/>
            <w:szCs w:val="18"/>
          </w:rPr>
          <w:t>https://www.pwc.com/gx/en/news-room/press-releases/2017/ai-to-drive-gdp-gains-of-15_7-trillion-with-productivity-personalisation-improvements.html</w:t>
        </w:r>
      </w:hyperlink>
    </w:p>
  </w:footnote>
  <w:footnote w:id="4">
    <w:p w14:paraId="7C6DF300" w14:textId="3952BF3E" w:rsidR="003F7FF6" w:rsidRDefault="003F7FF6" w:rsidP="000D7492">
      <w:pPr>
        <w:pStyle w:val="FootnoteText"/>
        <w:jc w:val="left"/>
      </w:pPr>
      <w:r>
        <w:rPr>
          <w:rStyle w:val="FootnoteReference"/>
        </w:rPr>
        <w:footnoteRef/>
      </w:r>
      <w:r>
        <w:t xml:space="preserve"> </w:t>
      </w:r>
      <w:r w:rsidRPr="000D7492">
        <w:rPr>
          <w:sz w:val="18"/>
          <w:szCs w:val="18"/>
        </w:rPr>
        <w:t xml:space="preserve">Bernard Marr, Forbes, </w:t>
      </w:r>
      <w:r w:rsidRPr="000D7492">
        <w:rPr>
          <w:i/>
          <w:iCs/>
          <w:sz w:val="18"/>
          <w:szCs w:val="18"/>
        </w:rPr>
        <w:t>3 Important Ways Artificial Intelligence Will Transform Your Business And Turbocharge Success</w:t>
      </w:r>
      <w:r w:rsidRPr="000D7492">
        <w:rPr>
          <w:sz w:val="18"/>
          <w:szCs w:val="18"/>
        </w:rPr>
        <w:t xml:space="preserve">, </w:t>
      </w:r>
      <w:hyperlink r:id="rId4" w:history="1">
        <w:r w:rsidRPr="000D7492">
          <w:rPr>
            <w:rStyle w:val="Hyperlink"/>
            <w:sz w:val="18"/>
            <w:szCs w:val="18"/>
          </w:rPr>
          <w:t>https://www.forbes.com/sites/bernardmarr/2020/08/03/3-important-ways-artificial-intelligence-will-transform-your-business-and-turbocharge-success/</w:t>
        </w:r>
      </w:hyperlink>
      <w:r>
        <w:t xml:space="preserve"> </w:t>
      </w:r>
    </w:p>
  </w:footnote>
  <w:footnote w:id="5">
    <w:p w14:paraId="31EFA1C1" w14:textId="21D7E295" w:rsidR="003F7FF6" w:rsidRDefault="003F7FF6" w:rsidP="000D7492">
      <w:pPr>
        <w:pStyle w:val="FootnoteText"/>
        <w:jc w:val="left"/>
      </w:pPr>
      <w:r>
        <w:rPr>
          <w:rStyle w:val="FootnoteReference"/>
        </w:rPr>
        <w:footnoteRef/>
      </w:r>
      <w:r>
        <w:t xml:space="preserve"> </w:t>
      </w:r>
      <w:r w:rsidRPr="000D7492">
        <w:rPr>
          <w:sz w:val="18"/>
          <w:szCs w:val="18"/>
        </w:rPr>
        <w:t xml:space="preserve">Bernard Marr, Forbes, </w:t>
      </w:r>
      <w:r w:rsidRPr="000D7492">
        <w:rPr>
          <w:i/>
          <w:iCs/>
          <w:sz w:val="18"/>
          <w:szCs w:val="18"/>
        </w:rPr>
        <w:t>3 Huge Ways Companies Are Delighting Customers With Artificial-Intelligence-Driven Services</w:t>
      </w:r>
      <w:r w:rsidRPr="000D7492">
        <w:rPr>
          <w:sz w:val="18"/>
          <w:szCs w:val="18"/>
        </w:rPr>
        <w:t xml:space="preserve">, </w:t>
      </w:r>
      <w:hyperlink r:id="rId5" w:history="1">
        <w:r w:rsidRPr="000D7492">
          <w:rPr>
            <w:rStyle w:val="Hyperlink"/>
            <w:sz w:val="18"/>
            <w:szCs w:val="18"/>
          </w:rPr>
          <w:t>https://www.forbes.com/sites/bernardmarr/2020/08/21/3-huge-ways-companies-are-delighting-customers-with-artificial-intelligence-driven-services</w:t>
        </w:r>
      </w:hyperlink>
      <w:r>
        <w:t xml:space="preserve"> </w:t>
      </w:r>
    </w:p>
  </w:footnote>
  <w:footnote w:id="6">
    <w:p w14:paraId="7742E832" w14:textId="3ABEDF9D" w:rsidR="003F7FF6" w:rsidRDefault="003F7FF6" w:rsidP="00D7150B">
      <w:pPr>
        <w:pStyle w:val="FootnoteText"/>
        <w:jc w:val="left"/>
      </w:pPr>
      <w:r>
        <w:rPr>
          <w:rStyle w:val="FootnoteReference"/>
        </w:rPr>
        <w:footnoteRef/>
      </w:r>
      <w:r>
        <w:t xml:space="preserve"> </w:t>
      </w:r>
      <w:r w:rsidRPr="00D7150B">
        <w:rPr>
          <w:sz w:val="18"/>
          <w:szCs w:val="18"/>
        </w:rPr>
        <w:t xml:space="preserve">Michael </w:t>
      </w:r>
      <w:proofErr w:type="spellStart"/>
      <w:r w:rsidRPr="00D7150B">
        <w:rPr>
          <w:sz w:val="18"/>
          <w:szCs w:val="18"/>
        </w:rPr>
        <w:t>Genesereth</w:t>
      </w:r>
      <w:proofErr w:type="spellEnd"/>
      <w:r w:rsidRPr="00D7150B">
        <w:rPr>
          <w:sz w:val="18"/>
          <w:szCs w:val="18"/>
        </w:rPr>
        <w:t xml:space="preserve">, Stanford University Center for Legal Informatics, </w:t>
      </w:r>
      <w:r w:rsidRPr="00D7150B">
        <w:rPr>
          <w:i/>
          <w:iCs/>
          <w:sz w:val="18"/>
          <w:szCs w:val="18"/>
        </w:rPr>
        <w:t>Computational Law: The Cop in the Backseat</w:t>
      </w:r>
      <w:r w:rsidRPr="00D7150B">
        <w:rPr>
          <w:sz w:val="18"/>
          <w:szCs w:val="18"/>
        </w:rPr>
        <w:t xml:space="preserve">, </w:t>
      </w:r>
      <w:hyperlink r:id="rId6" w:history="1">
        <w:r w:rsidRPr="00D7150B">
          <w:rPr>
            <w:rStyle w:val="Hyperlink"/>
            <w:sz w:val="18"/>
            <w:szCs w:val="18"/>
          </w:rPr>
          <w:t>http://logic.stanford.edu/complaw/complaw.html</w:t>
        </w:r>
      </w:hyperlink>
    </w:p>
  </w:footnote>
  <w:footnote w:id="7">
    <w:p w14:paraId="0D2DA9D6" w14:textId="64A8C62D" w:rsidR="003F7FF6" w:rsidRPr="00B82EC8" w:rsidRDefault="003F7FF6">
      <w:pPr>
        <w:pStyle w:val="FootnoteText"/>
        <w:rPr>
          <w:sz w:val="18"/>
          <w:szCs w:val="18"/>
        </w:rPr>
      </w:pPr>
      <w:r>
        <w:rPr>
          <w:rStyle w:val="FootnoteReference"/>
        </w:rPr>
        <w:footnoteRef/>
      </w:r>
      <w:r>
        <w:t xml:space="preserve"> </w:t>
      </w:r>
      <w:r w:rsidRPr="00B82EC8">
        <w:rPr>
          <w:sz w:val="18"/>
          <w:szCs w:val="18"/>
        </w:rPr>
        <w:t xml:space="preserve">Internet Encyclopedia of Philosophy, </w:t>
      </w:r>
      <w:r w:rsidRPr="00B82EC8">
        <w:rPr>
          <w:i/>
          <w:iCs/>
          <w:sz w:val="18"/>
          <w:szCs w:val="18"/>
        </w:rPr>
        <w:t>Propositional Logic</w:t>
      </w:r>
      <w:r w:rsidRPr="00B82EC8">
        <w:rPr>
          <w:sz w:val="18"/>
          <w:szCs w:val="18"/>
        </w:rPr>
        <w:t xml:space="preserve">, </w:t>
      </w:r>
      <w:hyperlink r:id="rId7" w:history="1">
        <w:r w:rsidRPr="00B82EC8">
          <w:rPr>
            <w:rStyle w:val="Hyperlink"/>
            <w:sz w:val="18"/>
            <w:szCs w:val="18"/>
          </w:rPr>
          <w:t>https://iep.utm.edu/prop-log/</w:t>
        </w:r>
      </w:hyperlink>
    </w:p>
  </w:footnote>
  <w:footnote w:id="8">
    <w:p w14:paraId="7A7BF4F8" w14:textId="7D85F4DB" w:rsidR="003F7FF6" w:rsidRPr="00CE780C" w:rsidRDefault="003F7FF6" w:rsidP="00CE780C">
      <w:pPr>
        <w:pStyle w:val="FootnoteText"/>
        <w:jc w:val="left"/>
        <w:rPr>
          <w:sz w:val="18"/>
          <w:szCs w:val="18"/>
        </w:rPr>
      </w:pPr>
      <w:r>
        <w:rPr>
          <w:rStyle w:val="FootnoteReference"/>
        </w:rPr>
        <w:footnoteRef/>
      </w:r>
      <w:r>
        <w:t xml:space="preserve"> </w:t>
      </w:r>
      <w:r w:rsidRPr="00CE780C">
        <w:rPr>
          <w:sz w:val="18"/>
          <w:szCs w:val="18"/>
        </w:rPr>
        <w:t xml:space="preserve">Becky </w:t>
      </w:r>
      <w:proofErr w:type="spellStart"/>
      <w:r w:rsidRPr="00CE780C">
        <w:rPr>
          <w:sz w:val="18"/>
          <w:szCs w:val="18"/>
        </w:rPr>
        <w:t>Frankiewicz</w:t>
      </w:r>
      <w:proofErr w:type="spellEnd"/>
      <w:r w:rsidRPr="00CE780C">
        <w:rPr>
          <w:sz w:val="18"/>
          <w:szCs w:val="18"/>
        </w:rPr>
        <w:t xml:space="preserve"> and Tomas Chamorro-</w:t>
      </w:r>
      <w:proofErr w:type="spellStart"/>
      <w:r w:rsidRPr="00CE780C">
        <w:rPr>
          <w:sz w:val="18"/>
          <w:szCs w:val="18"/>
        </w:rPr>
        <w:t>Premuzic</w:t>
      </w:r>
      <w:proofErr w:type="spellEnd"/>
      <w:r w:rsidRPr="00CE780C">
        <w:rPr>
          <w:sz w:val="18"/>
          <w:szCs w:val="18"/>
        </w:rPr>
        <w:t xml:space="preserve">, Harvard Business Review, </w:t>
      </w:r>
      <w:r w:rsidRPr="00CE780C">
        <w:rPr>
          <w:i/>
          <w:iCs/>
          <w:sz w:val="18"/>
          <w:szCs w:val="18"/>
        </w:rPr>
        <w:t>Digital Transformation Is About Talent, Not Technology</w:t>
      </w:r>
      <w:r w:rsidRPr="00CE780C">
        <w:rPr>
          <w:sz w:val="18"/>
          <w:szCs w:val="18"/>
        </w:rPr>
        <w:t xml:space="preserve">, </w:t>
      </w:r>
      <w:hyperlink r:id="rId8" w:history="1">
        <w:r w:rsidRPr="00CE780C">
          <w:rPr>
            <w:rStyle w:val="Hyperlink"/>
            <w:sz w:val="18"/>
            <w:szCs w:val="18"/>
          </w:rPr>
          <w:t>https://hbr.org/2020/05/digital-transformation-is-about-talent-not-technology</w:t>
        </w:r>
      </w:hyperlink>
      <w:r w:rsidRPr="00CE780C">
        <w:rPr>
          <w:sz w:val="18"/>
          <w:szCs w:val="18"/>
        </w:rPr>
        <w:t xml:space="preserve"> </w:t>
      </w:r>
    </w:p>
  </w:footnote>
  <w:footnote w:id="9">
    <w:p w14:paraId="1DDD4441" w14:textId="77777777" w:rsidR="003F7FF6" w:rsidRDefault="003F7FF6" w:rsidP="00E31613">
      <w:pPr>
        <w:pStyle w:val="FootnoteText"/>
        <w:jc w:val="left"/>
      </w:pPr>
      <w:r>
        <w:rPr>
          <w:rStyle w:val="FootnoteReference"/>
        </w:rPr>
        <w:footnoteRef/>
      </w:r>
      <w:r>
        <w:t xml:space="preserve"> </w:t>
      </w:r>
      <w:r w:rsidRPr="007129A9">
        <w:rPr>
          <w:sz w:val="18"/>
          <w:szCs w:val="14"/>
        </w:rPr>
        <w:t xml:space="preserve">Wikipedia, </w:t>
      </w:r>
      <w:r w:rsidRPr="007129A9">
        <w:rPr>
          <w:i/>
          <w:iCs/>
          <w:sz w:val="18"/>
          <w:szCs w:val="14"/>
        </w:rPr>
        <w:t>Systems Theory</w:t>
      </w:r>
      <w:r w:rsidRPr="007129A9">
        <w:rPr>
          <w:sz w:val="18"/>
          <w:szCs w:val="14"/>
        </w:rPr>
        <w:t xml:space="preserve">, </w:t>
      </w:r>
      <w:hyperlink r:id="rId9" w:history="1">
        <w:r w:rsidRPr="007129A9">
          <w:rPr>
            <w:rStyle w:val="Hyperlink"/>
            <w:sz w:val="18"/>
            <w:szCs w:val="14"/>
          </w:rPr>
          <w:t>https://en.wikipedia.org/wiki/Systems_theory</w:t>
        </w:r>
      </w:hyperlink>
      <w:r>
        <w:t xml:space="preserve"> </w:t>
      </w:r>
    </w:p>
  </w:footnote>
  <w:footnote w:id="10">
    <w:p w14:paraId="5B901810" w14:textId="77777777" w:rsidR="003F7FF6" w:rsidRDefault="003F7FF6" w:rsidP="00E31613">
      <w:pPr>
        <w:pStyle w:val="FootnoteText"/>
        <w:jc w:val="left"/>
      </w:pPr>
      <w:r>
        <w:rPr>
          <w:rStyle w:val="FootnoteReference"/>
        </w:rPr>
        <w:footnoteRef/>
      </w:r>
      <w:r>
        <w:t xml:space="preserve"> </w:t>
      </w:r>
      <w:r w:rsidRPr="00137D51">
        <w:rPr>
          <w:sz w:val="18"/>
          <w:szCs w:val="14"/>
        </w:rPr>
        <w:t xml:space="preserve">Charles Hoffman, CPA, </w:t>
      </w:r>
      <w:r w:rsidRPr="00137D51">
        <w:rPr>
          <w:i/>
          <w:iCs/>
          <w:sz w:val="18"/>
          <w:szCs w:val="14"/>
        </w:rPr>
        <w:t>Systems Theory: Method to my Madness</w:t>
      </w:r>
      <w:r w:rsidRPr="00137D51">
        <w:rPr>
          <w:sz w:val="18"/>
          <w:szCs w:val="14"/>
        </w:rPr>
        <w:t xml:space="preserve">, </w:t>
      </w:r>
      <w:hyperlink r:id="rId10" w:history="1">
        <w:r w:rsidRPr="00137D51">
          <w:rPr>
            <w:rStyle w:val="Hyperlink"/>
            <w:sz w:val="18"/>
            <w:szCs w:val="14"/>
          </w:rPr>
          <w:t>http://xbrl.squarespace.com/journal/2019/12/29/systems-theory-method-to-my-madness.html</w:t>
        </w:r>
      </w:hyperlink>
    </w:p>
  </w:footnote>
  <w:footnote w:id="11">
    <w:p w14:paraId="5B4CA16C" w14:textId="1FA89A64" w:rsidR="003F7FF6" w:rsidRDefault="003F7FF6">
      <w:pPr>
        <w:pStyle w:val="FootnoteText"/>
      </w:pPr>
      <w:r>
        <w:rPr>
          <w:rStyle w:val="FootnoteReference"/>
        </w:rPr>
        <w:footnoteRef/>
      </w:r>
      <w:r>
        <w:t xml:space="preserve"> </w:t>
      </w:r>
      <w:r w:rsidRPr="009F5C4D">
        <w:rPr>
          <w:i/>
          <w:iCs/>
          <w:sz w:val="18"/>
          <w:szCs w:val="18"/>
        </w:rPr>
        <w:t>Virtuous Cycle</w:t>
      </w:r>
      <w:r w:rsidRPr="009F5C4D">
        <w:rPr>
          <w:sz w:val="18"/>
          <w:szCs w:val="18"/>
        </w:rPr>
        <w:t xml:space="preserve">, </w:t>
      </w:r>
      <w:hyperlink r:id="rId11" w:history="1">
        <w:r w:rsidRPr="009F5C4D">
          <w:rPr>
            <w:rStyle w:val="Hyperlink"/>
            <w:sz w:val="18"/>
            <w:szCs w:val="18"/>
          </w:rPr>
          <w:t>http://xbrl.squarespace.com/journal/2020/4/29/virtuous-cycle.html</w:t>
        </w:r>
      </w:hyperlink>
    </w:p>
  </w:footnote>
  <w:footnote w:id="12">
    <w:p w14:paraId="0310593B" w14:textId="51D42557" w:rsidR="003F7FF6" w:rsidRDefault="003F7FF6" w:rsidP="00C77738">
      <w:pPr>
        <w:pStyle w:val="FootnoteText"/>
        <w:jc w:val="left"/>
      </w:pPr>
      <w:r>
        <w:rPr>
          <w:rStyle w:val="FootnoteReference"/>
        </w:rPr>
        <w:footnoteRef/>
      </w:r>
      <w:r>
        <w:t xml:space="preserve"> </w:t>
      </w:r>
      <w:r w:rsidRPr="00C77738">
        <w:rPr>
          <w:sz w:val="18"/>
          <w:szCs w:val="18"/>
        </w:rPr>
        <w:t xml:space="preserve">Wikipedia, </w:t>
      </w:r>
      <w:r w:rsidRPr="00C77738">
        <w:rPr>
          <w:i/>
          <w:iCs/>
          <w:sz w:val="18"/>
          <w:szCs w:val="18"/>
        </w:rPr>
        <w:t>Theory (Mathematical)</w:t>
      </w:r>
      <w:r w:rsidRPr="00C77738">
        <w:rPr>
          <w:sz w:val="18"/>
          <w:szCs w:val="18"/>
        </w:rPr>
        <w:t xml:space="preserve">, </w:t>
      </w:r>
      <w:hyperlink r:id="rId12" w:history="1">
        <w:r w:rsidRPr="00C77738">
          <w:rPr>
            <w:rStyle w:val="Hyperlink"/>
            <w:sz w:val="18"/>
            <w:szCs w:val="18"/>
          </w:rPr>
          <w:t>https://en.wikipedia.org/wiki/Theory_(mathematical_logic)</w:t>
        </w:r>
      </w:hyperlink>
    </w:p>
  </w:footnote>
  <w:footnote w:id="13">
    <w:p w14:paraId="56FCA5B7" w14:textId="1E4E2FA0" w:rsidR="003F7FF6" w:rsidRDefault="003F7FF6">
      <w:pPr>
        <w:pStyle w:val="FootnoteText"/>
      </w:pPr>
      <w:r>
        <w:rPr>
          <w:rStyle w:val="FootnoteReference"/>
        </w:rPr>
        <w:footnoteRef/>
      </w:r>
      <w:r>
        <w:t xml:space="preserve"> </w:t>
      </w:r>
      <w:r w:rsidRPr="009F5C4D">
        <w:rPr>
          <w:i/>
          <w:iCs/>
          <w:sz w:val="18"/>
          <w:szCs w:val="18"/>
        </w:rPr>
        <w:t>Logical Theory Describing Financial Report</w:t>
      </w:r>
      <w:r w:rsidRPr="009F5C4D">
        <w:rPr>
          <w:sz w:val="18"/>
          <w:szCs w:val="18"/>
        </w:rPr>
        <w:t xml:space="preserve">, </w:t>
      </w:r>
      <w:hyperlink r:id="rId13" w:history="1">
        <w:r w:rsidRPr="009F5C4D">
          <w:rPr>
            <w:rStyle w:val="Hyperlink"/>
            <w:sz w:val="18"/>
            <w:szCs w:val="18"/>
          </w:rPr>
          <w:t>http://xbrl.squarespace.com/logical-theory-financial-rep/</w:t>
        </w:r>
      </w:hyperlink>
    </w:p>
  </w:footnote>
  <w:footnote w:id="14">
    <w:p w14:paraId="55F652CA" w14:textId="3755EF3E" w:rsidR="003F7FF6" w:rsidRDefault="003F7FF6" w:rsidP="00630B1C">
      <w:pPr>
        <w:pStyle w:val="FootnoteText"/>
        <w:jc w:val="left"/>
      </w:pPr>
      <w:r>
        <w:rPr>
          <w:rStyle w:val="FootnoteReference"/>
        </w:rPr>
        <w:footnoteRef/>
      </w:r>
      <w:r>
        <w:t xml:space="preserve"> </w:t>
      </w:r>
      <w:r w:rsidRPr="00630B1C">
        <w:rPr>
          <w:sz w:val="18"/>
          <w:szCs w:val="18"/>
        </w:rPr>
        <w:t xml:space="preserve">Richard Hammack, </w:t>
      </w:r>
      <w:r w:rsidRPr="00630B1C">
        <w:rPr>
          <w:i/>
          <w:iCs/>
          <w:sz w:val="18"/>
          <w:szCs w:val="18"/>
        </w:rPr>
        <w:t>Book of Proof</w:t>
      </w:r>
      <w:r w:rsidRPr="00630B1C">
        <w:rPr>
          <w:sz w:val="18"/>
          <w:szCs w:val="18"/>
        </w:rPr>
        <w:t xml:space="preserve">, Chapter 14 Direct Proof, page 113, </w:t>
      </w:r>
      <w:hyperlink r:id="rId14" w:history="1">
        <w:r w:rsidRPr="00630B1C">
          <w:rPr>
            <w:rStyle w:val="Hyperlink"/>
            <w:sz w:val="18"/>
            <w:szCs w:val="18"/>
          </w:rPr>
          <w:t>https://www.people.vcu.edu/~rhammack/BookOfProof/Main.pdf</w:t>
        </w:r>
      </w:hyperlink>
    </w:p>
  </w:footnote>
  <w:footnote w:id="15">
    <w:p w14:paraId="444418AD" w14:textId="77777777" w:rsidR="003F7FF6" w:rsidRDefault="003F7FF6" w:rsidP="00E31613">
      <w:pPr>
        <w:pStyle w:val="FootnoteText"/>
        <w:jc w:val="left"/>
      </w:pPr>
      <w:r>
        <w:rPr>
          <w:rStyle w:val="FootnoteReference"/>
        </w:rPr>
        <w:footnoteRef/>
      </w:r>
      <w:r>
        <w:t xml:space="preserve"> </w:t>
      </w:r>
      <w:r w:rsidRPr="00807E2C">
        <w:rPr>
          <w:sz w:val="18"/>
          <w:szCs w:val="14"/>
        </w:rPr>
        <w:t xml:space="preserve">Wikipedia, </w:t>
      </w:r>
      <w:r w:rsidRPr="00807E2C">
        <w:rPr>
          <w:i/>
          <w:iCs/>
          <w:sz w:val="18"/>
          <w:szCs w:val="14"/>
        </w:rPr>
        <w:t>Conceptual Model</w:t>
      </w:r>
      <w:r w:rsidRPr="00807E2C">
        <w:rPr>
          <w:sz w:val="18"/>
          <w:szCs w:val="14"/>
        </w:rPr>
        <w:t xml:space="preserve">, </w:t>
      </w:r>
      <w:hyperlink r:id="rId15" w:history="1">
        <w:r w:rsidRPr="00807E2C">
          <w:rPr>
            <w:rStyle w:val="Hyperlink"/>
            <w:sz w:val="18"/>
            <w:szCs w:val="14"/>
          </w:rPr>
          <w:t>https://en.wikipedia.org/wiki/Conceptual_model</w:t>
        </w:r>
      </w:hyperlink>
    </w:p>
  </w:footnote>
  <w:footnote w:id="16">
    <w:p w14:paraId="211A6703" w14:textId="24ACA1CF" w:rsidR="003F7FF6" w:rsidRDefault="003F7FF6" w:rsidP="00630B1C">
      <w:pPr>
        <w:pStyle w:val="FootnoteText"/>
        <w:jc w:val="left"/>
      </w:pPr>
      <w:r>
        <w:rPr>
          <w:rStyle w:val="FootnoteReference"/>
        </w:rPr>
        <w:footnoteRef/>
      </w:r>
      <w:r>
        <w:t xml:space="preserve"> </w:t>
      </w:r>
      <w:r w:rsidRPr="00630B1C">
        <w:rPr>
          <w:sz w:val="18"/>
          <w:szCs w:val="18"/>
        </w:rPr>
        <w:t xml:space="preserve">Wikipedia, </w:t>
      </w:r>
      <w:r w:rsidRPr="00630B1C">
        <w:rPr>
          <w:i/>
          <w:iCs/>
          <w:sz w:val="18"/>
          <w:szCs w:val="18"/>
        </w:rPr>
        <w:t>Axiomatic System</w:t>
      </w:r>
      <w:r w:rsidRPr="00630B1C">
        <w:rPr>
          <w:sz w:val="18"/>
          <w:szCs w:val="18"/>
        </w:rPr>
        <w:t xml:space="preserve">, </w:t>
      </w:r>
      <w:hyperlink r:id="rId16" w:history="1">
        <w:r w:rsidRPr="00630B1C">
          <w:rPr>
            <w:rStyle w:val="Hyperlink"/>
            <w:sz w:val="18"/>
            <w:szCs w:val="18"/>
          </w:rPr>
          <w:t>https://en.wikipedia.org/wiki/Axiomatic_system</w:t>
        </w:r>
      </w:hyperlink>
    </w:p>
  </w:footnote>
  <w:footnote w:id="17">
    <w:p w14:paraId="7BCBDBD9" w14:textId="5F904189" w:rsidR="003F7FF6" w:rsidRDefault="003F7FF6" w:rsidP="009F5C4D">
      <w:pPr>
        <w:pStyle w:val="FootnoteText"/>
        <w:jc w:val="left"/>
      </w:pPr>
      <w:r>
        <w:rPr>
          <w:rStyle w:val="FootnoteReference"/>
        </w:rPr>
        <w:footnoteRef/>
      </w:r>
      <w:r>
        <w:t xml:space="preserve"> </w:t>
      </w:r>
      <w:r w:rsidRPr="009F5C4D">
        <w:rPr>
          <w:i/>
          <w:iCs/>
          <w:sz w:val="18"/>
          <w:szCs w:val="18"/>
        </w:rPr>
        <w:t>Understanding and Expressing Logical Systems</w:t>
      </w:r>
      <w:r w:rsidRPr="009F5C4D">
        <w:rPr>
          <w:sz w:val="18"/>
          <w:szCs w:val="18"/>
        </w:rPr>
        <w:t xml:space="preserve">, </w:t>
      </w:r>
      <w:hyperlink r:id="rId17" w:history="1">
        <w:r w:rsidRPr="009F5C4D">
          <w:rPr>
            <w:rStyle w:val="Hyperlink"/>
            <w:sz w:val="18"/>
            <w:szCs w:val="18"/>
          </w:rPr>
          <w:t>http://xbrl.squarespace.com/journal/2019/9/25/understanding-and-expressing-logical-systems.html</w:t>
        </w:r>
      </w:hyperlink>
      <w:r w:rsidRPr="009F5C4D">
        <w:rPr>
          <w:sz w:val="18"/>
          <w:szCs w:val="18"/>
        </w:rPr>
        <w:t xml:space="preserve"> </w:t>
      </w:r>
    </w:p>
  </w:footnote>
  <w:footnote w:id="18">
    <w:p w14:paraId="03736B96" w14:textId="77777777" w:rsidR="003F7FF6" w:rsidRDefault="003F7FF6" w:rsidP="00E31613">
      <w:pPr>
        <w:pStyle w:val="FootnoteText"/>
        <w:jc w:val="left"/>
      </w:pPr>
      <w:r>
        <w:rPr>
          <w:rStyle w:val="FootnoteReference"/>
        </w:rPr>
        <w:footnoteRef/>
      </w:r>
      <w:r>
        <w:t xml:space="preserve"> </w:t>
      </w:r>
      <w:r w:rsidRPr="00807E2C">
        <w:rPr>
          <w:sz w:val="18"/>
          <w:szCs w:val="14"/>
        </w:rPr>
        <w:t xml:space="preserve">Wikipedia, </w:t>
      </w:r>
      <w:r w:rsidRPr="00807E2C">
        <w:rPr>
          <w:i/>
          <w:iCs/>
          <w:sz w:val="18"/>
          <w:szCs w:val="14"/>
        </w:rPr>
        <w:t>Model Theory</w:t>
      </w:r>
      <w:r w:rsidRPr="00807E2C">
        <w:rPr>
          <w:sz w:val="18"/>
          <w:szCs w:val="14"/>
        </w:rPr>
        <w:t xml:space="preserve">, </w:t>
      </w:r>
      <w:hyperlink r:id="rId18" w:history="1">
        <w:r w:rsidRPr="00807E2C">
          <w:rPr>
            <w:rStyle w:val="Hyperlink"/>
            <w:sz w:val="18"/>
            <w:szCs w:val="14"/>
          </w:rPr>
          <w:t>https://en.wikipedia.org/wiki/Model_theory</w:t>
        </w:r>
      </w:hyperlink>
    </w:p>
  </w:footnote>
  <w:footnote w:id="19">
    <w:p w14:paraId="1D5AF6F3" w14:textId="44FBFF31" w:rsidR="003F7FF6" w:rsidRDefault="003F7FF6" w:rsidP="004725EA">
      <w:pPr>
        <w:pStyle w:val="FootnoteText"/>
        <w:jc w:val="left"/>
      </w:pPr>
      <w:r>
        <w:rPr>
          <w:rStyle w:val="FootnoteReference"/>
        </w:rPr>
        <w:footnoteRef/>
      </w:r>
      <w:r>
        <w:t xml:space="preserve"> </w:t>
      </w:r>
      <w:r w:rsidRPr="004725EA">
        <w:rPr>
          <w:sz w:val="18"/>
          <w:szCs w:val="18"/>
        </w:rPr>
        <w:t xml:space="preserve">Wikipedia, </w:t>
      </w:r>
      <w:proofErr w:type="spellStart"/>
      <w:r w:rsidRPr="004725EA">
        <w:rPr>
          <w:sz w:val="18"/>
          <w:szCs w:val="18"/>
        </w:rPr>
        <w:t>Tbox</w:t>
      </w:r>
      <w:proofErr w:type="spellEnd"/>
      <w:r w:rsidRPr="004725EA">
        <w:rPr>
          <w:sz w:val="18"/>
          <w:szCs w:val="18"/>
        </w:rPr>
        <w:t xml:space="preserve">, </w:t>
      </w:r>
      <w:hyperlink r:id="rId19" w:history="1">
        <w:r w:rsidRPr="004725EA">
          <w:rPr>
            <w:rStyle w:val="Hyperlink"/>
            <w:sz w:val="18"/>
            <w:szCs w:val="18"/>
          </w:rPr>
          <w:t>https://en.wikipedia.org/wiki/Tbox</w:t>
        </w:r>
      </w:hyperlink>
      <w:r>
        <w:t xml:space="preserve"> </w:t>
      </w:r>
    </w:p>
  </w:footnote>
  <w:footnote w:id="20">
    <w:p w14:paraId="6D6451A1" w14:textId="39A85268" w:rsidR="003F7FF6" w:rsidRDefault="003F7FF6" w:rsidP="004725EA">
      <w:pPr>
        <w:pStyle w:val="FootnoteText"/>
        <w:jc w:val="left"/>
      </w:pPr>
      <w:r>
        <w:rPr>
          <w:rStyle w:val="FootnoteReference"/>
        </w:rPr>
        <w:footnoteRef/>
      </w:r>
      <w:r>
        <w:t xml:space="preserve"> </w:t>
      </w:r>
      <w:proofErr w:type="spellStart"/>
      <w:r w:rsidRPr="004725EA">
        <w:rPr>
          <w:sz w:val="18"/>
          <w:szCs w:val="18"/>
        </w:rPr>
        <w:t>Caminao</w:t>
      </w:r>
      <w:proofErr w:type="spellEnd"/>
      <w:r w:rsidRPr="004725EA">
        <w:rPr>
          <w:sz w:val="18"/>
          <w:szCs w:val="18"/>
        </w:rPr>
        <w:t xml:space="preserve">, </w:t>
      </w:r>
      <w:r w:rsidRPr="004725EA">
        <w:rPr>
          <w:i/>
          <w:iCs/>
          <w:sz w:val="18"/>
          <w:szCs w:val="18"/>
        </w:rPr>
        <w:t>Specialization vs Generalization</w:t>
      </w:r>
      <w:r w:rsidRPr="004725EA">
        <w:rPr>
          <w:sz w:val="18"/>
          <w:szCs w:val="18"/>
        </w:rPr>
        <w:t xml:space="preserve">, </w:t>
      </w:r>
      <w:hyperlink r:id="rId20" w:history="1">
        <w:r w:rsidRPr="004725EA">
          <w:rPr>
            <w:rStyle w:val="Hyperlink"/>
            <w:sz w:val="18"/>
            <w:szCs w:val="18"/>
          </w:rPr>
          <w:t>https://caminao.blog/what-who-how-when-where/how-to-represent-objects-and-activities/quality/specialization/</w:t>
        </w:r>
      </w:hyperlink>
    </w:p>
  </w:footnote>
  <w:footnote w:id="21">
    <w:p w14:paraId="00547C16" w14:textId="619E059A" w:rsidR="003F7FF6" w:rsidRDefault="003F7FF6" w:rsidP="004725EA">
      <w:pPr>
        <w:pStyle w:val="FootnoteText"/>
        <w:jc w:val="left"/>
      </w:pPr>
      <w:r>
        <w:rPr>
          <w:rStyle w:val="FootnoteReference"/>
        </w:rPr>
        <w:footnoteRef/>
      </w:r>
      <w:r>
        <w:t xml:space="preserve"> </w:t>
      </w:r>
      <w:r w:rsidRPr="004725EA">
        <w:rPr>
          <w:sz w:val="18"/>
          <w:szCs w:val="18"/>
        </w:rPr>
        <w:t xml:space="preserve">Giuseppe </w:t>
      </w:r>
      <w:proofErr w:type="spellStart"/>
      <w:r w:rsidRPr="004725EA">
        <w:rPr>
          <w:sz w:val="18"/>
          <w:szCs w:val="18"/>
        </w:rPr>
        <w:t>Castagna</w:t>
      </w:r>
      <w:proofErr w:type="spellEnd"/>
      <w:r w:rsidRPr="004725EA">
        <w:rPr>
          <w:sz w:val="18"/>
          <w:szCs w:val="18"/>
        </w:rPr>
        <w:t xml:space="preserve"> and Alain Frisch, </w:t>
      </w:r>
      <w:r w:rsidRPr="004725EA">
        <w:rPr>
          <w:i/>
          <w:iCs/>
          <w:sz w:val="18"/>
          <w:szCs w:val="18"/>
        </w:rPr>
        <w:t>A Gentle Introduction to Semantic Subtyping</w:t>
      </w:r>
      <w:r w:rsidRPr="004725EA">
        <w:rPr>
          <w:sz w:val="18"/>
          <w:szCs w:val="18"/>
        </w:rPr>
        <w:t xml:space="preserve">, </w:t>
      </w:r>
      <w:hyperlink r:id="rId21" w:history="1">
        <w:r w:rsidRPr="004725EA">
          <w:rPr>
            <w:rStyle w:val="Hyperlink"/>
            <w:sz w:val="18"/>
            <w:szCs w:val="18"/>
          </w:rPr>
          <w:t>https://www.irif.fr/~gc/papers/icalp-ppdp05.pdf</w:t>
        </w:r>
      </w:hyperlink>
    </w:p>
  </w:footnote>
  <w:footnote w:id="22">
    <w:p w14:paraId="4DF299E0" w14:textId="15D172A6" w:rsidR="003F7FF6" w:rsidRDefault="003F7FF6" w:rsidP="00B92640">
      <w:pPr>
        <w:pStyle w:val="FootnoteText"/>
        <w:jc w:val="left"/>
      </w:pPr>
      <w:r>
        <w:rPr>
          <w:rStyle w:val="FootnoteReference"/>
        </w:rPr>
        <w:footnoteRef/>
      </w:r>
      <w:r>
        <w:t xml:space="preserve"> </w:t>
      </w:r>
      <w:r w:rsidRPr="00B92640">
        <w:rPr>
          <w:sz w:val="18"/>
          <w:szCs w:val="18"/>
        </w:rPr>
        <w:t xml:space="preserve">Wikipedia, </w:t>
      </w:r>
      <w:r w:rsidRPr="00B92640">
        <w:rPr>
          <w:i/>
          <w:iCs/>
          <w:sz w:val="18"/>
          <w:szCs w:val="18"/>
        </w:rPr>
        <w:t>Meronymy</w:t>
      </w:r>
      <w:r w:rsidRPr="00B92640">
        <w:rPr>
          <w:sz w:val="18"/>
          <w:szCs w:val="18"/>
        </w:rPr>
        <w:t xml:space="preserve">, </w:t>
      </w:r>
      <w:hyperlink r:id="rId22" w:history="1">
        <w:r w:rsidRPr="00B92640">
          <w:rPr>
            <w:rStyle w:val="Hyperlink"/>
            <w:sz w:val="18"/>
            <w:szCs w:val="18"/>
          </w:rPr>
          <w:t>https://en.wikipedia.org/wiki/Meronymy</w:t>
        </w:r>
      </w:hyperlink>
      <w:r>
        <w:t xml:space="preserve"> </w:t>
      </w:r>
    </w:p>
  </w:footnote>
  <w:footnote w:id="23">
    <w:p w14:paraId="45102ED8" w14:textId="6745A6E6" w:rsidR="003F7FF6" w:rsidRDefault="003F7FF6" w:rsidP="00B92640">
      <w:pPr>
        <w:pStyle w:val="FootnoteText"/>
        <w:jc w:val="left"/>
      </w:pPr>
      <w:r>
        <w:rPr>
          <w:rStyle w:val="FootnoteReference"/>
        </w:rPr>
        <w:footnoteRef/>
      </w:r>
      <w:r>
        <w:t xml:space="preserve"> </w:t>
      </w:r>
      <w:r w:rsidRPr="00B92640">
        <w:rPr>
          <w:sz w:val="18"/>
          <w:szCs w:val="18"/>
        </w:rPr>
        <w:t xml:space="preserve">Wikipedia, </w:t>
      </w:r>
      <w:r w:rsidRPr="00B92640">
        <w:rPr>
          <w:i/>
          <w:iCs/>
          <w:sz w:val="18"/>
          <w:szCs w:val="18"/>
        </w:rPr>
        <w:t>Composition</w:t>
      </w:r>
      <w:r w:rsidRPr="00B92640">
        <w:rPr>
          <w:sz w:val="18"/>
          <w:szCs w:val="18"/>
        </w:rPr>
        <w:t xml:space="preserve">, </w:t>
      </w:r>
      <w:hyperlink r:id="rId23" w:anchor="Composition" w:history="1">
        <w:r w:rsidRPr="00B92640">
          <w:rPr>
            <w:rStyle w:val="Hyperlink"/>
            <w:sz w:val="18"/>
            <w:szCs w:val="18"/>
          </w:rPr>
          <w:t>https://en.wikipedia.org/wiki/Class_diagram#Composition</w:t>
        </w:r>
      </w:hyperlink>
      <w:r>
        <w:t xml:space="preserve"> </w:t>
      </w:r>
    </w:p>
  </w:footnote>
  <w:footnote w:id="24">
    <w:p w14:paraId="4FACFC49" w14:textId="714AC12E" w:rsidR="003F7FF6" w:rsidRDefault="003F7FF6" w:rsidP="00B92640">
      <w:pPr>
        <w:pStyle w:val="FootnoteText"/>
        <w:jc w:val="left"/>
      </w:pPr>
      <w:r>
        <w:rPr>
          <w:rStyle w:val="FootnoteReference"/>
        </w:rPr>
        <w:footnoteRef/>
      </w:r>
      <w:r>
        <w:t xml:space="preserve"> </w:t>
      </w:r>
      <w:r w:rsidRPr="00B92640">
        <w:rPr>
          <w:sz w:val="18"/>
          <w:szCs w:val="18"/>
        </w:rPr>
        <w:t xml:space="preserve">Wikipedia, </w:t>
      </w:r>
      <w:r w:rsidRPr="00B92640">
        <w:rPr>
          <w:i/>
          <w:iCs/>
          <w:sz w:val="18"/>
          <w:szCs w:val="18"/>
        </w:rPr>
        <w:t>Property (Mathematics)</w:t>
      </w:r>
      <w:r w:rsidRPr="00B92640">
        <w:rPr>
          <w:sz w:val="18"/>
          <w:szCs w:val="18"/>
        </w:rPr>
        <w:t xml:space="preserve">, </w:t>
      </w:r>
      <w:hyperlink r:id="rId24" w:history="1">
        <w:r w:rsidRPr="00B92640">
          <w:rPr>
            <w:rStyle w:val="Hyperlink"/>
            <w:sz w:val="18"/>
            <w:szCs w:val="18"/>
          </w:rPr>
          <w:t>https://en.wikipedia.org/wiki/Property_(mathematics)</w:t>
        </w:r>
      </w:hyperlink>
      <w:r w:rsidRPr="00B92640">
        <w:rPr>
          <w:sz w:val="18"/>
          <w:szCs w:val="18"/>
        </w:rPr>
        <w:t xml:space="preserve"> </w:t>
      </w:r>
    </w:p>
  </w:footnote>
  <w:footnote w:id="25">
    <w:p w14:paraId="6AF54F09" w14:textId="5F2BB954" w:rsidR="003F7FF6" w:rsidRDefault="003F7FF6" w:rsidP="00B92640">
      <w:pPr>
        <w:pStyle w:val="FootnoteText"/>
        <w:jc w:val="left"/>
      </w:pPr>
      <w:r>
        <w:rPr>
          <w:rStyle w:val="FootnoteReference"/>
        </w:rPr>
        <w:footnoteRef/>
      </w:r>
      <w:r>
        <w:t xml:space="preserve"> </w:t>
      </w:r>
      <w:r w:rsidRPr="00B92640">
        <w:rPr>
          <w:sz w:val="18"/>
          <w:szCs w:val="18"/>
        </w:rPr>
        <w:t xml:space="preserve">Wikipedia, </w:t>
      </w:r>
      <w:proofErr w:type="spellStart"/>
      <w:r w:rsidRPr="00B92640">
        <w:rPr>
          <w:i/>
          <w:iCs/>
          <w:sz w:val="18"/>
          <w:szCs w:val="18"/>
        </w:rPr>
        <w:t>A</w:t>
      </w:r>
      <w:r>
        <w:rPr>
          <w:i/>
          <w:iCs/>
          <w:sz w:val="18"/>
          <w:szCs w:val="18"/>
        </w:rPr>
        <w:t>b</w:t>
      </w:r>
      <w:r w:rsidRPr="00B92640">
        <w:rPr>
          <w:i/>
          <w:iCs/>
          <w:sz w:val="18"/>
          <w:szCs w:val="18"/>
        </w:rPr>
        <w:t>ox</w:t>
      </w:r>
      <w:proofErr w:type="spellEnd"/>
      <w:r w:rsidRPr="00B92640">
        <w:rPr>
          <w:sz w:val="18"/>
          <w:szCs w:val="18"/>
        </w:rPr>
        <w:t xml:space="preserve">, </w:t>
      </w:r>
      <w:hyperlink r:id="rId25" w:history="1">
        <w:r w:rsidRPr="00B92640">
          <w:rPr>
            <w:rStyle w:val="Hyperlink"/>
            <w:sz w:val="18"/>
            <w:szCs w:val="18"/>
          </w:rPr>
          <w:t>https://en.wikipedia.org/wiki/Abox</w:t>
        </w:r>
      </w:hyperlink>
      <w:r w:rsidRPr="00B92640">
        <w:rPr>
          <w:sz w:val="18"/>
          <w:szCs w:val="18"/>
        </w:rPr>
        <w:t xml:space="preserve"> </w:t>
      </w:r>
    </w:p>
  </w:footnote>
  <w:footnote w:id="26">
    <w:p w14:paraId="422C225E" w14:textId="45BFAFCE" w:rsidR="003F7FF6" w:rsidRDefault="003F7FF6" w:rsidP="00B92640">
      <w:pPr>
        <w:pStyle w:val="FootnoteText"/>
        <w:jc w:val="left"/>
      </w:pPr>
      <w:r>
        <w:rPr>
          <w:rStyle w:val="FootnoteReference"/>
        </w:rPr>
        <w:footnoteRef/>
      </w:r>
      <w:r>
        <w:t xml:space="preserve"> </w:t>
      </w:r>
      <w:r w:rsidRPr="00B92640">
        <w:rPr>
          <w:sz w:val="18"/>
          <w:szCs w:val="18"/>
        </w:rPr>
        <w:t xml:space="preserve">Wikipedia, </w:t>
      </w:r>
      <w:r w:rsidRPr="00B92640">
        <w:rPr>
          <w:i/>
          <w:iCs/>
          <w:sz w:val="18"/>
          <w:szCs w:val="18"/>
        </w:rPr>
        <w:t>Axiom</w:t>
      </w:r>
      <w:r w:rsidRPr="00B92640">
        <w:rPr>
          <w:sz w:val="18"/>
          <w:szCs w:val="18"/>
        </w:rPr>
        <w:t xml:space="preserve">, </w:t>
      </w:r>
      <w:hyperlink r:id="rId26" w:history="1">
        <w:r w:rsidRPr="00B92640">
          <w:rPr>
            <w:rStyle w:val="Hyperlink"/>
            <w:sz w:val="18"/>
            <w:szCs w:val="18"/>
          </w:rPr>
          <w:t>https://en.wikipedia.org/wiki/Axiom</w:t>
        </w:r>
      </w:hyperlink>
    </w:p>
  </w:footnote>
  <w:footnote w:id="27">
    <w:p w14:paraId="71E2F991" w14:textId="7A543B43" w:rsidR="003F7FF6" w:rsidRDefault="003F7FF6" w:rsidP="00B92640">
      <w:pPr>
        <w:pStyle w:val="FootnoteText"/>
        <w:jc w:val="left"/>
      </w:pPr>
      <w:r>
        <w:rPr>
          <w:rStyle w:val="FootnoteReference"/>
        </w:rPr>
        <w:footnoteRef/>
      </w:r>
      <w:r>
        <w:t xml:space="preserve"> </w:t>
      </w:r>
      <w:r w:rsidRPr="00B92640">
        <w:rPr>
          <w:sz w:val="18"/>
          <w:szCs w:val="18"/>
        </w:rPr>
        <w:t xml:space="preserve">Wikipedia, </w:t>
      </w:r>
      <w:r w:rsidRPr="00B92640">
        <w:rPr>
          <w:i/>
          <w:iCs/>
          <w:sz w:val="18"/>
          <w:szCs w:val="18"/>
        </w:rPr>
        <w:t>Theorem</w:t>
      </w:r>
      <w:r w:rsidRPr="00B92640">
        <w:rPr>
          <w:sz w:val="18"/>
          <w:szCs w:val="18"/>
        </w:rPr>
        <w:t xml:space="preserve">, </w:t>
      </w:r>
      <w:hyperlink r:id="rId27" w:history="1">
        <w:r w:rsidRPr="00B92640">
          <w:rPr>
            <w:rStyle w:val="Hyperlink"/>
            <w:sz w:val="18"/>
            <w:szCs w:val="18"/>
          </w:rPr>
          <w:t>https://en.wikipedia.org/wiki/Theorem</w:t>
        </w:r>
      </w:hyperlink>
    </w:p>
  </w:footnote>
  <w:footnote w:id="28">
    <w:p w14:paraId="06D6B7F8" w14:textId="5124701F" w:rsidR="003F7FF6" w:rsidRDefault="003F7FF6" w:rsidP="008040B8">
      <w:pPr>
        <w:pStyle w:val="FootnoteText"/>
        <w:jc w:val="left"/>
      </w:pPr>
      <w:r>
        <w:rPr>
          <w:rStyle w:val="FootnoteReference"/>
        </w:rPr>
        <w:footnoteRef/>
      </w:r>
      <w:r>
        <w:t xml:space="preserve"> </w:t>
      </w:r>
      <w:r w:rsidRPr="008040B8">
        <w:rPr>
          <w:sz w:val="18"/>
          <w:szCs w:val="18"/>
        </w:rPr>
        <w:t xml:space="preserve">Wikipedia, </w:t>
      </w:r>
      <w:r w:rsidRPr="008040B8">
        <w:rPr>
          <w:i/>
          <w:iCs/>
          <w:sz w:val="18"/>
          <w:szCs w:val="18"/>
        </w:rPr>
        <w:t>Propositional Logic</w:t>
      </w:r>
      <w:r w:rsidRPr="008040B8">
        <w:rPr>
          <w:sz w:val="18"/>
          <w:szCs w:val="18"/>
        </w:rPr>
        <w:t xml:space="preserve">, </w:t>
      </w:r>
      <w:hyperlink r:id="rId28" w:history="1">
        <w:r w:rsidRPr="008040B8">
          <w:rPr>
            <w:rStyle w:val="Hyperlink"/>
            <w:sz w:val="18"/>
            <w:szCs w:val="18"/>
          </w:rPr>
          <w:t>https://en.wikipedia.org/wiki/Propositional_calculus</w:t>
        </w:r>
      </w:hyperlink>
      <w:r w:rsidRPr="008040B8">
        <w:rPr>
          <w:sz w:val="18"/>
          <w:szCs w:val="18"/>
        </w:rPr>
        <w:t xml:space="preserve"> </w:t>
      </w:r>
    </w:p>
  </w:footnote>
  <w:footnote w:id="29">
    <w:p w14:paraId="0CEF98CE" w14:textId="386C0338" w:rsidR="003F7FF6" w:rsidRDefault="003F7FF6" w:rsidP="008040B8">
      <w:pPr>
        <w:pStyle w:val="FootnoteText"/>
        <w:jc w:val="left"/>
      </w:pPr>
      <w:r>
        <w:rPr>
          <w:rStyle w:val="FootnoteReference"/>
        </w:rPr>
        <w:footnoteRef/>
      </w:r>
      <w:r>
        <w:t xml:space="preserve"> </w:t>
      </w:r>
      <w:r w:rsidRPr="008040B8">
        <w:rPr>
          <w:sz w:val="18"/>
          <w:szCs w:val="18"/>
        </w:rPr>
        <w:t xml:space="preserve">Wikipedia, </w:t>
      </w:r>
      <w:r w:rsidRPr="008040B8">
        <w:rPr>
          <w:i/>
          <w:iCs/>
          <w:sz w:val="18"/>
          <w:szCs w:val="18"/>
        </w:rPr>
        <w:t>Predicate Logic</w:t>
      </w:r>
      <w:r w:rsidRPr="008040B8">
        <w:rPr>
          <w:sz w:val="18"/>
          <w:szCs w:val="18"/>
        </w:rPr>
        <w:t xml:space="preserve">, </w:t>
      </w:r>
      <w:hyperlink r:id="rId29" w:history="1">
        <w:r w:rsidRPr="008040B8">
          <w:rPr>
            <w:rStyle w:val="Hyperlink"/>
            <w:sz w:val="18"/>
            <w:szCs w:val="18"/>
          </w:rPr>
          <w:t>https://en.wikipedia.org/wiki/First-order_logic</w:t>
        </w:r>
      </w:hyperlink>
      <w:r w:rsidRPr="008040B8">
        <w:rPr>
          <w:sz w:val="18"/>
          <w:szCs w:val="18"/>
        </w:rPr>
        <w:t xml:space="preserve"> </w:t>
      </w:r>
    </w:p>
  </w:footnote>
  <w:footnote w:id="30">
    <w:p w14:paraId="7DF2F895" w14:textId="77777777" w:rsidR="003F7FF6" w:rsidRDefault="003F7FF6" w:rsidP="00E31613">
      <w:pPr>
        <w:pStyle w:val="FootnoteText"/>
        <w:jc w:val="left"/>
      </w:pPr>
      <w:r>
        <w:rPr>
          <w:rStyle w:val="FootnoteReference"/>
        </w:rPr>
        <w:footnoteRef/>
      </w:r>
      <w:r>
        <w:t xml:space="preserve"> </w:t>
      </w:r>
      <w:r w:rsidRPr="007A44E1">
        <w:rPr>
          <w:sz w:val="18"/>
          <w:szCs w:val="14"/>
        </w:rPr>
        <w:t xml:space="preserve">Charles Hoffman, CPA, </w:t>
      </w:r>
      <w:r w:rsidRPr="00D84450">
        <w:rPr>
          <w:i/>
          <w:iCs/>
          <w:sz w:val="18"/>
          <w:szCs w:val="14"/>
        </w:rPr>
        <w:t>Virtuous Cycle</w:t>
      </w:r>
      <w:r w:rsidRPr="007A44E1">
        <w:rPr>
          <w:sz w:val="18"/>
          <w:szCs w:val="14"/>
        </w:rPr>
        <w:t xml:space="preserve">, </w:t>
      </w:r>
      <w:hyperlink r:id="rId30" w:history="1">
        <w:r w:rsidRPr="007A44E1">
          <w:rPr>
            <w:rStyle w:val="Hyperlink"/>
            <w:sz w:val="18"/>
            <w:szCs w:val="14"/>
          </w:rPr>
          <w:t>http://xbrl.squarespace.com/journal/2020/4/29/virtuous-cycle.html</w:t>
        </w:r>
      </w:hyperlink>
    </w:p>
  </w:footnote>
  <w:footnote w:id="31">
    <w:p w14:paraId="6D377AF1" w14:textId="77777777" w:rsidR="003F7FF6" w:rsidRDefault="003F7FF6" w:rsidP="00E31613">
      <w:pPr>
        <w:pStyle w:val="FootnoteText"/>
        <w:jc w:val="left"/>
      </w:pPr>
      <w:r>
        <w:rPr>
          <w:rStyle w:val="FootnoteReference"/>
        </w:rPr>
        <w:footnoteRef/>
      </w:r>
      <w:r>
        <w:t xml:space="preserve"> </w:t>
      </w:r>
      <w:r w:rsidRPr="00D84450">
        <w:rPr>
          <w:sz w:val="18"/>
          <w:szCs w:val="14"/>
        </w:rPr>
        <w:t xml:space="preserve">Charles Hoffman, </w:t>
      </w:r>
      <w:r w:rsidRPr="00D84450">
        <w:rPr>
          <w:i/>
          <w:iCs/>
          <w:sz w:val="18"/>
          <w:szCs w:val="14"/>
        </w:rPr>
        <w:t>Accounting Equation</w:t>
      </w:r>
      <w:r w:rsidRPr="00D84450">
        <w:rPr>
          <w:sz w:val="18"/>
          <w:szCs w:val="14"/>
        </w:rPr>
        <w:t xml:space="preserve">, </w:t>
      </w:r>
      <w:hyperlink r:id="rId31" w:history="1">
        <w:r w:rsidRPr="00D84450">
          <w:rPr>
            <w:rStyle w:val="Hyperlink"/>
            <w:sz w:val="18"/>
            <w:szCs w:val="14"/>
          </w:rPr>
          <w:t>http://xbrlsite.azurewebsites.net/2020/master/ae/</w:t>
        </w:r>
      </w:hyperlink>
    </w:p>
  </w:footnote>
  <w:footnote w:id="32">
    <w:p w14:paraId="0474517C" w14:textId="77777777" w:rsidR="003F7FF6" w:rsidRDefault="003F7FF6" w:rsidP="00E31613">
      <w:pPr>
        <w:pStyle w:val="FootnoteText"/>
        <w:jc w:val="left"/>
      </w:pPr>
      <w:r>
        <w:rPr>
          <w:rStyle w:val="FootnoteReference"/>
        </w:rPr>
        <w:footnoteRef/>
      </w:r>
      <w:r>
        <w:t xml:space="preserve"> </w:t>
      </w:r>
      <w:r>
        <w:rPr>
          <w:sz w:val="18"/>
          <w:szCs w:val="14"/>
        </w:rPr>
        <w:t xml:space="preserve">Charles Hoffman, CPA, </w:t>
      </w:r>
      <w:r w:rsidRPr="00426D39">
        <w:rPr>
          <w:i/>
          <w:iCs/>
          <w:sz w:val="18"/>
          <w:szCs w:val="14"/>
        </w:rPr>
        <w:t>Impediments to Creating Properly Functioning XBRL-based Reports</w:t>
      </w:r>
      <w:r w:rsidRPr="00426D39">
        <w:rPr>
          <w:sz w:val="18"/>
          <w:szCs w:val="14"/>
        </w:rPr>
        <w:t xml:space="preserve">, </w:t>
      </w:r>
      <w:hyperlink r:id="rId32" w:history="1">
        <w:r w:rsidRPr="00426D39">
          <w:rPr>
            <w:rStyle w:val="Hyperlink"/>
            <w:sz w:val="18"/>
            <w:szCs w:val="14"/>
          </w:rPr>
          <w:t>http://xbrlsite.azurewebsites.net/2020/core/master-ae/Documentation.pdf</w:t>
        </w:r>
      </w:hyperlink>
    </w:p>
  </w:footnote>
  <w:footnote w:id="33">
    <w:p w14:paraId="68E1E825" w14:textId="3A1A9639"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Logical Systems</w:t>
      </w:r>
      <w:r w:rsidRPr="0003476F">
        <w:rPr>
          <w:sz w:val="18"/>
          <w:szCs w:val="18"/>
        </w:rPr>
        <w:t xml:space="preserve">, </w:t>
      </w:r>
      <w:hyperlink r:id="rId33" w:anchor="Logical_systems" w:history="1">
        <w:r w:rsidRPr="0003476F">
          <w:rPr>
            <w:rStyle w:val="Hyperlink"/>
            <w:sz w:val="18"/>
            <w:szCs w:val="18"/>
          </w:rPr>
          <w:t>https://en.wikipedia.org/wiki/Logic#Logical_systems</w:t>
        </w:r>
      </w:hyperlink>
      <w:r>
        <w:t xml:space="preserve"> </w:t>
      </w:r>
    </w:p>
  </w:footnote>
  <w:footnote w:id="34">
    <w:p w14:paraId="15D5E0E3" w14:textId="76659C9E"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Formal System</w:t>
      </w:r>
      <w:r w:rsidRPr="0003476F">
        <w:rPr>
          <w:sz w:val="18"/>
          <w:szCs w:val="18"/>
        </w:rPr>
        <w:t xml:space="preserve">, </w:t>
      </w:r>
      <w:hyperlink r:id="rId34" w:history="1">
        <w:r w:rsidRPr="0003476F">
          <w:rPr>
            <w:rStyle w:val="Hyperlink"/>
            <w:sz w:val="18"/>
            <w:szCs w:val="18"/>
          </w:rPr>
          <w:t>https://en.wikipedia.org/wiki/Formal_system</w:t>
        </w:r>
      </w:hyperlink>
      <w:r>
        <w:t xml:space="preserve"> </w:t>
      </w:r>
    </w:p>
  </w:footnote>
  <w:footnote w:id="35">
    <w:p w14:paraId="3EC11417" w14:textId="2DEFF057"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First-order Logic, Deductive System</w:t>
      </w:r>
      <w:r w:rsidRPr="0003476F">
        <w:rPr>
          <w:sz w:val="18"/>
          <w:szCs w:val="18"/>
        </w:rPr>
        <w:t xml:space="preserve">, </w:t>
      </w:r>
      <w:hyperlink r:id="rId35" w:anchor="Deductive_systems" w:history="1">
        <w:r w:rsidRPr="0003476F">
          <w:rPr>
            <w:rStyle w:val="Hyperlink"/>
            <w:sz w:val="18"/>
            <w:szCs w:val="18"/>
          </w:rPr>
          <w:t>https://en.wikipedia.org/wiki/First-order_logic#Deductive_systems</w:t>
        </w:r>
      </w:hyperlink>
      <w:r>
        <w:t xml:space="preserve"> </w:t>
      </w:r>
    </w:p>
  </w:footnote>
  <w:footnote w:id="36">
    <w:p w14:paraId="5CE24DC0" w14:textId="234BCD4A"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C77738">
        <w:rPr>
          <w:i/>
          <w:iCs/>
          <w:sz w:val="18"/>
          <w:szCs w:val="18"/>
        </w:rPr>
        <w:t>Systems Theory</w:t>
      </w:r>
      <w:r w:rsidRPr="0003476F">
        <w:rPr>
          <w:sz w:val="18"/>
          <w:szCs w:val="18"/>
        </w:rPr>
        <w:t xml:space="preserve">, </w:t>
      </w:r>
      <w:hyperlink r:id="rId36" w:history="1">
        <w:r w:rsidRPr="0003476F">
          <w:rPr>
            <w:rStyle w:val="Hyperlink"/>
            <w:sz w:val="18"/>
            <w:szCs w:val="18"/>
          </w:rPr>
          <w:t>https://en.wikipedia.org/wiki/Systems_theory</w:t>
        </w:r>
      </w:hyperlink>
      <w:r>
        <w:t xml:space="preserve"> </w:t>
      </w:r>
    </w:p>
  </w:footnote>
  <w:footnote w:id="37">
    <w:p w14:paraId="0706EC70" w14:textId="6319803D" w:rsidR="003F7FF6" w:rsidRDefault="003F7FF6" w:rsidP="0003476F">
      <w:pPr>
        <w:pStyle w:val="FootnoteText"/>
        <w:jc w:val="left"/>
      </w:pPr>
      <w:r>
        <w:rPr>
          <w:rStyle w:val="FootnoteReference"/>
        </w:rPr>
        <w:footnoteRef/>
      </w:r>
      <w:r>
        <w:t xml:space="preserve"> </w:t>
      </w:r>
      <w:r w:rsidRPr="0003476F">
        <w:rPr>
          <w:sz w:val="18"/>
          <w:szCs w:val="18"/>
        </w:rPr>
        <w:t xml:space="preserve">Difference between Taxonomy, Conceptual Model, Logical Theory, </w:t>
      </w:r>
      <w:hyperlink r:id="rId37" w:history="1">
        <w:r w:rsidRPr="0003476F">
          <w:rPr>
            <w:rStyle w:val="Hyperlink"/>
            <w:sz w:val="18"/>
            <w:szCs w:val="18"/>
          </w:rPr>
          <w:t>http://xbrl.squarespace.com/journal/2018/12/11/difference-between-taxonomy-conceptual-model-logical-theory.html</w:t>
        </w:r>
      </w:hyperlink>
      <w:r>
        <w:t xml:space="preserve"> </w:t>
      </w:r>
    </w:p>
  </w:footnote>
  <w:footnote w:id="38">
    <w:p w14:paraId="67D26C25" w14:textId="0A005E48" w:rsidR="003F7FF6" w:rsidRDefault="003F7FF6" w:rsidP="0003476F">
      <w:pPr>
        <w:pStyle w:val="FootnoteText"/>
        <w:jc w:val="left"/>
      </w:pPr>
      <w:r>
        <w:rPr>
          <w:rStyle w:val="FootnoteReference"/>
        </w:rPr>
        <w:footnoteRef/>
      </w:r>
      <w:r>
        <w:t xml:space="preserve"> </w:t>
      </w:r>
      <w:r w:rsidRPr="0003476F">
        <w:rPr>
          <w:sz w:val="18"/>
          <w:szCs w:val="18"/>
        </w:rPr>
        <w:t xml:space="preserve">Stanford University, </w:t>
      </w:r>
      <w:r w:rsidRPr="0003476F">
        <w:rPr>
          <w:i/>
          <w:iCs/>
          <w:sz w:val="18"/>
          <w:szCs w:val="18"/>
        </w:rPr>
        <w:t>The Development of Proof Theory, The Aims of Proof Theory</w:t>
      </w:r>
      <w:r w:rsidRPr="0003476F">
        <w:rPr>
          <w:sz w:val="18"/>
          <w:szCs w:val="18"/>
        </w:rPr>
        <w:t xml:space="preserve">, </w:t>
      </w:r>
      <w:hyperlink r:id="rId38" w:anchor="AimProThe" w:history="1">
        <w:r w:rsidRPr="0003476F">
          <w:rPr>
            <w:rStyle w:val="Hyperlink"/>
            <w:sz w:val="18"/>
            <w:szCs w:val="18"/>
          </w:rPr>
          <w:t>https://plato.stanford.edu/entries/proof-theory-development/#AimProThe</w:t>
        </w:r>
      </w:hyperlink>
      <w:r>
        <w:t xml:space="preserve"> </w:t>
      </w:r>
    </w:p>
  </w:footnote>
  <w:footnote w:id="39">
    <w:p w14:paraId="4EDC36A6" w14:textId="31FDFCD6"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Set Theory, Axiomatic Set Theory</w:t>
      </w:r>
      <w:r w:rsidRPr="0003476F">
        <w:rPr>
          <w:sz w:val="18"/>
          <w:szCs w:val="18"/>
        </w:rPr>
        <w:t xml:space="preserve">, </w:t>
      </w:r>
      <w:hyperlink r:id="rId39" w:anchor="Axiomatic_set_theory" w:history="1">
        <w:r w:rsidRPr="0003476F">
          <w:rPr>
            <w:rStyle w:val="Hyperlink"/>
            <w:sz w:val="18"/>
            <w:szCs w:val="18"/>
          </w:rPr>
          <w:t>https://en.wikipedia.org/wiki/Set_theory#Axiomatic_set_theory</w:t>
        </w:r>
      </w:hyperlink>
      <w:r>
        <w:t xml:space="preserve"> </w:t>
      </w:r>
    </w:p>
  </w:footnote>
  <w:footnote w:id="40">
    <w:p w14:paraId="6E427753" w14:textId="37EEFDC9"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Directed Acyclic Graph</w:t>
      </w:r>
      <w:r w:rsidRPr="0003476F">
        <w:rPr>
          <w:sz w:val="18"/>
          <w:szCs w:val="18"/>
        </w:rPr>
        <w:t xml:space="preserve">, </w:t>
      </w:r>
      <w:hyperlink r:id="rId40" w:history="1">
        <w:r w:rsidRPr="0003476F">
          <w:rPr>
            <w:rStyle w:val="Hyperlink"/>
            <w:sz w:val="18"/>
            <w:szCs w:val="18"/>
          </w:rPr>
          <w:t>https://en.wikipedia.org/wiki/Directed_acyclic_graph</w:t>
        </w:r>
      </w:hyperlink>
      <w:r>
        <w:t xml:space="preserve"> </w:t>
      </w:r>
    </w:p>
  </w:footnote>
  <w:footnote w:id="41">
    <w:p w14:paraId="69A9DD9B" w14:textId="02ED4439"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Horn Logic</w:t>
      </w:r>
      <w:r w:rsidRPr="0003476F">
        <w:rPr>
          <w:sz w:val="18"/>
          <w:szCs w:val="18"/>
        </w:rPr>
        <w:t xml:space="preserve">, </w:t>
      </w:r>
      <w:hyperlink r:id="rId41" w:history="1">
        <w:r w:rsidRPr="0003476F">
          <w:rPr>
            <w:rStyle w:val="Hyperlink"/>
            <w:sz w:val="18"/>
            <w:szCs w:val="18"/>
          </w:rPr>
          <w:t>https://en.wikipedia.org/wiki/Horn_clause</w:t>
        </w:r>
      </w:hyperlink>
      <w:r>
        <w:t xml:space="preserve"> </w:t>
      </w:r>
    </w:p>
  </w:footnote>
  <w:footnote w:id="42">
    <w:p w14:paraId="01E8EDAD" w14:textId="526B0F17"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Finite Model Theory</w:t>
      </w:r>
      <w:r w:rsidRPr="0003476F">
        <w:rPr>
          <w:sz w:val="18"/>
          <w:szCs w:val="18"/>
        </w:rPr>
        <w:t xml:space="preserve">, </w:t>
      </w:r>
      <w:hyperlink r:id="rId42" w:history="1">
        <w:r w:rsidRPr="0003476F">
          <w:rPr>
            <w:rStyle w:val="Hyperlink"/>
            <w:sz w:val="18"/>
            <w:szCs w:val="18"/>
          </w:rPr>
          <w:t>https://en.wikipedia.org/wiki/Finite_model_theory</w:t>
        </w:r>
      </w:hyperlink>
      <w:r>
        <w:t xml:space="preserve"> </w:t>
      </w:r>
    </w:p>
  </w:footnote>
  <w:footnote w:id="43">
    <w:p w14:paraId="54EBDA65" w14:textId="66272D71"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Closed World Assumption</w:t>
      </w:r>
      <w:r w:rsidRPr="0003476F">
        <w:rPr>
          <w:sz w:val="18"/>
          <w:szCs w:val="18"/>
        </w:rPr>
        <w:t xml:space="preserve">, </w:t>
      </w:r>
      <w:hyperlink r:id="rId43" w:history="1">
        <w:r w:rsidRPr="0003476F">
          <w:rPr>
            <w:rStyle w:val="Hyperlink"/>
            <w:sz w:val="18"/>
            <w:szCs w:val="18"/>
          </w:rPr>
          <w:t>https://en.wikipedia.org/wiki/Closed-world_assumption</w:t>
        </w:r>
      </w:hyperlink>
      <w:r w:rsidRPr="0003476F">
        <w:rPr>
          <w:sz w:val="18"/>
          <w:szCs w:val="18"/>
        </w:rPr>
        <w:t xml:space="preserve"> </w:t>
      </w:r>
    </w:p>
  </w:footnote>
  <w:footnote w:id="44">
    <w:p w14:paraId="7818765F" w14:textId="15401270"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Negation as Failure</w:t>
      </w:r>
      <w:r w:rsidRPr="0003476F">
        <w:rPr>
          <w:sz w:val="18"/>
          <w:szCs w:val="18"/>
        </w:rPr>
        <w:t xml:space="preserve">, </w:t>
      </w:r>
      <w:hyperlink r:id="rId44" w:history="1">
        <w:r w:rsidRPr="0003476F">
          <w:rPr>
            <w:rStyle w:val="Hyperlink"/>
            <w:sz w:val="18"/>
            <w:szCs w:val="18"/>
          </w:rPr>
          <w:t>https://en.wikipedia.org/wiki/Negation_as_failure</w:t>
        </w:r>
      </w:hyperlink>
      <w:r>
        <w:t xml:space="preserve"> </w:t>
      </w:r>
    </w:p>
  </w:footnote>
  <w:footnote w:id="45">
    <w:p w14:paraId="39D7E747" w14:textId="2B55019A" w:rsidR="003F7FF6" w:rsidRDefault="003F7FF6" w:rsidP="0003476F">
      <w:pPr>
        <w:pStyle w:val="FootnoteText"/>
        <w:jc w:val="left"/>
      </w:pPr>
      <w:r>
        <w:rPr>
          <w:rStyle w:val="FootnoteReference"/>
        </w:rPr>
        <w:footnoteRef/>
      </w:r>
      <w:r>
        <w:t xml:space="preserve"> </w:t>
      </w:r>
      <w:r w:rsidRPr="0003476F">
        <w:rPr>
          <w:sz w:val="18"/>
          <w:szCs w:val="18"/>
        </w:rPr>
        <w:t xml:space="preserve">Wikipedia, </w:t>
      </w:r>
      <w:r w:rsidRPr="0003476F">
        <w:rPr>
          <w:i/>
          <w:iCs/>
          <w:sz w:val="18"/>
          <w:szCs w:val="18"/>
        </w:rPr>
        <w:t>Unique Name Assumption</w:t>
      </w:r>
      <w:r w:rsidRPr="0003476F">
        <w:rPr>
          <w:sz w:val="18"/>
          <w:szCs w:val="18"/>
        </w:rPr>
        <w:t xml:space="preserve">, </w:t>
      </w:r>
      <w:hyperlink r:id="rId45" w:history="1">
        <w:r w:rsidRPr="0003476F">
          <w:rPr>
            <w:rStyle w:val="Hyperlink"/>
            <w:sz w:val="18"/>
            <w:szCs w:val="18"/>
          </w:rPr>
          <w:t>https://en.wikipedia.org/wiki/Unique_name_assumption</w:t>
        </w:r>
      </w:hyperlink>
      <w:r>
        <w:t xml:space="preserve"> </w:t>
      </w:r>
    </w:p>
  </w:footnote>
  <w:footnote w:id="46">
    <w:p w14:paraId="1CDF9DEE" w14:textId="70F4607D" w:rsidR="003F7FF6" w:rsidRDefault="003F7FF6" w:rsidP="00312740">
      <w:pPr>
        <w:pStyle w:val="FootnoteText"/>
        <w:jc w:val="left"/>
      </w:pPr>
      <w:r>
        <w:rPr>
          <w:rStyle w:val="FootnoteReference"/>
        </w:rPr>
        <w:footnoteRef/>
      </w:r>
      <w:r>
        <w:t xml:space="preserve"> </w:t>
      </w:r>
      <w:r w:rsidRPr="00312740">
        <w:rPr>
          <w:sz w:val="18"/>
          <w:szCs w:val="18"/>
        </w:rPr>
        <w:t xml:space="preserve">Charles Hoffman, CPA, </w:t>
      </w:r>
      <w:r w:rsidRPr="00312740">
        <w:rPr>
          <w:i/>
          <w:iCs/>
          <w:sz w:val="18"/>
          <w:szCs w:val="18"/>
        </w:rPr>
        <w:t>Understanding Method</w:t>
      </w:r>
      <w:r w:rsidRPr="00312740">
        <w:rPr>
          <w:sz w:val="18"/>
          <w:szCs w:val="18"/>
        </w:rPr>
        <w:t xml:space="preserve">, </w:t>
      </w:r>
      <w:hyperlink r:id="rId46" w:history="1">
        <w:r w:rsidRPr="00312740">
          <w:rPr>
            <w:rStyle w:val="Hyperlink"/>
            <w:sz w:val="18"/>
            <w:szCs w:val="18"/>
          </w:rPr>
          <w:t>http://xbrlsite.azurewebsites.net/2020/Library/UnderstandingMethod.pdf</w:t>
        </w:r>
      </w:hyperlink>
    </w:p>
  </w:footnote>
  <w:footnote w:id="47">
    <w:p w14:paraId="26585731" w14:textId="2B66F4D3" w:rsidR="003F7FF6" w:rsidRDefault="003F7FF6" w:rsidP="00CB15C0">
      <w:pPr>
        <w:pStyle w:val="FootnoteText"/>
        <w:jc w:val="left"/>
      </w:pPr>
      <w:r>
        <w:rPr>
          <w:rStyle w:val="FootnoteReference"/>
        </w:rPr>
        <w:footnoteRef/>
      </w:r>
      <w:r>
        <w:t xml:space="preserve"> </w:t>
      </w:r>
      <w:r w:rsidRPr="00CB15C0">
        <w:rPr>
          <w:sz w:val="18"/>
          <w:szCs w:val="18"/>
        </w:rPr>
        <w:t xml:space="preserve">Charles Hoffman, CPA, </w:t>
      </w:r>
      <w:r w:rsidRPr="00CB15C0">
        <w:rPr>
          <w:i/>
          <w:iCs/>
          <w:sz w:val="18"/>
          <w:szCs w:val="18"/>
        </w:rPr>
        <w:t>Understanding Proof</w:t>
      </w:r>
      <w:r w:rsidRPr="00CB15C0">
        <w:rPr>
          <w:sz w:val="18"/>
          <w:szCs w:val="18"/>
        </w:rPr>
        <w:t xml:space="preserve">, </w:t>
      </w:r>
      <w:hyperlink r:id="rId47" w:history="1">
        <w:r w:rsidRPr="00CB15C0">
          <w:rPr>
            <w:rStyle w:val="Hyperlink"/>
            <w:sz w:val="18"/>
            <w:szCs w:val="18"/>
          </w:rPr>
          <w:t>http://xbrlsite.azurewebsites.net/2020/Library/UnderstandingProof.pdf</w:t>
        </w:r>
      </w:hyperlink>
    </w:p>
  </w:footnote>
  <w:footnote w:id="48">
    <w:p w14:paraId="532216CF" w14:textId="139C9FAD" w:rsidR="003F7FF6" w:rsidRDefault="003F7FF6" w:rsidP="00DF2FF1">
      <w:pPr>
        <w:pStyle w:val="FootnoteText"/>
        <w:jc w:val="left"/>
      </w:pPr>
      <w:r>
        <w:rPr>
          <w:rStyle w:val="FootnoteReference"/>
        </w:rPr>
        <w:footnoteRef/>
      </w:r>
      <w:r>
        <w:t xml:space="preserve"> </w:t>
      </w:r>
      <w:r w:rsidRPr="00DF2FF1">
        <w:rPr>
          <w:i/>
          <w:iCs/>
          <w:sz w:val="18"/>
          <w:szCs w:val="18"/>
        </w:rPr>
        <w:t>Reasoning Capacity</w:t>
      </w:r>
      <w:r w:rsidRPr="00DF2FF1">
        <w:rPr>
          <w:sz w:val="18"/>
          <w:szCs w:val="18"/>
        </w:rPr>
        <w:t xml:space="preserve">, </w:t>
      </w:r>
      <w:hyperlink r:id="rId48" w:history="1">
        <w:r w:rsidRPr="00DF2FF1">
          <w:rPr>
            <w:rStyle w:val="Hyperlink"/>
            <w:sz w:val="18"/>
            <w:szCs w:val="18"/>
          </w:rPr>
          <w:t>http://xbrlsite.azurewebsites.net/2019/Library/ReasoningCapacity.jpg</w:t>
        </w:r>
      </w:hyperlink>
    </w:p>
  </w:footnote>
  <w:footnote w:id="49">
    <w:p w14:paraId="4E1760BE" w14:textId="7F14F706" w:rsidR="003F7FF6" w:rsidRDefault="003F7FF6" w:rsidP="00DF2FF1">
      <w:pPr>
        <w:pStyle w:val="FootnoteText"/>
        <w:jc w:val="left"/>
      </w:pPr>
      <w:r>
        <w:rPr>
          <w:rStyle w:val="FootnoteReference"/>
        </w:rPr>
        <w:footnoteRef/>
      </w:r>
      <w:r>
        <w:t xml:space="preserve"> </w:t>
      </w:r>
      <w:r w:rsidRPr="00DF2FF1">
        <w:rPr>
          <w:i/>
          <w:iCs/>
          <w:sz w:val="18"/>
          <w:szCs w:val="18"/>
        </w:rPr>
        <w:t>Tractability</w:t>
      </w:r>
      <w:r w:rsidRPr="00DF2FF1">
        <w:rPr>
          <w:sz w:val="18"/>
          <w:szCs w:val="18"/>
        </w:rPr>
        <w:t xml:space="preserve">, </w:t>
      </w:r>
      <w:hyperlink r:id="rId49" w:history="1">
        <w:r w:rsidRPr="00DF2FF1">
          <w:rPr>
            <w:rStyle w:val="Hyperlink"/>
            <w:sz w:val="18"/>
            <w:szCs w:val="18"/>
          </w:rPr>
          <w:t>https://www.dictionary.com/browse/tractability</w:t>
        </w:r>
      </w:hyperlink>
    </w:p>
  </w:footnote>
  <w:footnote w:id="50">
    <w:p w14:paraId="008B7FE7" w14:textId="38D19807" w:rsidR="003F7FF6" w:rsidRDefault="003F7FF6" w:rsidP="00EF1558">
      <w:pPr>
        <w:pStyle w:val="FootnoteText"/>
        <w:jc w:val="left"/>
      </w:pPr>
      <w:r>
        <w:rPr>
          <w:rStyle w:val="FootnoteReference"/>
        </w:rPr>
        <w:footnoteRef/>
      </w:r>
      <w:r>
        <w:t xml:space="preserve"> </w:t>
      </w:r>
      <w:r w:rsidRPr="00EF1558">
        <w:rPr>
          <w:sz w:val="18"/>
          <w:szCs w:val="18"/>
        </w:rPr>
        <w:t xml:space="preserve">Randall Davis, Howard </w:t>
      </w:r>
      <w:proofErr w:type="spellStart"/>
      <w:r w:rsidRPr="00EF1558">
        <w:rPr>
          <w:sz w:val="18"/>
          <w:szCs w:val="18"/>
        </w:rPr>
        <w:t>Shrobe</w:t>
      </w:r>
      <w:proofErr w:type="spellEnd"/>
      <w:r w:rsidRPr="00EF1558">
        <w:rPr>
          <w:sz w:val="18"/>
          <w:szCs w:val="18"/>
        </w:rPr>
        <w:t xml:space="preserve">, Peter </w:t>
      </w:r>
      <w:proofErr w:type="spellStart"/>
      <w:r w:rsidRPr="00EF1558">
        <w:rPr>
          <w:sz w:val="18"/>
          <w:szCs w:val="18"/>
        </w:rPr>
        <w:t>Szolovits</w:t>
      </w:r>
      <w:proofErr w:type="spellEnd"/>
      <w:r w:rsidRPr="00EF1558">
        <w:rPr>
          <w:sz w:val="18"/>
          <w:szCs w:val="18"/>
        </w:rPr>
        <w:t xml:space="preserve">, </w:t>
      </w:r>
      <w:r w:rsidRPr="00EF1558">
        <w:rPr>
          <w:i/>
          <w:iCs/>
          <w:sz w:val="18"/>
          <w:szCs w:val="18"/>
        </w:rPr>
        <w:t>What is a Knowledge Representation</w:t>
      </w:r>
      <w:r w:rsidRPr="00EF1558">
        <w:rPr>
          <w:sz w:val="18"/>
          <w:szCs w:val="18"/>
        </w:rPr>
        <w:t xml:space="preserve">, </w:t>
      </w:r>
      <w:hyperlink r:id="rId50" w:history="1">
        <w:r w:rsidRPr="00EF1558">
          <w:rPr>
            <w:rStyle w:val="Hyperlink"/>
            <w:sz w:val="18"/>
            <w:szCs w:val="18"/>
          </w:rPr>
          <w:t>http://groups.csail.mit.edu/medg/ftp/psz/k-rep.html</w:t>
        </w:r>
      </w:hyperlink>
    </w:p>
  </w:footnote>
  <w:footnote w:id="51">
    <w:p w14:paraId="1064AC0E" w14:textId="3405479B" w:rsidR="003F7FF6" w:rsidRPr="00D22939" w:rsidRDefault="003F7FF6" w:rsidP="00D22939">
      <w:pPr>
        <w:pStyle w:val="FootnoteText"/>
        <w:jc w:val="left"/>
        <w:rPr>
          <w:sz w:val="18"/>
          <w:szCs w:val="18"/>
        </w:rPr>
      </w:pPr>
      <w:r>
        <w:rPr>
          <w:rStyle w:val="FootnoteReference"/>
        </w:rPr>
        <w:footnoteRef/>
      </w:r>
      <w:r>
        <w:t xml:space="preserve"> </w:t>
      </w:r>
      <w:r w:rsidRPr="00D22939">
        <w:rPr>
          <w:sz w:val="18"/>
          <w:szCs w:val="18"/>
        </w:rPr>
        <w:t xml:space="preserve">Wikipedia, </w:t>
      </w:r>
      <w:r w:rsidRPr="00D22939">
        <w:rPr>
          <w:i/>
          <w:iCs/>
          <w:sz w:val="18"/>
          <w:szCs w:val="18"/>
        </w:rPr>
        <w:t>Turing Completeness</w:t>
      </w:r>
      <w:r w:rsidRPr="00D22939">
        <w:rPr>
          <w:sz w:val="18"/>
          <w:szCs w:val="18"/>
        </w:rPr>
        <w:t xml:space="preserve">, </w:t>
      </w:r>
      <w:hyperlink r:id="rId51" w:history="1">
        <w:r w:rsidRPr="00D22939">
          <w:rPr>
            <w:rStyle w:val="Hyperlink"/>
            <w:sz w:val="18"/>
            <w:szCs w:val="18"/>
          </w:rPr>
          <w:t>https://en.wikipedia.org/wiki/Turing_completeness</w:t>
        </w:r>
      </w:hyperlink>
    </w:p>
  </w:footnote>
  <w:footnote w:id="52">
    <w:p w14:paraId="58D5D661" w14:textId="2F5D73C2" w:rsidR="003F7FF6" w:rsidRDefault="003F7FF6" w:rsidP="00944C2B">
      <w:pPr>
        <w:pStyle w:val="FootnoteText"/>
        <w:jc w:val="left"/>
      </w:pPr>
      <w:r>
        <w:rPr>
          <w:rStyle w:val="FootnoteReference"/>
        </w:rPr>
        <w:footnoteRef/>
      </w:r>
      <w:r>
        <w:t xml:space="preserve"> </w:t>
      </w:r>
      <w:r w:rsidRPr="00944C2B">
        <w:rPr>
          <w:sz w:val="18"/>
          <w:szCs w:val="18"/>
        </w:rPr>
        <w:t xml:space="preserve">Wikipedia, </w:t>
      </w:r>
      <w:r w:rsidRPr="00944C2B">
        <w:rPr>
          <w:i/>
          <w:iCs/>
          <w:sz w:val="18"/>
          <w:szCs w:val="18"/>
        </w:rPr>
        <w:t>Turing Machine</w:t>
      </w:r>
      <w:r w:rsidRPr="00944C2B">
        <w:rPr>
          <w:sz w:val="18"/>
          <w:szCs w:val="18"/>
        </w:rPr>
        <w:t xml:space="preserve">, </w:t>
      </w:r>
      <w:hyperlink r:id="rId52" w:history="1">
        <w:r w:rsidRPr="00944C2B">
          <w:rPr>
            <w:rStyle w:val="Hyperlink"/>
            <w:sz w:val="18"/>
            <w:szCs w:val="18"/>
          </w:rPr>
          <w:t>https://en.wikipedia.org/wiki/Turing_machine</w:t>
        </w:r>
      </w:hyperlink>
    </w:p>
  </w:footnote>
  <w:footnote w:id="53">
    <w:p w14:paraId="5CE07658" w14:textId="77B8FF51" w:rsidR="003F7FF6" w:rsidRDefault="003F7FF6" w:rsidP="00D22939">
      <w:pPr>
        <w:pStyle w:val="FootnoteText"/>
        <w:jc w:val="left"/>
      </w:pPr>
      <w:r>
        <w:rPr>
          <w:rStyle w:val="FootnoteReference"/>
        </w:rPr>
        <w:footnoteRef/>
      </w:r>
      <w:r>
        <w:t xml:space="preserve"> </w:t>
      </w:r>
      <w:r w:rsidRPr="00D22939">
        <w:rPr>
          <w:sz w:val="18"/>
          <w:szCs w:val="18"/>
        </w:rPr>
        <w:t xml:space="preserve">Wikipedia, Decidability (Logic), </w:t>
      </w:r>
      <w:hyperlink r:id="rId53" w:history="1">
        <w:r w:rsidRPr="00D22939">
          <w:rPr>
            <w:rStyle w:val="Hyperlink"/>
            <w:sz w:val="18"/>
            <w:szCs w:val="18"/>
          </w:rPr>
          <w:t>https://en.wikipedia.org/wiki/Decidability_(logic)</w:t>
        </w:r>
      </w:hyperlink>
    </w:p>
  </w:footnote>
  <w:footnote w:id="54">
    <w:p w14:paraId="0ABD4662" w14:textId="7D9CECB3" w:rsidR="003F7FF6" w:rsidRDefault="003F7FF6" w:rsidP="00D22939">
      <w:pPr>
        <w:pStyle w:val="FootnoteText"/>
        <w:jc w:val="left"/>
      </w:pPr>
      <w:r>
        <w:rPr>
          <w:rStyle w:val="FootnoteReference"/>
        </w:rPr>
        <w:footnoteRef/>
      </w:r>
      <w:r>
        <w:t xml:space="preserve"> </w:t>
      </w:r>
      <w:r w:rsidRPr="00D22939">
        <w:rPr>
          <w:sz w:val="18"/>
          <w:szCs w:val="18"/>
        </w:rPr>
        <w:t xml:space="preserve">Ramifications, </w:t>
      </w:r>
      <w:hyperlink r:id="rId54" w:history="1">
        <w:r w:rsidRPr="00D22939">
          <w:rPr>
            <w:rStyle w:val="Hyperlink"/>
            <w:sz w:val="18"/>
            <w:szCs w:val="18"/>
          </w:rPr>
          <w:t>http://www.philipp.ruemmer.org/publications/non-termination.pdf</w:t>
        </w:r>
      </w:hyperlink>
    </w:p>
  </w:footnote>
  <w:footnote w:id="55">
    <w:p w14:paraId="52181B78" w14:textId="4EA10BFC" w:rsidR="003F7FF6" w:rsidRDefault="003F7FF6" w:rsidP="00286A6C">
      <w:pPr>
        <w:pStyle w:val="FootnoteText"/>
        <w:jc w:val="left"/>
      </w:pPr>
      <w:r>
        <w:rPr>
          <w:rStyle w:val="FootnoteReference"/>
        </w:rPr>
        <w:footnoteRef/>
      </w:r>
      <w:r>
        <w:t xml:space="preserve"> </w:t>
      </w:r>
      <w:r w:rsidRPr="00286A6C">
        <w:rPr>
          <w:sz w:val="18"/>
          <w:szCs w:val="18"/>
        </w:rPr>
        <w:t xml:space="preserve">Stanford Encyclopedia of Philosophy, </w:t>
      </w:r>
      <w:r w:rsidRPr="00286A6C">
        <w:rPr>
          <w:i/>
          <w:iCs/>
          <w:sz w:val="18"/>
          <w:szCs w:val="18"/>
        </w:rPr>
        <w:t>The Church-Turing Thesis</w:t>
      </w:r>
      <w:r w:rsidRPr="00286A6C">
        <w:rPr>
          <w:sz w:val="18"/>
          <w:szCs w:val="18"/>
        </w:rPr>
        <w:t xml:space="preserve">, </w:t>
      </w:r>
      <w:hyperlink r:id="rId55" w:history="1">
        <w:r w:rsidRPr="00286A6C">
          <w:rPr>
            <w:rStyle w:val="Hyperlink"/>
            <w:sz w:val="18"/>
            <w:szCs w:val="18"/>
          </w:rPr>
          <w:t>https://plato.stanford.edu/entries/church-turing/</w:t>
        </w:r>
      </w:hyperlink>
      <w:r>
        <w:t xml:space="preserve"> </w:t>
      </w:r>
    </w:p>
  </w:footnote>
  <w:footnote w:id="56">
    <w:p w14:paraId="3CF78542" w14:textId="73660058" w:rsidR="003F7FF6" w:rsidRPr="00C20225" w:rsidRDefault="003F7FF6" w:rsidP="00C20225">
      <w:pPr>
        <w:pStyle w:val="FootnoteText"/>
        <w:jc w:val="left"/>
        <w:rPr>
          <w:sz w:val="18"/>
          <w:szCs w:val="18"/>
        </w:rPr>
      </w:pPr>
      <w:r>
        <w:rPr>
          <w:rStyle w:val="FootnoteReference"/>
        </w:rPr>
        <w:footnoteRef/>
      </w:r>
      <w:r>
        <w:t xml:space="preserve"> </w:t>
      </w:r>
      <w:r w:rsidRPr="00C20225">
        <w:rPr>
          <w:sz w:val="18"/>
          <w:szCs w:val="18"/>
        </w:rPr>
        <w:t xml:space="preserve">Egon </w:t>
      </w:r>
      <w:proofErr w:type="spellStart"/>
      <w:r w:rsidRPr="00C20225">
        <w:rPr>
          <w:sz w:val="18"/>
          <w:szCs w:val="18"/>
        </w:rPr>
        <w:t>Börger</w:t>
      </w:r>
      <w:proofErr w:type="spellEnd"/>
      <w:r w:rsidRPr="00C20225">
        <w:rPr>
          <w:sz w:val="18"/>
          <w:szCs w:val="18"/>
        </w:rPr>
        <w:t xml:space="preserve"> and Dean Rosenzweig, </w:t>
      </w:r>
      <w:r w:rsidRPr="00C20225">
        <w:rPr>
          <w:i/>
          <w:iCs/>
          <w:sz w:val="18"/>
          <w:szCs w:val="18"/>
        </w:rPr>
        <w:t>A Mathematical definition of full prolog</w:t>
      </w:r>
      <w:r w:rsidRPr="00C20225">
        <w:rPr>
          <w:sz w:val="18"/>
          <w:szCs w:val="18"/>
        </w:rPr>
        <w:t xml:space="preserve">, </w:t>
      </w:r>
      <w:hyperlink r:id="rId56" w:history="1">
        <w:r w:rsidRPr="00C20225">
          <w:rPr>
            <w:rStyle w:val="Hyperlink"/>
            <w:sz w:val="18"/>
            <w:szCs w:val="18"/>
          </w:rPr>
          <w:t>https://www.sciencedirect.com/science/article/pii/016764239500006E</w:t>
        </w:r>
      </w:hyperlink>
    </w:p>
  </w:footnote>
  <w:footnote w:id="57">
    <w:p w14:paraId="5FF90D0E" w14:textId="31B7B564" w:rsidR="003F7FF6" w:rsidRDefault="003F7FF6" w:rsidP="00B94758">
      <w:pPr>
        <w:pStyle w:val="FootnoteText"/>
        <w:jc w:val="left"/>
      </w:pPr>
      <w:r>
        <w:rPr>
          <w:rStyle w:val="FootnoteReference"/>
        </w:rPr>
        <w:footnoteRef/>
      </w:r>
      <w:r w:rsidRPr="00C20225">
        <w:rPr>
          <w:sz w:val="18"/>
          <w:szCs w:val="18"/>
        </w:rPr>
        <w:t xml:space="preserve"> Subsets of Prolog, </w:t>
      </w:r>
      <w:hyperlink r:id="rId57" w:history="1">
        <w:r w:rsidRPr="00C20225">
          <w:rPr>
            <w:rStyle w:val="Hyperlink"/>
            <w:sz w:val="18"/>
            <w:szCs w:val="18"/>
          </w:rPr>
          <w:t>https://www-users.york.ac.uk/~sjh1/courses/L334css/complete/complete2se3.html</w:t>
        </w:r>
      </w:hyperlink>
    </w:p>
  </w:footnote>
  <w:footnote w:id="58">
    <w:p w14:paraId="0735782B" w14:textId="77777777" w:rsidR="003F7FF6" w:rsidRDefault="003F7FF6" w:rsidP="00D34DC9">
      <w:pPr>
        <w:pStyle w:val="FootnoteText"/>
        <w:jc w:val="left"/>
      </w:pPr>
      <w:r>
        <w:rPr>
          <w:rStyle w:val="FootnoteReference"/>
        </w:rPr>
        <w:footnoteRef/>
      </w:r>
      <w:r>
        <w:t xml:space="preserve"> </w:t>
      </w:r>
      <w:r w:rsidRPr="00D34DC9">
        <w:rPr>
          <w:i/>
          <w:iCs/>
          <w:sz w:val="18"/>
          <w:szCs w:val="18"/>
        </w:rPr>
        <w:t>Unifying Logic Framework for Business</w:t>
      </w:r>
      <w:r w:rsidRPr="00D34DC9">
        <w:rPr>
          <w:sz w:val="18"/>
          <w:szCs w:val="18"/>
        </w:rPr>
        <w:t xml:space="preserve">, </w:t>
      </w:r>
      <w:hyperlink r:id="rId58" w:history="1">
        <w:r w:rsidRPr="00D34DC9">
          <w:rPr>
            <w:rStyle w:val="Hyperlink"/>
            <w:sz w:val="18"/>
            <w:szCs w:val="18"/>
          </w:rPr>
          <w:t>http://xbrl.squarespace.com/journal/2017/11/26/unifying-logic-framework-for-business.html</w:t>
        </w:r>
      </w:hyperlink>
      <w:r w:rsidRPr="00C55291">
        <w:rPr>
          <w:sz w:val="16"/>
        </w:rPr>
        <w:t xml:space="preserve"> </w:t>
      </w:r>
    </w:p>
  </w:footnote>
  <w:footnote w:id="59">
    <w:p w14:paraId="294FCD95" w14:textId="77777777" w:rsidR="003F7FF6" w:rsidRDefault="003F7FF6" w:rsidP="00C20225">
      <w:pPr>
        <w:pStyle w:val="FootnoteText"/>
        <w:jc w:val="left"/>
      </w:pPr>
      <w:r>
        <w:rPr>
          <w:rStyle w:val="FootnoteReference"/>
        </w:rPr>
        <w:footnoteRef/>
      </w:r>
      <w:r>
        <w:t xml:space="preserve"> </w:t>
      </w:r>
      <w:r w:rsidRPr="00C20225">
        <w:rPr>
          <w:i/>
          <w:sz w:val="18"/>
          <w:szCs w:val="18"/>
        </w:rPr>
        <w:t>Unifying Logic Framework for Business</w:t>
      </w:r>
      <w:r w:rsidRPr="00C20225">
        <w:rPr>
          <w:sz w:val="18"/>
          <w:szCs w:val="18"/>
        </w:rPr>
        <w:t xml:space="preserve">, </w:t>
      </w:r>
      <w:hyperlink r:id="rId59" w:history="1">
        <w:r w:rsidRPr="00C20225">
          <w:rPr>
            <w:rStyle w:val="Hyperlink"/>
            <w:sz w:val="18"/>
            <w:szCs w:val="18"/>
          </w:rPr>
          <w:t>http://xbrl.squarespace.com/journal/2017/11/26/unifying-logic-framework-for-business.html</w:t>
        </w:r>
      </w:hyperlink>
      <w:r>
        <w:t xml:space="preserve"> </w:t>
      </w:r>
    </w:p>
  </w:footnote>
  <w:footnote w:id="60">
    <w:p w14:paraId="68709CE5" w14:textId="6B0B9DBC" w:rsidR="003F7FF6" w:rsidRDefault="003F7FF6" w:rsidP="00C20225">
      <w:pPr>
        <w:pStyle w:val="FootnoteText"/>
        <w:jc w:val="left"/>
      </w:pPr>
      <w:r>
        <w:rPr>
          <w:rStyle w:val="FootnoteReference"/>
        </w:rPr>
        <w:footnoteRef/>
      </w:r>
      <w:r>
        <w:t xml:space="preserve"> </w:t>
      </w:r>
      <w:r w:rsidRPr="00C20225">
        <w:rPr>
          <w:sz w:val="18"/>
          <w:szCs w:val="18"/>
        </w:rPr>
        <w:t xml:space="preserve">Specific Deficiencies in Capabilities of Existing XBRL Formula Processors, </w:t>
      </w:r>
      <w:hyperlink r:id="rId60" w:history="1">
        <w:r w:rsidRPr="00C20225">
          <w:rPr>
            <w:rStyle w:val="Hyperlink"/>
            <w:sz w:val="18"/>
            <w:szCs w:val="18"/>
          </w:rPr>
          <w:t>http://xbrl.squarespace.com/journal/2016/9/26/specific-deficiencies-in-capabilities-of-existing-xbrl-formu.html</w:t>
        </w:r>
      </w:hyperlink>
    </w:p>
  </w:footnote>
  <w:footnote w:id="61">
    <w:p w14:paraId="3D4191CE" w14:textId="025E335D" w:rsidR="003F7FF6" w:rsidRDefault="003F7FF6" w:rsidP="003D0795">
      <w:pPr>
        <w:pStyle w:val="FootnoteText"/>
        <w:jc w:val="left"/>
      </w:pPr>
      <w:r>
        <w:rPr>
          <w:rStyle w:val="FootnoteReference"/>
        </w:rPr>
        <w:footnoteRef/>
      </w:r>
      <w:r>
        <w:t xml:space="preserve"> </w:t>
      </w:r>
      <w:r w:rsidRPr="003D0795">
        <w:rPr>
          <w:sz w:val="18"/>
          <w:szCs w:val="18"/>
        </w:rPr>
        <w:t xml:space="preserve">W3C, </w:t>
      </w:r>
      <w:r w:rsidRPr="003D0795">
        <w:rPr>
          <w:i/>
          <w:iCs/>
          <w:sz w:val="18"/>
          <w:szCs w:val="18"/>
        </w:rPr>
        <w:t>OWL</w:t>
      </w:r>
      <w:r w:rsidRPr="003D0795">
        <w:rPr>
          <w:sz w:val="18"/>
          <w:szCs w:val="18"/>
        </w:rPr>
        <w:t xml:space="preserve">, </w:t>
      </w:r>
      <w:hyperlink r:id="rId61" w:history="1">
        <w:r w:rsidRPr="003D0795">
          <w:rPr>
            <w:rStyle w:val="Hyperlink"/>
            <w:sz w:val="18"/>
            <w:szCs w:val="18"/>
          </w:rPr>
          <w:t>https://www.w3.org/TR/owl2-overview/</w:t>
        </w:r>
      </w:hyperlink>
      <w:r w:rsidRPr="003D0795">
        <w:rPr>
          <w:sz w:val="18"/>
          <w:szCs w:val="18"/>
        </w:rPr>
        <w:t xml:space="preserve"> </w:t>
      </w:r>
    </w:p>
  </w:footnote>
  <w:footnote w:id="62">
    <w:p w14:paraId="4D903754" w14:textId="4A658943" w:rsidR="003F7FF6" w:rsidRDefault="003F7FF6" w:rsidP="003D0795">
      <w:pPr>
        <w:pStyle w:val="FootnoteText"/>
        <w:jc w:val="left"/>
      </w:pPr>
      <w:r>
        <w:rPr>
          <w:rStyle w:val="FootnoteReference"/>
        </w:rPr>
        <w:footnoteRef/>
      </w:r>
      <w:r>
        <w:t xml:space="preserve"> </w:t>
      </w:r>
      <w:r w:rsidRPr="003D0795">
        <w:rPr>
          <w:sz w:val="18"/>
          <w:szCs w:val="18"/>
        </w:rPr>
        <w:t xml:space="preserve">W3C, </w:t>
      </w:r>
      <w:r w:rsidRPr="003D0795">
        <w:rPr>
          <w:i/>
          <w:iCs/>
          <w:sz w:val="18"/>
          <w:szCs w:val="18"/>
        </w:rPr>
        <w:t>SHACL</w:t>
      </w:r>
      <w:r w:rsidRPr="003D0795">
        <w:rPr>
          <w:sz w:val="18"/>
          <w:szCs w:val="18"/>
        </w:rPr>
        <w:t xml:space="preserve">, </w:t>
      </w:r>
      <w:hyperlink r:id="rId62" w:history="1">
        <w:r w:rsidRPr="003D0795">
          <w:rPr>
            <w:rStyle w:val="Hyperlink"/>
            <w:sz w:val="18"/>
            <w:szCs w:val="18"/>
          </w:rPr>
          <w:t>https://www.w3.org/TR/shacl/</w:t>
        </w:r>
      </w:hyperlink>
      <w:r>
        <w:t xml:space="preserve"> </w:t>
      </w:r>
    </w:p>
  </w:footnote>
  <w:footnote w:id="63">
    <w:p w14:paraId="7A777242" w14:textId="70D7899F" w:rsidR="003F7FF6" w:rsidRPr="00BD6BFB" w:rsidRDefault="003F7FF6" w:rsidP="00BD6BFB">
      <w:pPr>
        <w:pStyle w:val="FootnoteText"/>
        <w:jc w:val="left"/>
        <w:rPr>
          <w:sz w:val="18"/>
          <w:szCs w:val="18"/>
        </w:rPr>
      </w:pPr>
      <w:r>
        <w:rPr>
          <w:rStyle w:val="FootnoteReference"/>
        </w:rPr>
        <w:footnoteRef/>
      </w:r>
      <w:r>
        <w:t xml:space="preserve"> </w:t>
      </w:r>
      <w:r w:rsidRPr="00BD6BFB">
        <w:rPr>
          <w:sz w:val="18"/>
          <w:szCs w:val="18"/>
        </w:rPr>
        <w:t xml:space="preserve">W3C, RDF, </w:t>
      </w:r>
      <w:hyperlink r:id="rId63" w:history="1">
        <w:r w:rsidRPr="00BD6BFB">
          <w:rPr>
            <w:rStyle w:val="Hyperlink"/>
            <w:sz w:val="18"/>
            <w:szCs w:val="18"/>
          </w:rPr>
          <w:t>https://www.w3.org/RDF/</w:t>
        </w:r>
      </w:hyperlink>
    </w:p>
  </w:footnote>
  <w:footnote w:id="64">
    <w:p w14:paraId="5722B91B" w14:textId="4D6427F0" w:rsidR="00516F0C" w:rsidRDefault="00516F0C" w:rsidP="00516F0C">
      <w:pPr>
        <w:pStyle w:val="FootnoteText"/>
        <w:jc w:val="left"/>
      </w:pPr>
      <w:r>
        <w:rPr>
          <w:rStyle w:val="FootnoteReference"/>
        </w:rPr>
        <w:footnoteRef/>
      </w:r>
      <w:r>
        <w:t xml:space="preserve"> </w:t>
      </w:r>
      <w:r w:rsidRPr="00516F0C">
        <w:rPr>
          <w:sz w:val="18"/>
          <w:szCs w:val="18"/>
        </w:rPr>
        <w:t>Shawn R</w:t>
      </w:r>
      <w:r>
        <w:rPr>
          <w:sz w:val="18"/>
          <w:szCs w:val="18"/>
        </w:rPr>
        <w:t>iley</w:t>
      </w:r>
      <w:r w:rsidRPr="00516F0C">
        <w:rPr>
          <w:sz w:val="18"/>
          <w:szCs w:val="18"/>
        </w:rPr>
        <w:t xml:space="preserve">, </w:t>
      </w:r>
      <w:r w:rsidRPr="00516F0C">
        <w:rPr>
          <w:i/>
          <w:iCs/>
          <w:sz w:val="18"/>
          <w:szCs w:val="18"/>
        </w:rPr>
        <w:t>Modern Symbolic AI in 2020</w:t>
      </w:r>
      <w:r w:rsidRPr="00516F0C">
        <w:rPr>
          <w:sz w:val="18"/>
          <w:szCs w:val="18"/>
        </w:rPr>
        <w:t xml:space="preserve">, </w:t>
      </w:r>
      <w:hyperlink r:id="rId64" w:history="1">
        <w:r w:rsidRPr="00516F0C">
          <w:rPr>
            <w:rStyle w:val="Hyperlink"/>
            <w:sz w:val="18"/>
            <w:szCs w:val="18"/>
          </w:rPr>
          <w:t>https://medium.com/@shawn.p.riley/modern-symbolic-ai-in-2020-dfcc27abbc5c</w:t>
        </w:r>
      </w:hyperlink>
    </w:p>
  </w:footnote>
  <w:footnote w:id="65">
    <w:p w14:paraId="5EA22519" w14:textId="3549D6F2" w:rsidR="003F7FF6" w:rsidRDefault="003F7FF6" w:rsidP="005A7BA0">
      <w:pPr>
        <w:pStyle w:val="FootnoteText"/>
        <w:jc w:val="left"/>
      </w:pPr>
      <w:r>
        <w:rPr>
          <w:rStyle w:val="FootnoteReference"/>
        </w:rPr>
        <w:footnoteRef/>
      </w:r>
      <w:r>
        <w:t xml:space="preserve"> </w:t>
      </w:r>
      <w:r w:rsidRPr="005A7BA0">
        <w:rPr>
          <w:sz w:val="18"/>
          <w:szCs w:val="18"/>
        </w:rPr>
        <w:t xml:space="preserve">SWI Prolog, </w:t>
      </w:r>
      <w:hyperlink r:id="rId65" w:history="1">
        <w:r w:rsidRPr="005A7BA0">
          <w:rPr>
            <w:rStyle w:val="Hyperlink"/>
            <w:sz w:val="18"/>
            <w:szCs w:val="18"/>
          </w:rPr>
          <w:t>https://www.swi-prolog.org/</w:t>
        </w:r>
      </w:hyperlink>
      <w:r>
        <w:t xml:space="preserve"> </w:t>
      </w:r>
    </w:p>
  </w:footnote>
  <w:footnote w:id="66">
    <w:p w14:paraId="6E8B88CC" w14:textId="0224B0B8" w:rsidR="003F7FF6" w:rsidRDefault="003F7FF6" w:rsidP="005A7BA0">
      <w:pPr>
        <w:pStyle w:val="FootnoteText"/>
        <w:jc w:val="left"/>
      </w:pPr>
      <w:r>
        <w:rPr>
          <w:rStyle w:val="FootnoteReference"/>
        </w:rPr>
        <w:footnoteRef/>
      </w:r>
      <w:r>
        <w:t xml:space="preserve"> </w:t>
      </w:r>
      <w:r w:rsidRPr="005A7BA0">
        <w:rPr>
          <w:sz w:val="18"/>
          <w:szCs w:val="18"/>
        </w:rPr>
        <w:t xml:space="preserve">Scryer Prolog, </w:t>
      </w:r>
      <w:hyperlink r:id="rId66" w:history="1">
        <w:r w:rsidRPr="005A7BA0">
          <w:rPr>
            <w:rStyle w:val="Hyperlink"/>
            <w:sz w:val="18"/>
            <w:szCs w:val="18"/>
          </w:rPr>
          <w:t>https://github.com/mthom/scryer-prolog</w:t>
        </w:r>
      </w:hyperlink>
      <w:r>
        <w:t xml:space="preserve"> </w:t>
      </w:r>
    </w:p>
  </w:footnote>
  <w:footnote w:id="67">
    <w:p w14:paraId="24C9FBF2" w14:textId="01F06FC2" w:rsidR="003F7FF6" w:rsidRDefault="003F7FF6" w:rsidP="005A7BA0">
      <w:pPr>
        <w:pStyle w:val="FootnoteText"/>
        <w:jc w:val="left"/>
      </w:pPr>
      <w:r>
        <w:rPr>
          <w:rStyle w:val="FootnoteReference"/>
        </w:rPr>
        <w:footnoteRef/>
      </w:r>
      <w:r>
        <w:t xml:space="preserve"> </w:t>
      </w:r>
      <w:r w:rsidRPr="005A7BA0">
        <w:rPr>
          <w:sz w:val="18"/>
          <w:szCs w:val="18"/>
        </w:rPr>
        <w:t xml:space="preserve">Wikipedia, </w:t>
      </w:r>
      <w:r w:rsidRPr="005A7BA0">
        <w:rPr>
          <w:i/>
          <w:iCs/>
          <w:sz w:val="18"/>
          <w:szCs w:val="18"/>
        </w:rPr>
        <w:t>Comparison of Prolog Implementations</w:t>
      </w:r>
      <w:r w:rsidRPr="005A7BA0">
        <w:rPr>
          <w:sz w:val="18"/>
          <w:szCs w:val="18"/>
        </w:rPr>
        <w:t xml:space="preserve">, </w:t>
      </w:r>
      <w:hyperlink r:id="rId67" w:history="1">
        <w:r w:rsidRPr="005A7BA0">
          <w:rPr>
            <w:rStyle w:val="Hyperlink"/>
            <w:sz w:val="18"/>
            <w:szCs w:val="18"/>
          </w:rPr>
          <w:t>https://en.wikipedia.org/wiki/Comparison_of_Prolog_implementations</w:t>
        </w:r>
      </w:hyperlink>
      <w:r>
        <w:t xml:space="preserve"> </w:t>
      </w:r>
    </w:p>
  </w:footnote>
  <w:footnote w:id="68">
    <w:p w14:paraId="7FED4A4C" w14:textId="5AF82C9A" w:rsidR="003F7FF6" w:rsidRDefault="003F7FF6" w:rsidP="005A7BA0">
      <w:pPr>
        <w:pStyle w:val="FootnoteText"/>
        <w:jc w:val="left"/>
      </w:pPr>
      <w:r>
        <w:rPr>
          <w:rStyle w:val="FootnoteReference"/>
        </w:rPr>
        <w:footnoteRef/>
      </w:r>
      <w:r>
        <w:t xml:space="preserve"> </w:t>
      </w:r>
      <w:r w:rsidRPr="005A7BA0">
        <w:rPr>
          <w:sz w:val="18"/>
          <w:szCs w:val="18"/>
        </w:rPr>
        <w:t xml:space="preserve">Wikipedia, </w:t>
      </w:r>
      <w:r w:rsidRPr="005A7BA0">
        <w:rPr>
          <w:i/>
          <w:iCs/>
          <w:sz w:val="18"/>
          <w:szCs w:val="18"/>
        </w:rPr>
        <w:t>Horn Logic</w:t>
      </w:r>
      <w:r w:rsidRPr="005A7BA0">
        <w:rPr>
          <w:sz w:val="18"/>
          <w:szCs w:val="18"/>
        </w:rPr>
        <w:t xml:space="preserve">, </w:t>
      </w:r>
      <w:hyperlink r:id="rId68" w:history="1">
        <w:r w:rsidRPr="005A7BA0">
          <w:rPr>
            <w:rStyle w:val="Hyperlink"/>
            <w:sz w:val="18"/>
            <w:szCs w:val="18"/>
          </w:rPr>
          <w:t>https://en.wikipedia.org/wiki/Horn_clause</w:t>
        </w:r>
      </w:hyperlink>
      <w:r>
        <w:t xml:space="preserve"> </w:t>
      </w:r>
    </w:p>
  </w:footnote>
  <w:footnote w:id="69">
    <w:p w14:paraId="5FDB5552" w14:textId="019478CE" w:rsidR="003F7FF6" w:rsidRDefault="003F7FF6" w:rsidP="005A7BA0">
      <w:pPr>
        <w:pStyle w:val="FootnoteText"/>
        <w:jc w:val="left"/>
      </w:pPr>
      <w:r>
        <w:rPr>
          <w:rStyle w:val="FootnoteReference"/>
        </w:rPr>
        <w:footnoteRef/>
      </w:r>
      <w:r>
        <w:t xml:space="preserve"> </w:t>
      </w:r>
      <w:r w:rsidRPr="005A7BA0">
        <w:rPr>
          <w:sz w:val="18"/>
          <w:szCs w:val="18"/>
        </w:rPr>
        <w:t xml:space="preserve">ISO, </w:t>
      </w:r>
      <w:r w:rsidRPr="005A7BA0">
        <w:rPr>
          <w:i/>
          <w:iCs/>
          <w:sz w:val="18"/>
          <w:szCs w:val="18"/>
        </w:rPr>
        <w:t>ISO Prolog</w:t>
      </w:r>
      <w:r w:rsidRPr="005A7BA0">
        <w:rPr>
          <w:sz w:val="18"/>
          <w:szCs w:val="18"/>
        </w:rPr>
        <w:t xml:space="preserve">, </w:t>
      </w:r>
      <w:hyperlink r:id="rId69" w:history="1">
        <w:r w:rsidRPr="005A7BA0">
          <w:rPr>
            <w:rStyle w:val="Hyperlink"/>
            <w:sz w:val="18"/>
            <w:szCs w:val="18"/>
          </w:rPr>
          <w:t>https://www.iso.org/standard/21413.html</w:t>
        </w:r>
      </w:hyperlink>
      <w:r>
        <w:t xml:space="preserve"> </w:t>
      </w:r>
    </w:p>
  </w:footnote>
  <w:footnote w:id="70">
    <w:p w14:paraId="7848C946" w14:textId="5E393D8D" w:rsidR="003F7FF6" w:rsidRDefault="003F7FF6" w:rsidP="005A7BA0">
      <w:pPr>
        <w:pStyle w:val="FootnoteText"/>
        <w:jc w:val="left"/>
      </w:pPr>
      <w:r>
        <w:rPr>
          <w:rStyle w:val="FootnoteReference"/>
        </w:rPr>
        <w:footnoteRef/>
      </w:r>
      <w:r>
        <w:t xml:space="preserve"> </w:t>
      </w:r>
      <w:r w:rsidRPr="005A7BA0">
        <w:rPr>
          <w:sz w:val="18"/>
          <w:szCs w:val="18"/>
        </w:rPr>
        <w:t xml:space="preserve">Wikipedia, </w:t>
      </w:r>
      <w:proofErr w:type="spellStart"/>
      <w:r w:rsidRPr="005A7BA0">
        <w:rPr>
          <w:i/>
          <w:iCs/>
          <w:sz w:val="18"/>
          <w:szCs w:val="18"/>
        </w:rPr>
        <w:t>Datalog</w:t>
      </w:r>
      <w:proofErr w:type="spellEnd"/>
      <w:r w:rsidRPr="005A7BA0">
        <w:rPr>
          <w:sz w:val="18"/>
          <w:szCs w:val="18"/>
        </w:rPr>
        <w:t xml:space="preserve">, </w:t>
      </w:r>
      <w:hyperlink r:id="rId70" w:history="1">
        <w:r w:rsidRPr="005A7BA0">
          <w:rPr>
            <w:rStyle w:val="Hyperlink"/>
            <w:sz w:val="18"/>
            <w:szCs w:val="18"/>
          </w:rPr>
          <w:t>https://en.wikipedia.org/wiki/Datalog</w:t>
        </w:r>
      </w:hyperlink>
      <w:r w:rsidRPr="005A7BA0">
        <w:rPr>
          <w:sz w:val="18"/>
          <w:szCs w:val="18"/>
        </w:rPr>
        <w:t xml:space="preserve"> </w:t>
      </w:r>
    </w:p>
  </w:footnote>
  <w:footnote w:id="71">
    <w:p w14:paraId="13F2715D" w14:textId="4C2F910C" w:rsidR="003F7FF6" w:rsidRDefault="003F7FF6" w:rsidP="005A7BA0">
      <w:pPr>
        <w:pStyle w:val="FootnoteText"/>
        <w:jc w:val="left"/>
      </w:pPr>
      <w:r>
        <w:rPr>
          <w:rStyle w:val="FootnoteReference"/>
        </w:rPr>
        <w:footnoteRef/>
      </w:r>
      <w:r>
        <w:t xml:space="preserve"> </w:t>
      </w:r>
      <w:r w:rsidRPr="005A7BA0">
        <w:rPr>
          <w:sz w:val="18"/>
          <w:szCs w:val="18"/>
        </w:rPr>
        <w:t xml:space="preserve">RuleML.org, </w:t>
      </w:r>
      <w:hyperlink r:id="rId71" w:history="1">
        <w:r w:rsidRPr="005A7BA0">
          <w:rPr>
            <w:rStyle w:val="Hyperlink"/>
            <w:sz w:val="18"/>
            <w:szCs w:val="18"/>
          </w:rPr>
          <w:t>http://ruleml.org/papers/Primer/RuleMLPrimer2012-08-09/RuleMLPrimer-p3-2012-08-09.html</w:t>
        </w:r>
      </w:hyperlink>
      <w:r>
        <w:t xml:space="preserve"> </w:t>
      </w:r>
    </w:p>
  </w:footnote>
  <w:footnote w:id="72">
    <w:p w14:paraId="5009EB90" w14:textId="50047BE0" w:rsidR="003F7FF6" w:rsidRDefault="003F7FF6" w:rsidP="005A7BA0">
      <w:pPr>
        <w:pStyle w:val="FootnoteText"/>
        <w:jc w:val="left"/>
      </w:pPr>
      <w:r>
        <w:rPr>
          <w:rStyle w:val="FootnoteReference"/>
        </w:rPr>
        <w:footnoteRef/>
      </w:r>
      <w:r>
        <w:t xml:space="preserve"> </w:t>
      </w:r>
      <w:r w:rsidRPr="005A7BA0">
        <w:rPr>
          <w:sz w:val="18"/>
          <w:szCs w:val="18"/>
        </w:rPr>
        <w:t xml:space="preserve">Wikipedia, </w:t>
      </w:r>
      <w:r w:rsidRPr="005A7BA0">
        <w:rPr>
          <w:i/>
          <w:iCs/>
          <w:sz w:val="18"/>
          <w:szCs w:val="18"/>
        </w:rPr>
        <w:t>Graph Database</w:t>
      </w:r>
      <w:r w:rsidRPr="005A7BA0">
        <w:rPr>
          <w:sz w:val="18"/>
          <w:szCs w:val="18"/>
        </w:rPr>
        <w:t xml:space="preserve">, </w:t>
      </w:r>
      <w:hyperlink r:id="rId72" w:history="1">
        <w:r w:rsidRPr="005A7BA0">
          <w:rPr>
            <w:rStyle w:val="Hyperlink"/>
            <w:sz w:val="18"/>
            <w:szCs w:val="18"/>
          </w:rPr>
          <w:t>https://en.wikipedia.org/wiki/Graph_database</w:t>
        </w:r>
      </w:hyperlink>
      <w:r w:rsidRPr="005A7BA0">
        <w:rPr>
          <w:sz w:val="18"/>
          <w:szCs w:val="18"/>
        </w:rPr>
        <w:t xml:space="preserve"> </w:t>
      </w:r>
    </w:p>
  </w:footnote>
  <w:footnote w:id="73">
    <w:p w14:paraId="272E5E5F" w14:textId="75DD4B98" w:rsidR="003F7FF6" w:rsidRDefault="003F7FF6" w:rsidP="005A7BA0">
      <w:pPr>
        <w:pStyle w:val="FootnoteText"/>
        <w:jc w:val="left"/>
      </w:pPr>
      <w:r>
        <w:rPr>
          <w:rStyle w:val="FootnoteReference"/>
        </w:rPr>
        <w:footnoteRef/>
      </w:r>
      <w:r>
        <w:t xml:space="preserve"> </w:t>
      </w:r>
      <w:r w:rsidRPr="005A7BA0">
        <w:rPr>
          <w:sz w:val="18"/>
          <w:szCs w:val="18"/>
        </w:rPr>
        <w:t xml:space="preserve">RuleML.org, </w:t>
      </w:r>
      <w:r w:rsidRPr="005A7BA0">
        <w:rPr>
          <w:i/>
          <w:iCs/>
          <w:sz w:val="18"/>
          <w:szCs w:val="18"/>
        </w:rPr>
        <w:t>PSOA</w:t>
      </w:r>
      <w:r w:rsidRPr="005A7BA0">
        <w:rPr>
          <w:sz w:val="18"/>
          <w:szCs w:val="18"/>
        </w:rPr>
        <w:t xml:space="preserve">, </w:t>
      </w:r>
      <w:hyperlink r:id="rId73" w:history="1">
        <w:r w:rsidRPr="005A7BA0">
          <w:rPr>
            <w:rStyle w:val="Hyperlink"/>
            <w:sz w:val="18"/>
            <w:szCs w:val="18"/>
          </w:rPr>
          <w:t>http://wiki.ruleml.org/index.php/PSOA_RuleML</w:t>
        </w:r>
      </w:hyperlink>
      <w:r w:rsidRPr="005A7BA0">
        <w:rPr>
          <w:sz w:val="18"/>
          <w:szCs w:val="18"/>
        </w:rPr>
        <w:t xml:space="preserve"> </w:t>
      </w:r>
    </w:p>
  </w:footnote>
  <w:footnote w:id="74">
    <w:p w14:paraId="39339292" w14:textId="051425B4" w:rsidR="003F7FF6" w:rsidRDefault="003F7FF6" w:rsidP="005A7BA0">
      <w:pPr>
        <w:pStyle w:val="FootnoteText"/>
        <w:jc w:val="left"/>
      </w:pPr>
      <w:r>
        <w:rPr>
          <w:rStyle w:val="FootnoteReference"/>
        </w:rPr>
        <w:footnoteRef/>
      </w:r>
      <w:r>
        <w:t xml:space="preserve"> </w:t>
      </w:r>
      <w:r w:rsidRPr="005A7BA0">
        <w:rPr>
          <w:sz w:val="18"/>
          <w:szCs w:val="18"/>
        </w:rPr>
        <w:t xml:space="preserve">RuleML.org, </w:t>
      </w:r>
      <w:r w:rsidRPr="005A7BA0">
        <w:rPr>
          <w:i/>
          <w:iCs/>
          <w:sz w:val="18"/>
          <w:szCs w:val="18"/>
        </w:rPr>
        <w:t xml:space="preserve">PSOA </w:t>
      </w:r>
      <w:proofErr w:type="spellStart"/>
      <w:r w:rsidRPr="005A7BA0">
        <w:rPr>
          <w:i/>
          <w:iCs/>
          <w:sz w:val="18"/>
          <w:szCs w:val="18"/>
        </w:rPr>
        <w:t>RuleML</w:t>
      </w:r>
      <w:proofErr w:type="spellEnd"/>
      <w:r w:rsidRPr="005A7BA0">
        <w:rPr>
          <w:i/>
          <w:iCs/>
          <w:sz w:val="18"/>
          <w:szCs w:val="18"/>
        </w:rPr>
        <w:t xml:space="preserve"> Bridges Graph and Relational Databases</w:t>
      </w:r>
      <w:r w:rsidRPr="005A7BA0">
        <w:rPr>
          <w:sz w:val="18"/>
          <w:szCs w:val="18"/>
        </w:rPr>
        <w:t xml:space="preserve">, </w:t>
      </w:r>
      <w:hyperlink r:id="rId74" w:history="1">
        <w:r w:rsidRPr="005A7BA0">
          <w:rPr>
            <w:rStyle w:val="Hyperlink"/>
            <w:sz w:val="18"/>
            <w:szCs w:val="18"/>
          </w:rPr>
          <w:t>https://wiki.ruleml.org/index.php/PSOA_RuleML_Bridges_Graph_and_Relational_Databases</w:t>
        </w:r>
      </w:hyperlink>
      <w:r>
        <w:t xml:space="preserve"> </w:t>
      </w:r>
    </w:p>
  </w:footnote>
  <w:footnote w:id="75">
    <w:p w14:paraId="508A0A1D" w14:textId="57C4445D" w:rsidR="003F7FF6" w:rsidRDefault="003F7FF6">
      <w:pPr>
        <w:pStyle w:val="FootnoteText"/>
      </w:pPr>
      <w:r>
        <w:rPr>
          <w:rStyle w:val="FootnoteReference"/>
        </w:rPr>
        <w:footnoteRef/>
      </w:r>
      <w:r>
        <w:t xml:space="preserve"> GQL Standards.org, </w:t>
      </w:r>
      <w:r w:rsidRPr="005A7BA0">
        <w:rPr>
          <w:i/>
          <w:iCs/>
        </w:rPr>
        <w:t>GQL Standard</w:t>
      </w:r>
      <w:r>
        <w:t xml:space="preserve">, </w:t>
      </w:r>
      <w:hyperlink r:id="rId75" w:history="1">
        <w:r w:rsidRPr="0048087E">
          <w:rPr>
            <w:rStyle w:val="Hyperlink"/>
          </w:rPr>
          <w:t>https://www.gqlstandards.org/</w:t>
        </w:r>
      </w:hyperlink>
      <w:r>
        <w:t xml:space="preserve"> </w:t>
      </w:r>
    </w:p>
  </w:footnote>
  <w:footnote w:id="76">
    <w:p w14:paraId="7ADD7F74" w14:textId="00BB9B99" w:rsidR="003F7FF6" w:rsidRDefault="003F7FF6" w:rsidP="00EE1D5E">
      <w:pPr>
        <w:pStyle w:val="FootnoteText"/>
        <w:jc w:val="left"/>
      </w:pPr>
      <w:r>
        <w:rPr>
          <w:rStyle w:val="FootnoteReference"/>
        </w:rPr>
        <w:footnoteRef/>
      </w:r>
      <w:r>
        <w:t xml:space="preserve"> </w:t>
      </w:r>
      <w:r w:rsidRPr="00EE1D5E">
        <w:rPr>
          <w:sz w:val="18"/>
          <w:szCs w:val="18"/>
        </w:rPr>
        <w:t xml:space="preserve">Wikipedia, </w:t>
      </w:r>
      <w:r w:rsidRPr="00EE1D5E">
        <w:rPr>
          <w:i/>
          <w:iCs/>
          <w:sz w:val="18"/>
          <w:szCs w:val="18"/>
        </w:rPr>
        <w:t>GQL Graph Query Language</w:t>
      </w:r>
      <w:r w:rsidRPr="00EE1D5E">
        <w:rPr>
          <w:sz w:val="18"/>
          <w:szCs w:val="18"/>
        </w:rPr>
        <w:t xml:space="preserve">, </w:t>
      </w:r>
      <w:hyperlink r:id="rId76" w:history="1">
        <w:r w:rsidRPr="00EE1D5E">
          <w:rPr>
            <w:rStyle w:val="Hyperlink"/>
            <w:sz w:val="18"/>
            <w:szCs w:val="18"/>
          </w:rPr>
          <w:t>https://en.wikipedia.org/wiki/GQL_Graph_Query_Language</w:t>
        </w:r>
      </w:hyperlink>
      <w:r>
        <w:t xml:space="preserve"> </w:t>
      </w:r>
    </w:p>
  </w:footnote>
  <w:footnote w:id="77">
    <w:p w14:paraId="7A99A182" w14:textId="752CA41F" w:rsidR="003F7FF6" w:rsidRDefault="003F7FF6" w:rsidP="00EE1D5E">
      <w:pPr>
        <w:pStyle w:val="FootnoteText"/>
        <w:jc w:val="left"/>
      </w:pPr>
      <w:r>
        <w:rPr>
          <w:rStyle w:val="FootnoteReference"/>
        </w:rPr>
        <w:footnoteRef/>
      </w:r>
      <w:r>
        <w:t xml:space="preserve"> </w:t>
      </w:r>
      <w:r w:rsidRPr="00EE1D5E">
        <w:rPr>
          <w:sz w:val="18"/>
          <w:szCs w:val="18"/>
        </w:rPr>
        <w:t xml:space="preserve">OpenCypher.org, </w:t>
      </w:r>
      <w:r w:rsidRPr="00EE1D5E">
        <w:rPr>
          <w:i/>
          <w:iCs/>
          <w:sz w:val="18"/>
          <w:szCs w:val="18"/>
        </w:rPr>
        <w:t>Open Cypher</w:t>
      </w:r>
      <w:r w:rsidRPr="00EE1D5E">
        <w:rPr>
          <w:sz w:val="18"/>
          <w:szCs w:val="18"/>
        </w:rPr>
        <w:t xml:space="preserve">, </w:t>
      </w:r>
      <w:hyperlink r:id="rId77" w:history="1">
        <w:r w:rsidRPr="00EE1D5E">
          <w:rPr>
            <w:rStyle w:val="Hyperlink"/>
            <w:sz w:val="18"/>
            <w:szCs w:val="18"/>
          </w:rPr>
          <w:t>https://www.opencypher.org/</w:t>
        </w:r>
      </w:hyperlink>
      <w:r w:rsidRPr="00EE1D5E">
        <w:rPr>
          <w:sz w:val="18"/>
          <w:szCs w:val="18"/>
        </w:rPr>
        <w:t xml:space="preserve"> </w:t>
      </w:r>
    </w:p>
  </w:footnote>
  <w:footnote w:id="78">
    <w:p w14:paraId="02E22ABB" w14:textId="5D116887" w:rsidR="003F7FF6" w:rsidRDefault="003F7FF6" w:rsidP="001E7C84">
      <w:pPr>
        <w:pStyle w:val="FootnoteText"/>
        <w:jc w:val="left"/>
      </w:pPr>
      <w:r>
        <w:rPr>
          <w:rStyle w:val="FootnoteReference"/>
        </w:rPr>
        <w:footnoteRef/>
      </w:r>
      <w:r>
        <w:t xml:space="preserve"> </w:t>
      </w:r>
      <w:r w:rsidRPr="001E7C84">
        <w:rPr>
          <w:sz w:val="18"/>
          <w:szCs w:val="18"/>
        </w:rPr>
        <w:t xml:space="preserve">XBRL International, </w:t>
      </w:r>
      <w:hyperlink r:id="rId78" w:history="1">
        <w:r w:rsidRPr="001E7C84">
          <w:rPr>
            <w:rStyle w:val="Hyperlink"/>
            <w:sz w:val="18"/>
            <w:szCs w:val="18"/>
          </w:rPr>
          <w:t>https://www.xbrl.org/</w:t>
        </w:r>
      </w:hyperlink>
    </w:p>
  </w:footnote>
  <w:footnote w:id="79">
    <w:p w14:paraId="221555D3" w14:textId="04ECB17B" w:rsidR="003F7FF6" w:rsidRDefault="003F7FF6" w:rsidP="001E7C84">
      <w:pPr>
        <w:pStyle w:val="FootnoteText"/>
        <w:jc w:val="left"/>
      </w:pPr>
      <w:r>
        <w:rPr>
          <w:rStyle w:val="FootnoteReference"/>
        </w:rPr>
        <w:footnoteRef/>
      </w:r>
      <w:r>
        <w:t xml:space="preserve"> </w:t>
      </w:r>
      <w:r w:rsidRPr="001E7C84">
        <w:rPr>
          <w:sz w:val="18"/>
          <w:szCs w:val="18"/>
        </w:rPr>
        <w:t xml:space="preserve">OMG, SBRM, </w:t>
      </w:r>
      <w:hyperlink r:id="rId79" w:history="1">
        <w:r w:rsidRPr="001E7C84">
          <w:rPr>
            <w:rStyle w:val="Hyperlink"/>
            <w:sz w:val="18"/>
            <w:szCs w:val="18"/>
          </w:rPr>
          <w:t>https://www.omg.org/intro/SBRM.pdf</w:t>
        </w:r>
      </w:hyperlink>
    </w:p>
  </w:footnote>
  <w:footnote w:id="80">
    <w:p w14:paraId="2AAE389D" w14:textId="6D58FF5B" w:rsidR="003F7FF6" w:rsidRDefault="003F7FF6" w:rsidP="00EE1D5E">
      <w:pPr>
        <w:pStyle w:val="FootnoteText"/>
        <w:jc w:val="left"/>
      </w:pPr>
      <w:r>
        <w:rPr>
          <w:rStyle w:val="FootnoteReference"/>
        </w:rPr>
        <w:footnoteRef/>
      </w:r>
      <w:r>
        <w:t xml:space="preserve"> </w:t>
      </w:r>
      <w:r w:rsidRPr="00EE1D5E">
        <w:rPr>
          <w:sz w:val="18"/>
          <w:szCs w:val="18"/>
        </w:rPr>
        <w:t xml:space="preserve">Wikipedia, </w:t>
      </w:r>
      <w:r w:rsidRPr="00EE1D5E">
        <w:rPr>
          <w:i/>
          <w:iCs/>
          <w:sz w:val="18"/>
          <w:szCs w:val="18"/>
        </w:rPr>
        <w:t>Decision Model</w:t>
      </w:r>
      <w:r w:rsidRPr="00EE1D5E">
        <w:rPr>
          <w:sz w:val="18"/>
          <w:szCs w:val="18"/>
        </w:rPr>
        <w:t xml:space="preserve">, </w:t>
      </w:r>
      <w:hyperlink r:id="rId80" w:history="1">
        <w:r w:rsidRPr="00EE1D5E">
          <w:rPr>
            <w:rStyle w:val="Hyperlink"/>
            <w:sz w:val="18"/>
            <w:szCs w:val="18"/>
          </w:rPr>
          <w:t>https://en.wikipedia.org/wiki/Decision_model</w:t>
        </w:r>
      </w:hyperlink>
    </w:p>
  </w:footnote>
  <w:footnote w:id="81">
    <w:p w14:paraId="34C173F0" w14:textId="2911C42E" w:rsidR="003F7FF6" w:rsidRDefault="003F7FF6" w:rsidP="00B1117A">
      <w:pPr>
        <w:pStyle w:val="FootnoteText"/>
        <w:jc w:val="left"/>
      </w:pPr>
      <w:r>
        <w:rPr>
          <w:rStyle w:val="FootnoteReference"/>
        </w:rPr>
        <w:footnoteRef/>
      </w:r>
      <w:r>
        <w:t xml:space="preserve"> </w:t>
      </w:r>
      <w:r w:rsidRPr="00B1117A">
        <w:rPr>
          <w:sz w:val="18"/>
          <w:szCs w:val="18"/>
        </w:rPr>
        <w:t xml:space="preserve">Neo4j, Jesús </w:t>
      </w:r>
      <w:proofErr w:type="spellStart"/>
      <w:r w:rsidRPr="00B1117A">
        <w:rPr>
          <w:sz w:val="18"/>
          <w:szCs w:val="18"/>
        </w:rPr>
        <w:t>Barrasa</w:t>
      </w:r>
      <w:proofErr w:type="spellEnd"/>
      <w:r w:rsidRPr="00B1117A">
        <w:rPr>
          <w:sz w:val="18"/>
          <w:szCs w:val="18"/>
        </w:rPr>
        <w:t xml:space="preserve">, </w:t>
      </w:r>
      <w:r w:rsidRPr="00B1117A">
        <w:rPr>
          <w:i/>
          <w:iCs/>
          <w:sz w:val="18"/>
          <w:szCs w:val="18"/>
        </w:rPr>
        <w:t>RDF Triple Stores vs. Labeled Property Graphs: What’s the Difference?</w:t>
      </w:r>
      <w:r w:rsidRPr="00B1117A">
        <w:rPr>
          <w:sz w:val="18"/>
          <w:szCs w:val="18"/>
        </w:rPr>
        <w:t xml:space="preserve">, </w:t>
      </w:r>
      <w:hyperlink r:id="rId81" w:history="1">
        <w:r w:rsidRPr="00B1117A">
          <w:rPr>
            <w:rStyle w:val="Hyperlink"/>
            <w:sz w:val="18"/>
            <w:szCs w:val="18"/>
          </w:rPr>
          <w:t>https://neo4j.com/blog/rdf-triple-store-vs-labeled-property-graph-difference/</w:t>
        </w:r>
      </w:hyperlink>
    </w:p>
  </w:footnote>
  <w:footnote w:id="82">
    <w:p w14:paraId="7E48A37C" w14:textId="2D6E2F0E" w:rsidR="003F7FF6" w:rsidRDefault="003F7FF6" w:rsidP="00B1117A">
      <w:pPr>
        <w:pStyle w:val="FootnoteText"/>
        <w:jc w:val="left"/>
      </w:pPr>
      <w:r>
        <w:rPr>
          <w:rStyle w:val="FootnoteReference"/>
        </w:rPr>
        <w:footnoteRef/>
      </w:r>
      <w:r>
        <w:t xml:space="preserve"> </w:t>
      </w:r>
      <w:r w:rsidRPr="00B1117A">
        <w:rPr>
          <w:sz w:val="18"/>
          <w:szCs w:val="18"/>
        </w:rPr>
        <w:t xml:space="preserve">Samuel </w:t>
      </w:r>
      <w:proofErr w:type="spellStart"/>
      <w:r w:rsidRPr="00B1117A">
        <w:rPr>
          <w:sz w:val="18"/>
          <w:szCs w:val="18"/>
        </w:rPr>
        <w:t>Lampa</w:t>
      </w:r>
      <w:proofErr w:type="spellEnd"/>
      <w:r w:rsidRPr="00B1117A">
        <w:rPr>
          <w:sz w:val="18"/>
          <w:szCs w:val="18"/>
        </w:rPr>
        <w:t xml:space="preserve">, </w:t>
      </w:r>
      <w:r w:rsidRPr="00B1117A">
        <w:rPr>
          <w:i/>
          <w:iCs/>
          <w:sz w:val="18"/>
          <w:szCs w:val="18"/>
        </w:rPr>
        <w:t xml:space="preserve">SWI-Prolog as a Semantic Web Tool for semantic querying in </w:t>
      </w:r>
      <w:proofErr w:type="spellStart"/>
      <w:r w:rsidRPr="00B1117A">
        <w:rPr>
          <w:i/>
          <w:iCs/>
          <w:sz w:val="18"/>
          <w:szCs w:val="18"/>
        </w:rPr>
        <w:t>Bioclipse</w:t>
      </w:r>
      <w:proofErr w:type="spellEnd"/>
      <w:r w:rsidRPr="00B1117A">
        <w:rPr>
          <w:i/>
          <w:iCs/>
          <w:sz w:val="18"/>
          <w:szCs w:val="18"/>
        </w:rPr>
        <w:t>: Integration and performance benchmarking</w:t>
      </w:r>
      <w:r w:rsidRPr="00B1117A">
        <w:rPr>
          <w:sz w:val="18"/>
          <w:szCs w:val="18"/>
        </w:rPr>
        <w:t xml:space="preserve">, </w:t>
      </w:r>
      <w:hyperlink r:id="rId82" w:history="1">
        <w:r w:rsidRPr="00B1117A">
          <w:rPr>
            <w:rStyle w:val="Hyperlink"/>
            <w:sz w:val="18"/>
            <w:szCs w:val="18"/>
          </w:rPr>
          <w:t>https://www.diva-portal.org/smash/get/diva2:398839/FULLTEXT01.pdf</w:t>
        </w:r>
      </w:hyperlink>
    </w:p>
  </w:footnote>
  <w:footnote w:id="83">
    <w:p w14:paraId="6EE71C46" w14:textId="4659B0A8" w:rsidR="003F7FF6" w:rsidRDefault="003F7FF6" w:rsidP="006412F7">
      <w:pPr>
        <w:pStyle w:val="FootnoteText"/>
        <w:jc w:val="left"/>
      </w:pPr>
      <w:r>
        <w:rPr>
          <w:rStyle w:val="FootnoteReference"/>
        </w:rPr>
        <w:footnoteRef/>
      </w:r>
      <w:r>
        <w:t xml:space="preserve"> </w:t>
      </w:r>
      <w:r w:rsidRPr="006412F7">
        <w:rPr>
          <w:i/>
          <w:iCs/>
          <w:sz w:val="18"/>
          <w:szCs w:val="18"/>
        </w:rPr>
        <w:t>Rules Engines Comparison</w:t>
      </w:r>
      <w:r w:rsidRPr="006412F7">
        <w:rPr>
          <w:sz w:val="18"/>
          <w:szCs w:val="18"/>
        </w:rPr>
        <w:t xml:space="preserve">, </w:t>
      </w:r>
      <w:hyperlink r:id="rId83" w:history="1">
        <w:r w:rsidRPr="006412F7">
          <w:rPr>
            <w:rStyle w:val="Hyperlink"/>
            <w:sz w:val="18"/>
            <w:szCs w:val="18"/>
          </w:rPr>
          <w:t>http://xbrlsite.azurewebsites.net/2020/library/RulesEngineComparison.jpg</w:t>
        </w:r>
      </w:hyperlink>
    </w:p>
  </w:footnote>
  <w:footnote w:id="84">
    <w:p w14:paraId="7FF310CD" w14:textId="77777777" w:rsidR="00512874" w:rsidRDefault="00512874" w:rsidP="00512874">
      <w:pPr>
        <w:pStyle w:val="FootnoteText"/>
        <w:jc w:val="left"/>
      </w:pPr>
      <w:r>
        <w:rPr>
          <w:rStyle w:val="FootnoteReference"/>
        </w:rPr>
        <w:footnoteRef/>
      </w:r>
      <w:r>
        <w:t xml:space="preserve"> </w:t>
      </w:r>
      <w:r w:rsidRPr="00854727">
        <w:rPr>
          <w:sz w:val="18"/>
          <w:szCs w:val="18"/>
        </w:rPr>
        <w:t xml:space="preserve">Wikipedia, Business Rules Management Systems, </w:t>
      </w:r>
      <w:hyperlink r:id="rId84" w:history="1">
        <w:r w:rsidRPr="00854727">
          <w:rPr>
            <w:rStyle w:val="Hyperlink"/>
            <w:sz w:val="18"/>
            <w:szCs w:val="18"/>
          </w:rPr>
          <w:t>https://en.wikipedia.org/wiki/Business_rule_management_system</w:t>
        </w:r>
      </w:hyperlink>
    </w:p>
  </w:footnote>
  <w:footnote w:id="85">
    <w:p w14:paraId="2AD872A6" w14:textId="77777777" w:rsidR="00512874" w:rsidRDefault="00512874" w:rsidP="00512874">
      <w:pPr>
        <w:pStyle w:val="FootnoteText"/>
        <w:jc w:val="left"/>
      </w:pPr>
      <w:r>
        <w:rPr>
          <w:rStyle w:val="FootnoteReference"/>
        </w:rPr>
        <w:footnoteRef/>
      </w:r>
      <w:r>
        <w:t xml:space="preserve"> </w:t>
      </w:r>
      <w:r w:rsidRPr="002E38D1">
        <w:rPr>
          <w:sz w:val="18"/>
          <w:szCs w:val="18"/>
        </w:rPr>
        <w:t xml:space="preserve">Wikipedia, Decision Model, </w:t>
      </w:r>
      <w:hyperlink r:id="rId85" w:history="1">
        <w:r w:rsidRPr="002E38D1">
          <w:rPr>
            <w:rStyle w:val="Hyperlink"/>
            <w:sz w:val="18"/>
            <w:szCs w:val="18"/>
          </w:rPr>
          <w:t>https://en.wikipedia.org/wiki/Decision_model</w:t>
        </w:r>
      </w:hyperlink>
    </w:p>
  </w:footnote>
  <w:footnote w:id="86">
    <w:p w14:paraId="1E9F24C4" w14:textId="741EADFF" w:rsidR="00512874" w:rsidRDefault="00512874" w:rsidP="00512874">
      <w:pPr>
        <w:pStyle w:val="FootnoteText"/>
        <w:jc w:val="left"/>
      </w:pPr>
      <w:r>
        <w:rPr>
          <w:rStyle w:val="FootnoteReference"/>
        </w:rPr>
        <w:footnoteRef/>
      </w:r>
      <w:r>
        <w:t xml:space="preserve"> </w:t>
      </w:r>
      <w:r w:rsidRPr="00512874">
        <w:rPr>
          <w:sz w:val="18"/>
          <w:szCs w:val="18"/>
        </w:rPr>
        <w:t xml:space="preserve">Wikipedia, </w:t>
      </w:r>
      <w:r w:rsidRPr="00512874">
        <w:rPr>
          <w:i/>
          <w:iCs/>
          <w:sz w:val="18"/>
          <w:szCs w:val="18"/>
        </w:rPr>
        <w:t>NAND Gate</w:t>
      </w:r>
      <w:r w:rsidRPr="00512874">
        <w:rPr>
          <w:sz w:val="18"/>
          <w:szCs w:val="18"/>
        </w:rPr>
        <w:t xml:space="preserve">, </w:t>
      </w:r>
      <w:hyperlink r:id="rId86" w:history="1">
        <w:r w:rsidRPr="00512874">
          <w:rPr>
            <w:rStyle w:val="Hyperlink"/>
            <w:sz w:val="18"/>
            <w:szCs w:val="18"/>
          </w:rPr>
          <w:t>https://en.wikipedia.org/wiki/NAND_gate</w:t>
        </w:r>
      </w:hyperlink>
    </w:p>
  </w:footnote>
  <w:footnote w:id="87">
    <w:p w14:paraId="0D2A65BD" w14:textId="6FD60188" w:rsidR="003F7FF6" w:rsidRPr="006412F7" w:rsidRDefault="003F7FF6" w:rsidP="006412F7">
      <w:pPr>
        <w:pStyle w:val="FootnoteText"/>
        <w:jc w:val="left"/>
        <w:rPr>
          <w:sz w:val="18"/>
          <w:szCs w:val="18"/>
        </w:rPr>
      </w:pPr>
      <w:r>
        <w:rPr>
          <w:rStyle w:val="FootnoteReference"/>
        </w:rPr>
        <w:footnoteRef/>
      </w:r>
      <w:r>
        <w:t xml:space="preserve"> </w:t>
      </w:r>
      <w:r w:rsidRPr="006412F7">
        <w:rPr>
          <w:i/>
          <w:iCs/>
          <w:sz w:val="18"/>
          <w:szCs w:val="18"/>
        </w:rPr>
        <w:t>Guide to Building an Expert System for Creating Financial Reports</w:t>
      </w:r>
      <w:r>
        <w:rPr>
          <w:sz w:val="18"/>
          <w:szCs w:val="18"/>
        </w:rPr>
        <w:t xml:space="preserve">, </w:t>
      </w:r>
      <w:hyperlink r:id="rId87" w:history="1">
        <w:r w:rsidRPr="0048087E">
          <w:rPr>
            <w:rStyle w:val="Hyperlink"/>
            <w:sz w:val="18"/>
            <w:szCs w:val="18"/>
          </w:rPr>
          <w:t>http://xbrlsite.azurewebsites.net/2018/Library/GuideToBuildingAnExpertSystemForCreatingFinancialReports.pdf</w:t>
        </w:r>
      </w:hyperlink>
    </w:p>
  </w:footnote>
  <w:footnote w:id="88">
    <w:p w14:paraId="7DD5929A" w14:textId="43F86A02" w:rsidR="003F7FF6" w:rsidRDefault="003F7FF6" w:rsidP="00403DC7">
      <w:pPr>
        <w:pStyle w:val="FootnoteText"/>
        <w:jc w:val="left"/>
      </w:pPr>
      <w:r>
        <w:rPr>
          <w:rStyle w:val="FootnoteReference"/>
        </w:rPr>
        <w:footnoteRef/>
      </w:r>
      <w:r>
        <w:t xml:space="preserve"> </w:t>
      </w:r>
      <w:r w:rsidRPr="00403DC7">
        <w:rPr>
          <w:sz w:val="18"/>
          <w:szCs w:val="18"/>
        </w:rPr>
        <w:t xml:space="preserve">Jesús </w:t>
      </w:r>
      <w:proofErr w:type="spellStart"/>
      <w:r w:rsidRPr="00403DC7">
        <w:rPr>
          <w:sz w:val="18"/>
          <w:szCs w:val="18"/>
        </w:rPr>
        <w:t>Barrasa</w:t>
      </w:r>
      <w:proofErr w:type="spellEnd"/>
      <w:r w:rsidRPr="00403DC7">
        <w:rPr>
          <w:sz w:val="18"/>
          <w:szCs w:val="18"/>
        </w:rPr>
        <w:t xml:space="preserve">, Field Engineer, Neo4j, </w:t>
      </w:r>
      <w:r w:rsidRPr="00403DC7">
        <w:rPr>
          <w:i/>
          <w:iCs/>
          <w:sz w:val="18"/>
          <w:szCs w:val="18"/>
        </w:rPr>
        <w:t>RDF Triple Stores vs. Labeled Property Graphs: What’s the Difference?</w:t>
      </w:r>
      <w:r w:rsidRPr="00403DC7">
        <w:rPr>
          <w:sz w:val="18"/>
          <w:szCs w:val="18"/>
        </w:rPr>
        <w:t xml:space="preserve">, </w:t>
      </w:r>
      <w:hyperlink r:id="rId88" w:history="1">
        <w:r w:rsidRPr="00403DC7">
          <w:rPr>
            <w:rStyle w:val="Hyperlink"/>
            <w:sz w:val="18"/>
            <w:szCs w:val="18"/>
          </w:rPr>
          <w:t>https://neo4j.com/blog/rdf-triple-store-vs-labeled-property-graph-difference/</w:t>
        </w:r>
      </w:hyperlink>
    </w:p>
  </w:footnote>
  <w:footnote w:id="89">
    <w:p w14:paraId="3F61F278" w14:textId="4416093B" w:rsidR="003F7FF6" w:rsidRDefault="003F7FF6" w:rsidP="00403DC7">
      <w:pPr>
        <w:pStyle w:val="FootnoteText"/>
        <w:jc w:val="left"/>
      </w:pPr>
      <w:r>
        <w:rPr>
          <w:rStyle w:val="FootnoteReference"/>
        </w:rPr>
        <w:footnoteRef/>
      </w:r>
      <w:r>
        <w:t xml:space="preserve"> </w:t>
      </w:r>
      <w:r w:rsidRPr="00403DC7">
        <w:rPr>
          <w:sz w:val="18"/>
          <w:szCs w:val="18"/>
        </w:rPr>
        <w:t xml:space="preserve">Kristi Lee-John, </w:t>
      </w:r>
      <w:r w:rsidRPr="00403DC7">
        <w:rPr>
          <w:i/>
          <w:iCs/>
          <w:sz w:val="18"/>
          <w:szCs w:val="18"/>
        </w:rPr>
        <w:t>KNOWLEDGE GRAPHS VERSUS PROPERTY GRAPHS</w:t>
      </w:r>
      <w:r w:rsidRPr="00403DC7">
        <w:rPr>
          <w:sz w:val="18"/>
          <w:szCs w:val="18"/>
        </w:rPr>
        <w:t xml:space="preserve">, </w:t>
      </w:r>
      <w:hyperlink r:id="rId89" w:history="1">
        <w:r w:rsidRPr="00403DC7">
          <w:rPr>
            <w:rStyle w:val="Hyperlink"/>
            <w:sz w:val="18"/>
            <w:szCs w:val="18"/>
          </w:rPr>
          <w:t>https://www.topquadrant.com/download/knowledge-graphs-versus-property-graphs/</w:t>
        </w:r>
      </w:hyperlink>
    </w:p>
  </w:footnote>
  <w:footnote w:id="90">
    <w:p w14:paraId="73DF381C" w14:textId="6EA06961" w:rsidR="003F7FF6" w:rsidRDefault="003F7FF6" w:rsidP="00315B52">
      <w:pPr>
        <w:pStyle w:val="FootnoteText"/>
        <w:jc w:val="left"/>
      </w:pPr>
      <w:r>
        <w:rPr>
          <w:rStyle w:val="FootnoteReference"/>
        </w:rPr>
        <w:footnoteRef/>
      </w:r>
      <w:r>
        <w:t xml:space="preserve"> </w:t>
      </w:r>
      <w:r w:rsidRPr="00315B52">
        <w:rPr>
          <w:sz w:val="18"/>
          <w:szCs w:val="18"/>
        </w:rPr>
        <w:t xml:space="preserve">A graph DB vs a Prolog (or </w:t>
      </w:r>
      <w:proofErr w:type="spellStart"/>
      <w:r w:rsidRPr="00315B52">
        <w:rPr>
          <w:sz w:val="18"/>
          <w:szCs w:val="18"/>
        </w:rPr>
        <w:t>miniKanren</w:t>
      </w:r>
      <w:proofErr w:type="spellEnd"/>
      <w:r w:rsidRPr="00315B52">
        <w:rPr>
          <w:sz w:val="18"/>
          <w:szCs w:val="18"/>
        </w:rPr>
        <w:t xml:space="preserve">), </w:t>
      </w:r>
      <w:hyperlink r:id="rId90" w:history="1">
        <w:r w:rsidRPr="00315B52">
          <w:rPr>
            <w:rStyle w:val="Hyperlink"/>
            <w:sz w:val="18"/>
            <w:szCs w:val="18"/>
          </w:rPr>
          <w:t>https://stackoverflow.com/questions/29192927/a-graph-db-vs-a-prolog-or-minikanren</w:t>
        </w:r>
      </w:hyperlink>
    </w:p>
  </w:footnote>
  <w:footnote w:id="91">
    <w:p w14:paraId="5488E84C" w14:textId="3B094A6E" w:rsidR="003F7FF6" w:rsidRDefault="003F7FF6" w:rsidP="00110387">
      <w:pPr>
        <w:pStyle w:val="FootnoteText"/>
        <w:jc w:val="left"/>
      </w:pPr>
      <w:r>
        <w:rPr>
          <w:rStyle w:val="FootnoteReference"/>
        </w:rPr>
        <w:footnoteRef/>
      </w:r>
      <w:r>
        <w:t xml:space="preserve"> </w:t>
      </w:r>
      <w:r w:rsidRPr="00110387">
        <w:rPr>
          <w:sz w:val="18"/>
          <w:szCs w:val="18"/>
        </w:rPr>
        <w:t xml:space="preserve">Jan </w:t>
      </w:r>
      <w:proofErr w:type="spellStart"/>
      <w:r w:rsidRPr="00110387">
        <w:rPr>
          <w:sz w:val="18"/>
          <w:szCs w:val="18"/>
        </w:rPr>
        <w:t>Wielemaker</w:t>
      </w:r>
      <w:proofErr w:type="spellEnd"/>
      <w:r w:rsidRPr="00110387">
        <w:rPr>
          <w:sz w:val="18"/>
          <w:szCs w:val="18"/>
        </w:rPr>
        <w:t xml:space="preserve">, </w:t>
      </w:r>
      <w:proofErr w:type="spellStart"/>
      <w:r w:rsidRPr="00110387">
        <w:rPr>
          <w:sz w:val="18"/>
          <w:szCs w:val="18"/>
        </w:rPr>
        <w:t>Guus</w:t>
      </w:r>
      <w:proofErr w:type="spellEnd"/>
      <w:r w:rsidRPr="00110387">
        <w:rPr>
          <w:sz w:val="18"/>
          <w:szCs w:val="18"/>
        </w:rPr>
        <w:t xml:space="preserve"> Schreiber, Bob </w:t>
      </w:r>
      <w:proofErr w:type="spellStart"/>
      <w:r w:rsidRPr="00110387">
        <w:rPr>
          <w:sz w:val="18"/>
          <w:szCs w:val="18"/>
        </w:rPr>
        <w:t>Wielinga</w:t>
      </w:r>
      <w:proofErr w:type="spellEnd"/>
      <w:r w:rsidRPr="00110387">
        <w:rPr>
          <w:sz w:val="18"/>
          <w:szCs w:val="18"/>
        </w:rPr>
        <w:t>,</w:t>
      </w:r>
      <w:r>
        <w:rPr>
          <w:sz w:val="18"/>
          <w:szCs w:val="18"/>
        </w:rPr>
        <w:t xml:space="preserve"> </w:t>
      </w:r>
      <w:r w:rsidRPr="00110387">
        <w:rPr>
          <w:i/>
          <w:iCs/>
          <w:sz w:val="18"/>
          <w:szCs w:val="18"/>
        </w:rPr>
        <w:t>Prolog-based Infrastructure for RDF: Scalability and Performance</w:t>
      </w:r>
      <w:r>
        <w:rPr>
          <w:i/>
          <w:iCs/>
          <w:sz w:val="18"/>
          <w:szCs w:val="18"/>
        </w:rPr>
        <w:t>,</w:t>
      </w:r>
      <w:r w:rsidRPr="00110387">
        <w:rPr>
          <w:sz w:val="18"/>
          <w:szCs w:val="18"/>
        </w:rPr>
        <w:t xml:space="preserve"> </w:t>
      </w:r>
      <w:hyperlink r:id="rId91" w:history="1">
        <w:r w:rsidRPr="00110387">
          <w:rPr>
            <w:rStyle w:val="Hyperlink"/>
            <w:sz w:val="18"/>
            <w:szCs w:val="18"/>
          </w:rPr>
          <w:t>https://km.aifb.kit.edu/ws/psss03/proceedings/iswc-03_1.pdf</w:t>
        </w:r>
      </w:hyperlink>
    </w:p>
  </w:footnote>
  <w:footnote w:id="92">
    <w:p w14:paraId="302CCD3B" w14:textId="785CC157" w:rsidR="003F7FF6" w:rsidRDefault="003F7FF6" w:rsidP="00110387">
      <w:pPr>
        <w:pStyle w:val="FootnoteText"/>
        <w:jc w:val="left"/>
      </w:pPr>
      <w:r>
        <w:rPr>
          <w:rStyle w:val="FootnoteReference"/>
        </w:rPr>
        <w:footnoteRef/>
      </w:r>
      <w:r>
        <w:t xml:space="preserve"> </w:t>
      </w:r>
      <w:r w:rsidRPr="00110387">
        <w:rPr>
          <w:sz w:val="18"/>
          <w:szCs w:val="18"/>
        </w:rPr>
        <w:t xml:space="preserve">Bijan </w:t>
      </w:r>
      <w:proofErr w:type="spellStart"/>
      <w:r w:rsidRPr="00110387">
        <w:rPr>
          <w:sz w:val="18"/>
          <w:szCs w:val="18"/>
        </w:rPr>
        <w:t>Parsia</w:t>
      </w:r>
      <w:proofErr w:type="spellEnd"/>
      <w:r w:rsidRPr="00110387">
        <w:rPr>
          <w:sz w:val="18"/>
          <w:szCs w:val="18"/>
        </w:rPr>
        <w:t xml:space="preserve">, </w:t>
      </w:r>
      <w:r w:rsidRPr="00110387">
        <w:rPr>
          <w:i/>
          <w:iCs/>
          <w:sz w:val="18"/>
          <w:szCs w:val="18"/>
        </w:rPr>
        <w:t>An Introduction to Prolog and RDF</w:t>
      </w:r>
      <w:r w:rsidRPr="00110387">
        <w:rPr>
          <w:sz w:val="18"/>
          <w:szCs w:val="18"/>
        </w:rPr>
        <w:t xml:space="preserve">, </w:t>
      </w:r>
      <w:hyperlink r:id="rId92" w:history="1">
        <w:r w:rsidRPr="00110387">
          <w:rPr>
            <w:rStyle w:val="Hyperlink"/>
            <w:sz w:val="18"/>
            <w:szCs w:val="18"/>
          </w:rPr>
          <w:t>https://www.xml.com/pub/a/2001/04/25/prologrdf/</w:t>
        </w:r>
      </w:hyperlink>
    </w:p>
  </w:footnote>
  <w:footnote w:id="93">
    <w:p w14:paraId="1A96A820" w14:textId="5F8CD5DE" w:rsidR="000723C6" w:rsidRPr="000723C6" w:rsidRDefault="000723C6" w:rsidP="000723C6">
      <w:pPr>
        <w:pStyle w:val="FootnoteText"/>
        <w:jc w:val="left"/>
        <w:rPr>
          <w:sz w:val="18"/>
          <w:szCs w:val="18"/>
        </w:rPr>
      </w:pPr>
      <w:r>
        <w:rPr>
          <w:rStyle w:val="FootnoteReference"/>
        </w:rPr>
        <w:footnoteRef/>
      </w:r>
      <w:r>
        <w:t xml:space="preserve"> </w:t>
      </w:r>
      <w:r w:rsidRPr="000723C6">
        <w:rPr>
          <w:sz w:val="18"/>
          <w:szCs w:val="18"/>
        </w:rPr>
        <w:t xml:space="preserve">Dr. Markus </w:t>
      </w:r>
      <w:proofErr w:type="spellStart"/>
      <w:r w:rsidRPr="000723C6">
        <w:rPr>
          <w:sz w:val="18"/>
          <w:szCs w:val="18"/>
        </w:rPr>
        <w:t>Krötzsch</w:t>
      </w:r>
      <w:proofErr w:type="spellEnd"/>
      <w:r w:rsidRPr="000723C6">
        <w:rPr>
          <w:sz w:val="18"/>
          <w:szCs w:val="18"/>
        </w:rPr>
        <w:t xml:space="preserve">, </w:t>
      </w:r>
      <w:r w:rsidRPr="000723C6">
        <w:rPr>
          <w:i/>
          <w:iCs/>
          <w:sz w:val="18"/>
          <w:szCs w:val="18"/>
        </w:rPr>
        <w:t>Limits of SPARQL: Introduction to Property Graphs</w:t>
      </w:r>
      <w:r w:rsidRPr="000723C6">
        <w:rPr>
          <w:sz w:val="18"/>
          <w:szCs w:val="18"/>
        </w:rPr>
        <w:t xml:space="preserve">, </w:t>
      </w:r>
      <w:hyperlink r:id="rId93" w:history="1">
        <w:r w:rsidRPr="000723C6">
          <w:rPr>
            <w:rStyle w:val="Hyperlink"/>
            <w:sz w:val="18"/>
            <w:szCs w:val="18"/>
          </w:rPr>
          <w:t>https://iccl.inf.tu-dresden.de/w/images/4/47/KG2018-Lecture-09-overlay.pdf</w:t>
        </w:r>
      </w:hyperlink>
    </w:p>
  </w:footnote>
  <w:footnote w:id="94">
    <w:p w14:paraId="17D06C64" w14:textId="7ED47B0B" w:rsidR="00101203" w:rsidRDefault="00101203" w:rsidP="00854727">
      <w:pPr>
        <w:pStyle w:val="FootnoteText"/>
        <w:jc w:val="left"/>
      </w:pPr>
      <w:r>
        <w:rPr>
          <w:rStyle w:val="FootnoteReference"/>
        </w:rPr>
        <w:footnoteRef/>
      </w:r>
      <w:r>
        <w:t xml:space="preserve"> </w:t>
      </w:r>
      <w:r w:rsidRPr="00854727">
        <w:rPr>
          <w:sz w:val="18"/>
          <w:szCs w:val="18"/>
        </w:rPr>
        <w:t xml:space="preserve">Wikipedia, Business Rules Management Systems, </w:t>
      </w:r>
      <w:hyperlink r:id="rId94" w:history="1">
        <w:r w:rsidRPr="00854727">
          <w:rPr>
            <w:rStyle w:val="Hyperlink"/>
            <w:sz w:val="18"/>
            <w:szCs w:val="18"/>
          </w:rPr>
          <w:t>https://en.wikipedia.org/wiki/Business_rule_management_system</w:t>
        </w:r>
      </w:hyperlink>
    </w:p>
  </w:footnote>
  <w:footnote w:id="95">
    <w:p w14:paraId="5AF0B032" w14:textId="40DA9884" w:rsidR="002E38D1" w:rsidRDefault="002E38D1" w:rsidP="002E38D1">
      <w:pPr>
        <w:pStyle w:val="FootnoteText"/>
        <w:jc w:val="left"/>
      </w:pPr>
      <w:r>
        <w:rPr>
          <w:rStyle w:val="FootnoteReference"/>
        </w:rPr>
        <w:footnoteRef/>
      </w:r>
      <w:r>
        <w:t xml:space="preserve"> </w:t>
      </w:r>
      <w:r w:rsidRPr="002E38D1">
        <w:rPr>
          <w:sz w:val="18"/>
          <w:szCs w:val="18"/>
        </w:rPr>
        <w:t xml:space="preserve">Wikipedia, Decision Model, </w:t>
      </w:r>
      <w:hyperlink r:id="rId95" w:history="1">
        <w:r w:rsidRPr="002E38D1">
          <w:rPr>
            <w:rStyle w:val="Hyperlink"/>
            <w:sz w:val="18"/>
            <w:szCs w:val="18"/>
          </w:rPr>
          <w:t>https://en.wikipedia.org/wiki/Decision_model</w:t>
        </w:r>
      </w:hyperlink>
    </w:p>
  </w:footnote>
  <w:footnote w:id="96">
    <w:p w14:paraId="3865479D" w14:textId="4FEA14C8" w:rsidR="00000C4E" w:rsidRDefault="00000C4E" w:rsidP="00000C4E">
      <w:pPr>
        <w:pStyle w:val="FootnoteText"/>
        <w:jc w:val="left"/>
      </w:pPr>
      <w:r>
        <w:rPr>
          <w:rStyle w:val="FootnoteReference"/>
        </w:rPr>
        <w:footnoteRef/>
      </w:r>
      <w:r>
        <w:t xml:space="preserve"> </w:t>
      </w:r>
      <w:r w:rsidRPr="00000C4E">
        <w:rPr>
          <w:sz w:val="18"/>
          <w:szCs w:val="18"/>
        </w:rPr>
        <w:t xml:space="preserve">Mastering XBRL-based Digital Financial Reporting, </w:t>
      </w:r>
      <w:hyperlink r:id="rId96" w:history="1">
        <w:r w:rsidRPr="00000C4E">
          <w:rPr>
            <w:rStyle w:val="Hyperlink"/>
            <w:sz w:val="18"/>
            <w:szCs w:val="18"/>
          </w:rPr>
          <w:t>http://xbrl.squarespace.com/mastering-xbrl/</w:t>
        </w:r>
      </w:hyperlink>
    </w:p>
  </w:footnote>
  <w:footnote w:id="97">
    <w:p w14:paraId="67053E43" w14:textId="7EA084F1" w:rsidR="00000C4E" w:rsidRDefault="00000C4E" w:rsidP="00000C4E">
      <w:pPr>
        <w:pStyle w:val="FootnoteText"/>
        <w:jc w:val="left"/>
      </w:pPr>
      <w:r>
        <w:rPr>
          <w:rStyle w:val="FootnoteReference"/>
        </w:rPr>
        <w:footnoteRef/>
      </w:r>
      <w:r>
        <w:t xml:space="preserve"> </w:t>
      </w:r>
      <w:r w:rsidRPr="00000C4E">
        <w:rPr>
          <w:sz w:val="18"/>
          <w:szCs w:val="18"/>
        </w:rPr>
        <w:t xml:space="preserve">Logical Systems, </w:t>
      </w:r>
      <w:hyperlink r:id="rId97" w:history="1">
        <w:r w:rsidRPr="00000C4E">
          <w:rPr>
            <w:rStyle w:val="Hyperlink"/>
            <w:sz w:val="18"/>
            <w:szCs w:val="18"/>
          </w:rPr>
          <w:t>http://www.xbrlsite.com/mastering/Part02_Chapter05.A_LogicalSystems.pdf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9FA6EC" w14:textId="619759A3" w:rsidR="003F7FF6" w:rsidRPr="009C6A60" w:rsidRDefault="003F7FF6" w:rsidP="009C6A60">
    <w:pPr>
      <w:pStyle w:val="Header"/>
      <w:jc w:val="center"/>
      <w:rPr>
        <w:sz w:val="18"/>
        <w:szCs w:val="18"/>
      </w:rPr>
    </w:pPr>
    <w:r>
      <w:rPr>
        <w:smallCaps/>
        <w:sz w:val="16"/>
        <w:szCs w:val="18"/>
      </w:rPr>
      <w:t xml:space="preserve">Mastering XBRL-based </w:t>
    </w:r>
    <w:r w:rsidRPr="009C6A60">
      <w:rPr>
        <w:smallCaps/>
        <w:sz w:val="16"/>
        <w:szCs w:val="18"/>
      </w:rPr>
      <w:t xml:space="preserve">Digital Financial Reporting – Part </w:t>
    </w:r>
    <w:r w:rsidR="00017964">
      <w:rPr>
        <w:smallCaps/>
        <w:sz w:val="16"/>
        <w:szCs w:val="18"/>
      </w:rPr>
      <w:t>5</w:t>
    </w:r>
    <w:r w:rsidRPr="009C6A60">
      <w:rPr>
        <w:smallCaps/>
        <w:sz w:val="16"/>
        <w:szCs w:val="18"/>
      </w:rPr>
      <w:t xml:space="preserve">: </w:t>
    </w:r>
    <w:r w:rsidR="00017964">
      <w:rPr>
        <w:smallCaps/>
        <w:sz w:val="16"/>
        <w:szCs w:val="18"/>
      </w:rPr>
      <w:t>Technical Details</w:t>
    </w:r>
    <w:r w:rsidRPr="009C6A60">
      <w:rPr>
        <w:smallCaps/>
        <w:sz w:val="16"/>
        <w:szCs w:val="18"/>
      </w:rPr>
      <w:t xml:space="preserve"> – </w:t>
    </w:r>
    <w:r>
      <w:rPr>
        <w:smallCaps/>
        <w:sz w:val="16"/>
        <w:szCs w:val="18"/>
      </w:rPr>
      <w:t>Processing Logical Systems</w:t>
    </w:r>
    <w:r w:rsidRPr="009C6A60">
      <w:rPr>
        <w:smallCaps/>
        <w:sz w:val="16"/>
        <w:szCs w:val="18"/>
      </w:rPr>
      <w:t xml:space="preserve"> – Charles Hoffman, CPA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97CEB"/>
    <w:multiLevelType w:val="hybridMultilevel"/>
    <w:tmpl w:val="2B3E2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A945DB"/>
    <w:multiLevelType w:val="hybridMultilevel"/>
    <w:tmpl w:val="6C2C3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4B6D34"/>
    <w:multiLevelType w:val="hybridMultilevel"/>
    <w:tmpl w:val="76C62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D01610"/>
    <w:multiLevelType w:val="hybridMultilevel"/>
    <w:tmpl w:val="4AFAC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BF324F"/>
    <w:multiLevelType w:val="hybridMultilevel"/>
    <w:tmpl w:val="7F240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3944C4"/>
    <w:multiLevelType w:val="hybridMultilevel"/>
    <w:tmpl w:val="969C5C2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3559FF"/>
    <w:multiLevelType w:val="hybridMultilevel"/>
    <w:tmpl w:val="B3C8B0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ED1E7B"/>
    <w:multiLevelType w:val="hybridMultilevel"/>
    <w:tmpl w:val="3D96F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CA640E"/>
    <w:multiLevelType w:val="multilevel"/>
    <w:tmpl w:val="55F06BC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99208C"/>
    <w:multiLevelType w:val="hybridMultilevel"/>
    <w:tmpl w:val="23F620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457E1D"/>
    <w:multiLevelType w:val="multilevel"/>
    <w:tmpl w:val="C720CA9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367B3A"/>
    <w:multiLevelType w:val="hybridMultilevel"/>
    <w:tmpl w:val="6BAE6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AD4FB4"/>
    <w:multiLevelType w:val="multilevel"/>
    <w:tmpl w:val="DA14F47C"/>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3567E1B"/>
    <w:multiLevelType w:val="hybridMultilevel"/>
    <w:tmpl w:val="6D500F6E"/>
    <w:lvl w:ilvl="0" w:tplc="04090001">
      <w:start w:val="1"/>
      <w:numFmt w:val="bullet"/>
      <w:lvlText w:val=""/>
      <w:lvlJc w:val="left"/>
      <w:pPr>
        <w:ind w:left="720" w:hanging="360"/>
      </w:pPr>
      <w:rPr>
        <w:rFonts w:ascii="Symbol" w:hAnsi="Symbol" w:hint="default"/>
      </w:rPr>
    </w:lvl>
    <w:lvl w:ilvl="1" w:tplc="658C0F6C">
      <w:numFmt w:val="bullet"/>
      <w:lvlText w:val="•"/>
      <w:lvlJc w:val="left"/>
      <w:pPr>
        <w:ind w:left="1800" w:hanging="720"/>
      </w:pPr>
      <w:rPr>
        <w:rFonts w:ascii="Verdana" w:eastAsia="Times New Roman" w:hAnsi="Verdana"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FA1DDA"/>
    <w:multiLevelType w:val="multilevel"/>
    <w:tmpl w:val="EF30CCF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7463D8"/>
    <w:multiLevelType w:val="hybridMultilevel"/>
    <w:tmpl w:val="2FE6F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3B05D8"/>
    <w:multiLevelType w:val="hybridMultilevel"/>
    <w:tmpl w:val="AFEC86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ED45ED9"/>
    <w:multiLevelType w:val="hybridMultilevel"/>
    <w:tmpl w:val="1A241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591030"/>
    <w:multiLevelType w:val="hybridMultilevel"/>
    <w:tmpl w:val="4EBC0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4014F3"/>
    <w:multiLevelType w:val="multilevel"/>
    <w:tmpl w:val="DA1262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7441686"/>
    <w:multiLevelType w:val="hybridMultilevel"/>
    <w:tmpl w:val="7AE41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BFB7693"/>
    <w:multiLevelType w:val="multilevel"/>
    <w:tmpl w:val="6554C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6545F02"/>
    <w:multiLevelType w:val="hybridMultilevel"/>
    <w:tmpl w:val="41DE6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961B67"/>
    <w:multiLevelType w:val="hybridMultilevel"/>
    <w:tmpl w:val="F7785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B10AC0"/>
    <w:multiLevelType w:val="multilevel"/>
    <w:tmpl w:val="82661BBC"/>
    <w:lvl w:ilvl="0">
      <w:start w:val="1"/>
      <w:numFmt w:val="decimal"/>
      <w:pStyle w:val="Heading1"/>
      <w:lvlText w:val="%1."/>
      <w:lvlJc w:val="left"/>
      <w:pPr>
        <w:tabs>
          <w:tab w:val="num" w:pos="-360"/>
        </w:tabs>
        <w:ind w:left="-360" w:firstLine="360"/>
      </w:pPr>
      <w:rPr>
        <w:rFonts w:hint="default"/>
      </w:rPr>
    </w:lvl>
    <w:lvl w:ilvl="1">
      <w:start w:val="1"/>
      <w:numFmt w:val="decimal"/>
      <w:pStyle w:val="Heading2"/>
      <w:lvlText w:val="%1.%2."/>
      <w:lvlJc w:val="left"/>
      <w:pPr>
        <w:tabs>
          <w:tab w:val="num" w:pos="-360"/>
        </w:tabs>
        <w:ind w:left="0" w:firstLine="0"/>
      </w:pPr>
      <w:rPr>
        <w:rFonts w:hint="default"/>
      </w:rPr>
    </w:lvl>
    <w:lvl w:ilvl="2">
      <w:start w:val="1"/>
      <w:numFmt w:val="decimal"/>
      <w:pStyle w:val="Heading3"/>
      <w:lvlText w:val="%1.%2.%3."/>
      <w:lvlJc w:val="left"/>
      <w:pPr>
        <w:tabs>
          <w:tab w:val="num" w:pos="360"/>
        </w:tabs>
        <w:ind w:left="504" w:hanging="504"/>
      </w:pPr>
      <w:rPr>
        <w:rFonts w:hint="default"/>
      </w:rPr>
    </w:lvl>
    <w:lvl w:ilvl="3">
      <w:start w:val="1"/>
      <w:numFmt w:val="decimal"/>
      <w:pStyle w:val="Heading4"/>
      <w:lvlText w:val="%1.%2.%3.%4."/>
      <w:lvlJc w:val="left"/>
      <w:pPr>
        <w:tabs>
          <w:tab w:val="num" w:pos="1080"/>
        </w:tabs>
        <w:ind w:left="1008" w:hanging="648"/>
      </w:pPr>
      <w:rPr>
        <w:rFonts w:hint="default"/>
      </w:rPr>
    </w:lvl>
    <w:lvl w:ilvl="4">
      <w:start w:val="1"/>
      <w:numFmt w:val="decimal"/>
      <w:pStyle w:val="Heading5"/>
      <w:lvlText w:val="%1.%2.%3.%4.%5."/>
      <w:lvlJc w:val="left"/>
      <w:pPr>
        <w:tabs>
          <w:tab w:val="num" w:pos="1800"/>
        </w:tabs>
        <w:ind w:left="1512" w:hanging="792"/>
      </w:pPr>
      <w:rPr>
        <w:rFonts w:hint="default"/>
      </w:rPr>
    </w:lvl>
    <w:lvl w:ilvl="5">
      <w:start w:val="1"/>
      <w:numFmt w:val="decimal"/>
      <w:pStyle w:val="Heading6"/>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25" w15:restartNumberingAfterBreak="0">
    <w:nsid w:val="7E51373F"/>
    <w:multiLevelType w:val="hybridMultilevel"/>
    <w:tmpl w:val="4406F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3"/>
  </w:num>
  <w:num w:numId="3">
    <w:abstractNumId w:val="2"/>
  </w:num>
  <w:num w:numId="4">
    <w:abstractNumId w:val="1"/>
  </w:num>
  <w:num w:numId="5">
    <w:abstractNumId w:val="18"/>
  </w:num>
  <w:num w:numId="6">
    <w:abstractNumId w:val="3"/>
  </w:num>
  <w:num w:numId="7">
    <w:abstractNumId w:val="20"/>
  </w:num>
  <w:num w:numId="8">
    <w:abstractNumId w:val="23"/>
  </w:num>
  <w:num w:numId="9">
    <w:abstractNumId w:val="7"/>
  </w:num>
  <w:num w:numId="10">
    <w:abstractNumId w:val="6"/>
  </w:num>
  <w:num w:numId="11">
    <w:abstractNumId w:val="5"/>
  </w:num>
  <w:num w:numId="12">
    <w:abstractNumId w:val="25"/>
  </w:num>
  <w:num w:numId="13">
    <w:abstractNumId w:val="21"/>
  </w:num>
  <w:num w:numId="14">
    <w:abstractNumId w:val="8"/>
  </w:num>
  <w:num w:numId="15">
    <w:abstractNumId w:val="14"/>
  </w:num>
  <w:num w:numId="16">
    <w:abstractNumId w:val="10"/>
  </w:num>
  <w:num w:numId="17">
    <w:abstractNumId w:val="24"/>
  </w:num>
  <w:num w:numId="18">
    <w:abstractNumId w:val="17"/>
  </w:num>
  <w:num w:numId="19">
    <w:abstractNumId w:val="24"/>
  </w:num>
  <w:num w:numId="20">
    <w:abstractNumId w:val="24"/>
  </w:num>
  <w:num w:numId="21">
    <w:abstractNumId w:val="24"/>
  </w:num>
  <w:num w:numId="22">
    <w:abstractNumId w:val="24"/>
  </w:num>
  <w:num w:numId="23">
    <w:abstractNumId w:val="24"/>
  </w:num>
  <w:num w:numId="24">
    <w:abstractNumId w:val="24"/>
  </w:num>
  <w:num w:numId="25">
    <w:abstractNumId w:val="24"/>
  </w:num>
  <w:num w:numId="26">
    <w:abstractNumId w:val="24"/>
  </w:num>
  <w:num w:numId="27">
    <w:abstractNumId w:val="24"/>
  </w:num>
  <w:num w:numId="28">
    <w:abstractNumId w:val="24"/>
  </w:num>
  <w:num w:numId="29">
    <w:abstractNumId w:val="12"/>
  </w:num>
  <w:num w:numId="30">
    <w:abstractNumId w:val="16"/>
  </w:num>
  <w:num w:numId="31">
    <w:abstractNumId w:val="19"/>
  </w:num>
  <w:num w:numId="32">
    <w:abstractNumId w:val="24"/>
  </w:num>
  <w:num w:numId="33">
    <w:abstractNumId w:val="4"/>
  </w:num>
  <w:num w:numId="34">
    <w:abstractNumId w:val="24"/>
  </w:num>
  <w:num w:numId="35">
    <w:abstractNumId w:val="24"/>
  </w:num>
  <w:num w:numId="36">
    <w:abstractNumId w:val="9"/>
  </w:num>
  <w:num w:numId="37">
    <w:abstractNumId w:val="24"/>
  </w:num>
  <w:num w:numId="38">
    <w:abstractNumId w:val="11"/>
  </w:num>
  <w:num w:numId="39">
    <w:abstractNumId w:val="24"/>
  </w:num>
  <w:num w:numId="40">
    <w:abstractNumId w:val="24"/>
  </w:num>
  <w:num w:numId="41">
    <w:abstractNumId w:val="15"/>
  </w:num>
  <w:num w:numId="42">
    <w:abstractNumId w:val="0"/>
  </w:num>
  <w:num w:numId="43">
    <w:abstractNumId w:val="24"/>
  </w:num>
  <w:num w:numId="44">
    <w:abstractNumId w:val="2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65EA"/>
    <w:rsid w:val="00000C4E"/>
    <w:rsid w:val="000016E6"/>
    <w:rsid w:val="00001EE5"/>
    <w:rsid w:val="000032A9"/>
    <w:rsid w:val="00005A76"/>
    <w:rsid w:val="00006482"/>
    <w:rsid w:val="00006D58"/>
    <w:rsid w:val="00007240"/>
    <w:rsid w:val="00010D7E"/>
    <w:rsid w:val="000122A0"/>
    <w:rsid w:val="000148C1"/>
    <w:rsid w:val="000155DC"/>
    <w:rsid w:val="00015684"/>
    <w:rsid w:val="000161D2"/>
    <w:rsid w:val="00016253"/>
    <w:rsid w:val="000164DB"/>
    <w:rsid w:val="00016B82"/>
    <w:rsid w:val="000177CF"/>
    <w:rsid w:val="00017964"/>
    <w:rsid w:val="00017BBA"/>
    <w:rsid w:val="00017CB7"/>
    <w:rsid w:val="0002109F"/>
    <w:rsid w:val="00021DCD"/>
    <w:rsid w:val="000228D3"/>
    <w:rsid w:val="00023724"/>
    <w:rsid w:val="000237CC"/>
    <w:rsid w:val="000237EB"/>
    <w:rsid w:val="00025FD5"/>
    <w:rsid w:val="00030B6D"/>
    <w:rsid w:val="00032644"/>
    <w:rsid w:val="0003476F"/>
    <w:rsid w:val="00035771"/>
    <w:rsid w:val="000358B0"/>
    <w:rsid w:val="00035C81"/>
    <w:rsid w:val="0003759F"/>
    <w:rsid w:val="00040CF9"/>
    <w:rsid w:val="00041086"/>
    <w:rsid w:val="00043122"/>
    <w:rsid w:val="000434D4"/>
    <w:rsid w:val="00043E99"/>
    <w:rsid w:val="00044165"/>
    <w:rsid w:val="000443D5"/>
    <w:rsid w:val="00045251"/>
    <w:rsid w:val="0004574A"/>
    <w:rsid w:val="00045D0D"/>
    <w:rsid w:val="0004620D"/>
    <w:rsid w:val="00046CEA"/>
    <w:rsid w:val="000472AF"/>
    <w:rsid w:val="000509B7"/>
    <w:rsid w:val="00051469"/>
    <w:rsid w:val="00051908"/>
    <w:rsid w:val="0005192B"/>
    <w:rsid w:val="00051A74"/>
    <w:rsid w:val="00052000"/>
    <w:rsid w:val="000526FF"/>
    <w:rsid w:val="000528AC"/>
    <w:rsid w:val="00053768"/>
    <w:rsid w:val="00053C14"/>
    <w:rsid w:val="000546A6"/>
    <w:rsid w:val="0005514B"/>
    <w:rsid w:val="00055240"/>
    <w:rsid w:val="0005563E"/>
    <w:rsid w:val="00055F80"/>
    <w:rsid w:val="00056607"/>
    <w:rsid w:val="000570AE"/>
    <w:rsid w:val="00060120"/>
    <w:rsid w:val="000609B0"/>
    <w:rsid w:val="00061B60"/>
    <w:rsid w:val="000637EB"/>
    <w:rsid w:val="00063DBD"/>
    <w:rsid w:val="00063F84"/>
    <w:rsid w:val="000653B6"/>
    <w:rsid w:val="000659DD"/>
    <w:rsid w:val="000659E8"/>
    <w:rsid w:val="00065BD3"/>
    <w:rsid w:val="000715DD"/>
    <w:rsid w:val="000723C6"/>
    <w:rsid w:val="00072ABF"/>
    <w:rsid w:val="00073599"/>
    <w:rsid w:val="00074E20"/>
    <w:rsid w:val="00074E5B"/>
    <w:rsid w:val="00076CD0"/>
    <w:rsid w:val="000770E7"/>
    <w:rsid w:val="00077496"/>
    <w:rsid w:val="000803CD"/>
    <w:rsid w:val="00080C5A"/>
    <w:rsid w:val="00082761"/>
    <w:rsid w:val="000833FD"/>
    <w:rsid w:val="00084253"/>
    <w:rsid w:val="00084349"/>
    <w:rsid w:val="00084367"/>
    <w:rsid w:val="00084532"/>
    <w:rsid w:val="0008471D"/>
    <w:rsid w:val="00085A93"/>
    <w:rsid w:val="00085F06"/>
    <w:rsid w:val="00086CD7"/>
    <w:rsid w:val="000902B5"/>
    <w:rsid w:val="00090664"/>
    <w:rsid w:val="000915E4"/>
    <w:rsid w:val="00096E5C"/>
    <w:rsid w:val="000A03AF"/>
    <w:rsid w:val="000A08F0"/>
    <w:rsid w:val="000A135D"/>
    <w:rsid w:val="000A2463"/>
    <w:rsid w:val="000A3DAF"/>
    <w:rsid w:val="000A408C"/>
    <w:rsid w:val="000A4F2F"/>
    <w:rsid w:val="000A6B47"/>
    <w:rsid w:val="000A7166"/>
    <w:rsid w:val="000A76D3"/>
    <w:rsid w:val="000A778C"/>
    <w:rsid w:val="000B0384"/>
    <w:rsid w:val="000B1561"/>
    <w:rsid w:val="000B1811"/>
    <w:rsid w:val="000B1A7F"/>
    <w:rsid w:val="000B1EDD"/>
    <w:rsid w:val="000B319F"/>
    <w:rsid w:val="000B320F"/>
    <w:rsid w:val="000B5569"/>
    <w:rsid w:val="000B6043"/>
    <w:rsid w:val="000B6F4E"/>
    <w:rsid w:val="000C0251"/>
    <w:rsid w:val="000C06DE"/>
    <w:rsid w:val="000C2D28"/>
    <w:rsid w:val="000C2E51"/>
    <w:rsid w:val="000C31BA"/>
    <w:rsid w:val="000C38E4"/>
    <w:rsid w:val="000C3A71"/>
    <w:rsid w:val="000C3AA2"/>
    <w:rsid w:val="000C3D77"/>
    <w:rsid w:val="000C5221"/>
    <w:rsid w:val="000C56E9"/>
    <w:rsid w:val="000C58F2"/>
    <w:rsid w:val="000C65F1"/>
    <w:rsid w:val="000C6B12"/>
    <w:rsid w:val="000C6CBB"/>
    <w:rsid w:val="000C7A92"/>
    <w:rsid w:val="000C7D1A"/>
    <w:rsid w:val="000D05F6"/>
    <w:rsid w:val="000D1438"/>
    <w:rsid w:val="000D17A6"/>
    <w:rsid w:val="000D1F0B"/>
    <w:rsid w:val="000D25AD"/>
    <w:rsid w:val="000D3601"/>
    <w:rsid w:val="000D37D0"/>
    <w:rsid w:val="000D3A04"/>
    <w:rsid w:val="000D4CF5"/>
    <w:rsid w:val="000D5414"/>
    <w:rsid w:val="000D6234"/>
    <w:rsid w:val="000D63DA"/>
    <w:rsid w:val="000D7492"/>
    <w:rsid w:val="000D75CC"/>
    <w:rsid w:val="000E000E"/>
    <w:rsid w:val="000E0BB4"/>
    <w:rsid w:val="000E228E"/>
    <w:rsid w:val="000E280A"/>
    <w:rsid w:val="000E2A8A"/>
    <w:rsid w:val="000E2F58"/>
    <w:rsid w:val="000E33F2"/>
    <w:rsid w:val="000E39DD"/>
    <w:rsid w:val="000E4816"/>
    <w:rsid w:val="000E5885"/>
    <w:rsid w:val="000E5A13"/>
    <w:rsid w:val="000E6454"/>
    <w:rsid w:val="000E6563"/>
    <w:rsid w:val="000E69DE"/>
    <w:rsid w:val="000E725C"/>
    <w:rsid w:val="000E760D"/>
    <w:rsid w:val="000E79D4"/>
    <w:rsid w:val="000E7EDB"/>
    <w:rsid w:val="000F0420"/>
    <w:rsid w:val="000F0570"/>
    <w:rsid w:val="000F0DD9"/>
    <w:rsid w:val="000F0EAD"/>
    <w:rsid w:val="000F249C"/>
    <w:rsid w:val="000F25BF"/>
    <w:rsid w:val="000F3253"/>
    <w:rsid w:val="000F3B30"/>
    <w:rsid w:val="000F41FF"/>
    <w:rsid w:val="000F5154"/>
    <w:rsid w:val="000F5B01"/>
    <w:rsid w:val="000F5DFD"/>
    <w:rsid w:val="000F6899"/>
    <w:rsid w:val="000F6AF8"/>
    <w:rsid w:val="000F6D28"/>
    <w:rsid w:val="00101203"/>
    <w:rsid w:val="00101989"/>
    <w:rsid w:val="00101C2E"/>
    <w:rsid w:val="00102144"/>
    <w:rsid w:val="00102446"/>
    <w:rsid w:val="00102474"/>
    <w:rsid w:val="00102A68"/>
    <w:rsid w:val="00102BD9"/>
    <w:rsid w:val="001048F2"/>
    <w:rsid w:val="00104DF5"/>
    <w:rsid w:val="00104E4F"/>
    <w:rsid w:val="00104E90"/>
    <w:rsid w:val="00105961"/>
    <w:rsid w:val="0010607A"/>
    <w:rsid w:val="00106332"/>
    <w:rsid w:val="00106A41"/>
    <w:rsid w:val="00106D07"/>
    <w:rsid w:val="00106D73"/>
    <w:rsid w:val="00107C14"/>
    <w:rsid w:val="00107D24"/>
    <w:rsid w:val="00110387"/>
    <w:rsid w:val="0011076A"/>
    <w:rsid w:val="00111839"/>
    <w:rsid w:val="001118C7"/>
    <w:rsid w:val="001127B1"/>
    <w:rsid w:val="001146A6"/>
    <w:rsid w:val="00114B66"/>
    <w:rsid w:val="001156D1"/>
    <w:rsid w:val="00116990"/>
    <w:rsid w:val="00117313"/>
    <w:rsid w:val="001202E3"/>
    <w:rsid w:val="00120D76"/>
    <w:rsid w:val="00121AB0"/>
    <w:rsid w:val="00123CEA"/>
    <w:rsid w:val="00123F69"/>
    <w:rsid w:val="001245CE"/>
    <w:rsid w:val="0012470B"/>
    <w:rsid w:val="0012632D"/>
    <w:rsid w:val="001266F3"/>
    <w:rsid w:val="00126DD7"/>
    <w:rsid w:val="00130538"/>
    <w:rsid w:val="00131753"/>
    <w:rsid w:val="0013252B"/>
    <w:rsid w:val="00132B78"/>
    <w:rsid w:val="001339F4"/>
    <w:rsid w:val="00134182"/>
    <w:rsid w:val="001342E2"/>
    <w:rsid w:val="001348ED"/>
    <w:rsid w:val="00134A9C"/>
    <w:rsid w:val="0013547C"/>
    <w:rsid w:val="00135578"/>
    <w:rsid w:val="00135BA3"/>
    <w:rsid w:val="00136A53"/>
    <w:rsid w:val="00137EF0"/>
    <w:rsid w:val="001408B3"/>
    <w:rsid w:val="001418D9"/>
    <w:rsid w:val="0014285D"/>
    <w:rsid w:val="0014406C"/>
    <w:rsid w:val="001444BB"/>
    <w:rsid w:val="001446FF"/>
    <w:rsid w:val="0014473F"/>
    <w:rsid w:val="001448A2"/>
    <w:rsid w:val="00144EE2"/>
    <w:rsid w:val="00146772"/>
    <w:rsid w:val="00146ACE"/>
    <w:rsid w:val="00147103"/>
    <w:rsid w:val="001474C9"/>
    <w:rsid w:val="0014758A"/>
    <w:rsid w:val="0014770F"/>
    <w:rsid w:val="001501AA"/>
    <w:rsid w:val="0015030E"/>
    <w:rsid w:val="00150830"/>
    <w:rsid w:val="00150B2F"/>
    <w:rsid w:val="001514F1"/>
    <w:rsid w:val="00151B96"/>
    <w:rsid w:val="00152139"/>
    <w:rsid w:val="00153124"/>
    <w:rsid w:val="0015353E"/>
    <w:rsid w:val="00153F7E"/>
    <w:rsid w:val="001541E4"/>
    <w:rsid w:val="00155C8F"/>
    <w:rsid w:val="00157842"/>
    <w:rsid w:val="00160098"/>
    <w:rsid w:val="00160642"/>
    <w:rsid w:val="00160CB6"/>
    <w:rsid w:val="001613DC"/>
    <w:rsid w:val="001617B5"/>
    <w:rsid w:val="0016208B"/>
    <w:rsid w:val="0016397B"/>
    <w:rsid w:val="001646D3"/>
    <w:rsid w:val="00165318"/>
    <w:rsid w:val="0016531B"/>
    <w:rsid w:val="00166D45"/>
    <w:rsid w:val="00166F28"/>
    <w:rsid w:val="00167D35"/>
    <w:rsid w:val="0017091F"/>
    <w:rsid w:val="00170BB2"/>
    <w:rsid w:val="00171742"/>
    <w:rsid w:val="001729F1"/>
    <w:rsid w:val="00173D01"/>
    <w:rsid w:val="0017612D"/>
    <w:rsid w:val="00180AE0"/>
    <w:rsid w:val="00180CA1"/>
    <w:rsid w:val="00181043"/>
    <w:rsid w:val="00181353"/>
    <w:rsid w:val="00182624"/>
    <w:rsid w:val="001826AA"/>
    <w:rsid w:val="0018452F"/>
    <w:rsid w:val="00184AB8"/>
    <w:rsid w:val="001850BF"/>
    <w:rsid w:val="0018759B"/>
    <w:rsid w:val="001875E1"/>
    <w:rsid w:val="0018789E"/>
    <w:rsid w:val="001908A2"/>
    <w:rsid w:val="00192D59"/>
    <w:rsid w:val="0019309F"/>
    <w:rsid w:val="001935CE"/>
    <w:rsid w:val="00193E70"/>
    <w:rsid w:val="00194758"/>
    <w:rsid w:val="00195144"/>
    <w:rsid w:val="001967A5"/>
    <w:rsid w:val="001968E6"/>
    <w:rsid w:val="001972EC"/>
    <w:rsid w:val="0019783E"/>
    <w:rsid w:val="0019789F"/>
    <w:rsid w:val="001979E8"/>
    <w:rsid w:val="001A00DB"/>
    <w:rsid w:val="001A017E"/>
    <w:rsid w:val="001A0462"/>
    <w:rsid w:val="001A04D7"/>
    <w:rsid w:val="001A12AC"/>
    <w:rsid w:val="001A1A39"/>
    <w:rsid w:val="001A2EB5"/>
    <w:rsid w:val="001A42FD"/>
    <w:rsid w:val="001A4EF0"/>
    <w:rsid w:val="001A743F"/>
    <w:rsid w:val="001A7FEB"/>
    <w:rsid w:val="001B0194"/>
    <w:rsid w:val="001B039A"/>
    <w:rsid w:val="001B03B1"/>
    <w:rsid w:val="001B0607"/>
    <w:rsid w:val="001B0642"/>
    <w:rsid w:val="001B070F"/>
    <w:rsid w:val="001B127A"/>
    <w:rsid w:val="001B1F81"/>
    <w:rsid w:val="001B238E"/>
    <w:rsid w:val="001B23AD"/>
    <w:rsid w:val="001B261D"/>
    <w:rsid w:val="001B4CC0"/>
    <w:rsid w:val="001B5253"/>
    <w:rsid w:val="001B5AF7"/>
    <w:rsid w:val="001B6F98"/>
    <w:rsid w:val="001B7B73"/>
    <w:rsid w:val="001C1847"/>
    <w:rsid w:val="001C1F76"/>
    <w:rsid w:val="001C26FD"/>
    <w:rsid w:val="001C28B5"/>
    <w:rsid w:val="001C2C2F"/>
    <w:rsid w:val="001C3B82"/>
    <w:rsid w:val="001C3CDE"/>
    <w:rsid w:val="001C3FD9"/>
    <w:rsid w:val="001C55CA"/>
    <w:rsid w:val="001C5C16"/>
    <w:rsid w:val="001C683B"/>
    <w:rsid w:val="001C78A5"/>
    <w:rsid w:val="001C7B83"/>
    <w:rsid w:val="001C7E67"/>
    <w:rsid w:val="001D0CF5"/>
    <w:rsid w:val="001D12C5"/>
    <w:rsid w:val="001D18C0"/>
    <w:rsid w:val="001D1C6B"/>
    <w:rsid w:val="001D215A"/>
    <w:rsid w:val="001D3E6C"/>
    <w:rsid w:val="001D4A45"/>
    <w:rsid w:val="001D56FC"/>
    <w:rsid w:val="001D5AE5"/>
    <w:rsid w:val="001D6E0C"/>
    <w:rsid w:val="001D778C"/>
    <w:rsid w:val="001E00E3"/>
    <w:rsid w:val="001E02A4"/>
    <w:rsid w:val="001E0946"/>
    <w:rsid w:val="001E289C"/>
    <w:rsid w:val="001E33AD"/>
    <w:rsid w:val="001E3684"/>
    <w:rsid w:val="001E3728"/>
    <w:rsid w:val="001E3B18"/>
    <w:rsid w:val="001E3FF3"/>
    <w:rsid w:val="001E4CAB"/>
    <w:rsid w:val="001E65C3"/>
    <w:rsid w:val="001E6D6A"/>
    <w:rsid w:val="001E7225"/>
    <w:rsid w:val="001E7C84"/>
    <w:rsid w:val="001E7D7D"/>
    <w:rsid w:val="001F0088"/>
    <w:rsid w:val="001F1654"/>
    <w:rsid w:val="001F1DC5"/>
    <w:rsid w:val="001F5F20"/>
    <w:rsid w:val="001F70AB"/>
    <w:rsid w:val="001F71BB"/>
    <w:rsid w:val="001F7223"/>
    <w:rsid w:val="001F725F"/>
    <w:rsid w:val="001F7538"/>
    <w:rsid w:val="001F77AC"/>
    <w:rsid w:val="001F7CBF"/>
    <w:rsid w:val="00200D5A"/>
    <w:rsid w:val="00201438"/>
    <w:rsid w:val="0020177A"/>
    <w:rsid w:val="00201BED"/>
    <w:rsid w:val="0020332C"/>
    <w:rsid w:val="002039E0"/>
    <w:rsid w:val="00203FFF"/>
    <w:rsid w:val="0020439B"/>
    <w:rsid w:val="002047F4"/>
    <w:rsid w:val="002048EF"/>
    <w:rsid w:val="00204CEF"/>
    <w:rsid w:val="00205A4A"/>
    <w:rsid w:val="00206186"/>
    <w:rsid w:val="002063A7"/>
    <w:rsid w:val="00207321"/>
    <w:rsid w:val="00207FCA"/>
    <w:rsid w:val="00211BAF"/>
    <w:rsid w:val="00211D4D"/>
    <w:rsid w:val="00212028"/>
    <w:rsid w:val="002120C0"/>
    <w:rsid w:val="0021234D"/>
    <w:rsid w:val="00212AB2"/>
    <w:rsid w:val="00213647"/>
    <w:rsid w:val="00213A35"/>
    <w:rsid w:val="002140EE"/>
    <w:rsid w:val="00214CEE"/>
    <w:rsid w:val="00214EE0"/>
    <w:rsid w:val="00216137"/>
    <w:rsid w:val="002165D8"/>
    <w:rsid w:val="002172E2"/>
    <w:rsid w:val="00217664"/>
    <w:rsid w:val="00217B38"/>
    <w:rsid w:val="00217FDA"/>
    <w:rsid w:val="00220A1A"/>
    <w:rsid w:val="00220D88"/>
    <w:rsid w:val="00222661"/>
    <w:rsid w:val="00222D5C"/>
    <w:rsid w:val="0022341C"/>
    <w:rsid w:val="0022341F"/>
    <w:rsid w:val="00223708"/>
    <w:rsid w:val="00223BAE"/>
    <w:rsid w:val="0022543F"/>
    <w:rsid w:val="002254FB"/>
    <w:rsid w:val="002268C6"/>
    <w:rsid w:val="00226B4C"/>
    <w:rsid w:val="00227501"/>
    <w:rsid w:val="00230B99"/>
    <w:rsid w:val="00231E24"/>
    <w:rsid w:val="00231EC4"/>
    <w:rsid w:val="00231FD0"/>
    <w:rsid w:val="0023200D"/>
    <w:rsid w:val="00232868"/>
    <w:rsid w:val="00232F1A"/>
    <w:rsid w:val="00233B37"/>
    <w:rsid w:val="00233D49"/>
    <w:rsid w:val="00233F3C"/>
    <w:rsid w:val="0023410D"/>
    <w:rsid w:val="0023604C"/>
    <w:rsid w:val="00236541"/>
    <w:rsid w:val="00237C6C"/>
    <w:rsid w:val="00237F73"/>
    <w:rsid w:val="002401AA"/>
    <w:rsid w:val="00240961"/>
    <w:rsid w:val="00240C65"/>
    <w:rsid w:val="00241485"/>
    <w:rsid w:val="00241637"/>
    <w:rsid w:val="00242029"/>
    <w:rsid w:val="002423E9"/>
    <w:rsid w:val="002427D3"/>
    <w:rsid w:val="002435C0"/>
    <w:rsid w:val="00243CC7"/>
    <w:rsid w:val="002473B6"/>
    <w:rsid w:val="00247A70"/>
    <w:rsid w:val="00250A74"/>
    <w:rsid w:val="002513A8"/>
    <w:rsid w:val="00252745"/>
    <w:rsid w:val="00252781"/>
    <w:rsid w:val="00252A99"/>
    <w:rsid w:val="00252EC9"/>
    <w:rsid w:val="002532C6"/>
    <w:rsid w:val="00253EAC"/>
    <w:rsid w:val="00254B13"/>
    <w:rsid w:val="00254E06"/>
    <w:rsid w:val="00256677"/>
    <w:rsid w:val="00257142"/>
    <w:rsid w:val="00260B48"/>
    <w:rsid w:val="00260B4F"/>
    <w:rsid w:val="00260F61"/>
    <w:rsid w:val="00261416"/>
    <w:rsid w:val="00261FC2"/>
    <w:rsid w:val="002622EF"/>
    <w:rsid w:val="002623DC"/>
    <w:rsid w:val="002624B9"/>
    <w:rsid w:val="00262590"/>
    <w:rsid w:val="002633B3"/>
    <w:rsid w:val="00263725"/>
    <w:rsid w:val="002663E0"/>
    <w:rsid w:val="00266920"/>
    <w:rsid w:val="00266EB7"/>
    <w:rsid w:val="00267127"/>
    <w:rsid w:val="00271937"/>
    <w:rsid w:val="00272DCD"/>
    <w:rsid w:val="00272EB8"/>
    <w:rsid w:val="002732C5"/>
    <w:rsid w:val="002732FC"/>
    <w:rsid w:val="00273E52"/>
    <w:rsid w:val="002743B9"/>
    <w:rsid w:val="00274953"/>
    <w:rsid w:val="00275B1D"/>
    <w:rsid w:val="00275DD8"/>
    <w:rsid w:val="00275F2D"/>
    <w:rsid w:val="002774AB"/>
    <w:rsid w:val="002800B3"/>
    <w:rsid w:val="002817D2"/>
    <w:rsid w:val="00281C32"/>
    <w:rsid w:val="002821E6"/>
    <w:rsid w:val="00282296"/>
    <w:rsid w:val="002827AC"/>
    <w:rsid w:val="00282A89"/>
    <w:rsid w:val="002858A2"/>
    <w:rsid w:val="00285B20"/>
    <w:rsid w:val="00285FE4"/>
    <w:rsid w:val="0028679A"/>
    <w:rsid w:val="00286A6C"/>
    <w:rsid w:val="00287743"/>
    <w:rsid w:val="00287B9D"/>
    <w:rsid w:val="00290E4B"/>
    <w:rsid w:val="002910DA"/>
    <w:rsid w:val="002920B0"/>
    <w:rsid w:val="00293F8A"/>
    <w:rsid w:val="00294EB5"/>
    <w:rsid w:val="002953B4"/>
    <w:rsid w:val="00297554"/>
    <w:rsid w:val="002A039F"/>
    <w:rsid w:val="002A1407"/>
    <w:rsid w:val="002A23E1"/>
    <w:rsid w:val="002A2A90"/>
    <w:rsid w:val="002A338D"/>
    <w:rsid w:val="002A3FF3"/>
    <w:rsid w:val="002A438E"/>
    <w:rsid w:val="002A476C"/>
    <w:rsid w:val="002A4AFA"/>
    <w:rsid w:val="002A5543"/>
    <w:rsid w:val="002A65F6"/>
    <w:rsid w:val="002A68B7"/>
    <w:rsid w:val="002A735D"/>
    <w:rsid w:val="002B0111"/>
    <w:rsid w:val="002B07A3"/>
    <w:rsid w:val="002B128A"/>
    <w:rsid w:val="002B1611"/>
    <w:rsid w:val="002B24EB"/>
    <w:rsid w:val="002B27B4"/>
    <w:rsid w:val="002B2B45"/>
    <w:rsid w:val="002B2E2D"/>
    <w:rsid w:val="002B31E6"/>
    <w:rsid w:val="002B3262"/>
    <w:rsid w:val="002B378A"/>
    <w:rsid w:val="002B43F6"/>
    <w:rsid w:val="002B49C8"/>
    <w:rsid w:val="002B56C2"/>
    <w:rsid w:val="002B5D05"/>
    <w:rsid w:val="002B641C"/>
    <w:rsid w:val="002B673F"/>
    <w:rsid w:val="002B69F3"/>
    <w:rsid w:val="002B6FC2"/>
    <w:rsid w:val="002B70C4"/>
    <w:rsid w:val="002B72A6"/>
    <w:rsid w:val="002B7370"/>
    <w:rsid w:val="002B7576"/>
    <w:rsid w:val="002B781C"/>
    <w:rsid w:val="002B7BA8"/>
    <w:rsid w:val="002C01FA"/>
    <w:rsid w:val="002C18C9"/>
    <w:rsid w:val="002C41F5"/>
    <w:rsid w:val="002C556A"/>
    <w:rsid w:val="002C5CC9"/>
    <w:rsid w:val="002C689C"/>
    <w:rsid w:val="002C6D02"/>
    <w:rsid w:val="002D0954"/>
    <w:rsid w:val="002D0A4F"/>
    <w:rsid w:val="002D1431"/>
    <w:rsid w:val="002D1AE4"/>
    <w:rsid w:val="002D1D9A"/>
    <w:rsid w:val="002D2081"/>
    <w:rsid w:val="002D224B"/>
    <w:rsid w:val="002D23FF"/>
    <w:rsid w:val="002D2A6E"/>
    <w:rsid w:val="002D2CA5"/>
    <w:rsid w:val="002D3449"/>
    <w:rsid w:val="002D369E"/>
    <w:rsid w:val="002D377B"/>
    <w:rsid w:val="002D37FE"/>
    <w:rsid w:val="002D3806"/>
    <w:rsid w:val="002D6BFB"/>
    <w:rsid w:val="002D7667"/>
    <w:rsid w:val="002D79A3"/>
    <w:rsid w:val="002D7D6D"/>
    <w:rsid w:val="002E219A"/>
    <w:rsid w:val="002E2566"/>
    <w:rsid w:val="002E38D1"/>
    <w:rsid w:val="002E3BCB"/>
    <w:rsid w:val="002E415E"/>
    <w:rsid w:val="002E439D"/>
    <w:rsid w:val="002E55A9"/>
    <w:rsid w:val="002E5C91"/>
    <w:rsid w:val="002E5CE1"/>
    <w:rsid w:val="002E65F8"/>
    <w:rsid w:val="002E668B"/>
    <w:rsid w:val="002E6CA9"/>
    <w:rsid w:val="002F04C1"/>
    <w:rsid w:val="002F04DD"/>
    <w:rsid w:val="002F1B0B"/>
    <w:rsid w:val="002F3C0E"/>
    <w:rsid w:val="002F6EBC"/>
    <w:rsid w:val="002F7580"/>
    <w:rsid w:val="002F7668"/>
    <w:rsid w:val="0030085C"/>
    <w:rsid w:val="00301BEB"/>
    <w:rsid w:val="00301FC5"/>
    <w:rsid w:val="003023BC"/>
    <w:rsid w:val="00303C53"/>
    <w:rsid w:val="00304C3B"/>
    <w:rsid w:val="00305E80"/>
    <w:rsid w:val="00306109"/>
    <w:rsid w:val="003063F6"/>
    <w:rsid w:val="0030708B"/>
    <w:rsid w:val="003071DC"/>
    <w:rsid w:val="00307CD1"/>
    <w:rsid w:val="00310E5A"/>
    <w:rsid w:val="003112C0"/>
    <w:rsid w:val="00312076"/>
    <w:rsid w:val="00312740"/>
    <w:rsid w:val="00312858"/>
    <w:rsid w:val="00312865"/>
    <w:rsid w:val="003129E7"/>
    <w:rsid w:val="00313244"/>
    <w:rsid w:val="00313410"/>
    <w:rsid w:val="0031425E"/>
    <w:rsid w:val="003147FF"/>
    <w:rsid w:val="003148BA"/>
    <w:rsid w:val="00315366"/>
    <w:rsid w:val="00315B52"/>
    <w:rsid w:val="003165AE"/>
    <w:rsid w:val="00316705"/>
    <w:rsid w:val="00317161"/>
    <w:rsid w:val="00317A66"/>
    <w:rsid w:val="00317CDD"/>
    <w:rsid w:val="0032009C"/>
    <w:rsid w:val="00320140"/>
    <w:rsid w:val="0032076B"/>
    <w:rsid w:val="003210D6"/>
    <w:rsid w:val="003222D6"/>
    <w:rsid w:val="00322899"/>
    <w:rsid w:val="003253A2"/>
    <w:rsid w:val="00325F6D"/>
    <w:rsid w:val="00326864"/>
    <w:rsid w:val="003271B2"/>
    <w:rsid w:val="003303B8"/>
    <w:rsid w:val="003304A5"/>
    <w:rsid w:val="003307DC"/>
    <w:rsid w:val="003316BB"/>
    <w:rsid w:val="00331FD6"/>
    <w:rsid w:val="003322FB"/>
    <w:rsid w:val="0033460F"/>
    <w:rsid w:val="003350AD"/>
    <w:rsid w:val="00335DC2"/>
    <w:rsid w:val="0033698F"/>
    <w:rsid w:val="00336AFA"/>
    <w:rsid w:val="00336BBE"/>
    <w:rsid w:val="00336F98"/>
    <w:rsid w:val="00337F7F"/>
    <w:rsid w:val="0034007F"/>
    <w:rsid w:val="00341617"/>
    <w:rsid w:val="00341882"/>
    <w:rsid w:val="00342534"/>
    <w:rsid w:val="00342813"/>
    <w:rsid w:val="00343786"/>
    <w:rsid w:val="00343A03"/>
    <w:rsid w:val="00343C95"/>
    <w:rsid w:val="0034576A"/>
    <w:rsid w:val="003461A9"/>
    <w:rsid w:val="0034688C"/>
    <w:rsid w:val="00347B58"/>
    <w:rsid w:val="00347D5A"/>
    <w:rsid w:val="003510F8"/>
    <w:rsid w:val="0035237F"/>
    <w:rsid w:val="00352814"/>
    <w:rsid w:val="003530E0"/>
    <w:rsid w:val="003537D9"/>
    <w:rsid w:val="0035389D"/>
    <w:rsid w:val="0035416D"/>
    <w:rsid w:val="00354E31"/>
    <w:rsid w:val="003558C4"/>
    <w:rsid w:val="00356EFB"/>
    <w:rsid w:val="00360618"/>
    <w:rsid w:val="003606A3"/>
    <w:rsid w:val="00360702"/>
    <w:rsid w:val="00361C80"/>
    <w:rsid w:val="00361F69"/>
    <w:rsid w:val="003627F7"/>
    <w:rsid w:val="00362B10"/>
    <w:rsid w:val="00364979"/>
    <w:rsid w:val="003650D3"/>
    <w:rsid w:val="00366FC6"/>
    <w:rsid w:val="003674C4"/>
    <w:rsid w:val="00367911"/>
    <w:rsid w:val="00370DB3"/>
    <w:rsid w:val="00371C4F"/>
    <w:rsid w:val="003728A5"/>
    <w:rsid w:val="00372B29"/>
    <w:rsid w:val="00373F73"/>
    <w:rsid w:val="00374273"/>
    <w:rsid w:val="00375EB8"/>
    <w:rsid w:val="00376989"/>
    <w:rsid w:val="003772C5"/>
    <w:rsid w:val="00380546"/>
    <w:rsid w:val="0038110F"/>
    <w:rsid w:val="00381499"/>
    <w:rsid w:val="00382BCF"/>
    <w:rsid w:val="00382F24"/>
    <w:rsid w:val="00383938"/>
    <w:rsid w:val="00383AB6"/>
    <w:rsid w:val="00383ACA"/>
    <w:rsid w:val="00385162"/>
    <w:rsid w:val="00385AFE"/>
    <w:rsid w:val="003862B3"/>
    <w:rsid w:val="003876E1"/>
    <w:rsid w:val="00387A35"/>
    <w:rsid w:val="00390128"/>
    <w:rsid w:val="00393B7D"/>
    <w:rsid w:val="003940CC"/>
    <w:rsid w:val="003951FC"/>
    <w:rsid w:val="0039544B"/>
    <w:rsid w:val="00395ED4"/>
    <w:rsid w:val="00396C0C"/>
    <w:rsid w:val="003A1B5C"/>
    <w:rsid w:val="003A1F82"/>
    <w:rsid w:val="003A20C0"/>
    <w:rsid w:val="003A2E5F"/>
    <w:rsid w:val="003A313C"/>
    <w:rsid w:val="003A45B9"/>
    <w:rsid w:val="003A6D77"/>
    <w:rsid w:val="003B0237"/>
    <w:rsid w:val="003B059E"/>
    <w:rsid w:val="003B136C"/>
    <w:rsid w:val="003B1518"/>
    <w:rsid w:val="003B1D68"/>
    <w:rsid w:val="003B1F7A"/>
    <w:rsid w:val="003B2899"/>
    <w:rsid w:val="003B29F5"/>
    <w:rsid w:val="003B3219"/>
    <w:rsid w:val="003B3812"/>
    <w:rsid w:val="003B4170"/>
    <w:rsid w:val="003B41E8"/>
    <w:rsid w:val="003B466F"/>
    <w:rsid w:val="003B5961"/>
    <w:rsid w:val="003B72E2"/>
    <w:rsid w:val="003C08EB"/>
    <w:rsid w:val="003C0A8D"/>
    <w:rsid w:val="003C1AC1"/>
    <w:rsid w:val="003C251D"/>
    <w:rsid w:val="003C2F6F"/>
    <w:rsid w:val="003C3260"/>
    <w:rsid w:val="003C466C"/>
    <w:rsid w:val="003C46C0"/>
    <w:rsid w:val="003C5816"/>
    <w:rsid w:val="003C6792"/>
    <w:rsid w:val="003D0795"/>
    <w:rsid w:val="003D1918"/>
    <w:rsid w:val="003D1AF3"/>
    <w:rsid w:val="003D29B9"/>
    <w:rsid w:val="003D2FB1"/>
    <w:rsid w:val="003D446C"/>
    <w:rsid w:val="003D5470"/>
    <w:rsid w:val="003D55B1"/>
    <w:rsid w:val="003D5780"/>
    <w:rsid w:val="003D66D2"/>
    <w:rsid w:val="003D753B"/>
    <w:rsid w:val="003E01E7"/>
    <w:rsid w:val="003E0479"/>
    <w:rsid w:val="003E2977"/>
    <w:rsid w:val="003E2BFB"/>
    <w:rsid w:val="003E3038"/>
    <w:rsid w:val="003E305D"/>
    <w:rsid w:val="003E3BE0"/>
    <w:rsid w:val="003E4110"/>
    <w:rsid w:val="003E4C31"/>
    <w:rsid w:val="003E5317"/>
    <w:rsid w:val="003E6B4D"/>
    <w:rsid w:val="003E6D92"/>
    <w:rsid w:val="003E7AAF"/>
    <w:rsid w:val="003E7AF9"/>
    <w:rsid w:val="003E7D16"/>
    <w:rsid w:val="003F0138"/>
    <w:rsid w:val="003F20C7"/>
    <w:rsid w:val="003F27C5"/>
    <w:rsid w:val="003F2908"/>
    <w:rsid w:val="003F33C9"/>
    <w:rsid w:val="003F595B"/>
    <w:rsid w:val="003F5F4B"/>
    <w:rsid w:val="003F5F61"/>
    <w:rsid w:val="003F7FF6"/>
    <w:rsid w:val="0040052D"/>
    <w:rsid w:val="004009B7"/>
    <w:rsid w:val="004011F7"/>
    <w:rsid w:val="00401C47"/>
    <w:rsid w:val="00402F09"/>
    <w:rsid w:val="00403D69"/>
    <w:rsid w:val="00403DC7"/>
    <w:rsid w:val="00403DD9"/>
    <w:rsid w:val="00404236"/>
    <w:rsid w:val="00404586"/>
    <w:rsid w:val="0040500A"/>
    <w:rsid w:val="00410188"/>
    <w:rsid w:val="00412805"/>
    <w:rsid w:val="00413500"/>
    <w:rsid w:val="00413AAB"/>
    <w:rsid w:val="004142DF"/>
    <w:rsid w:val="004147EF"/>
    <w:rsid w:val="00415667"/>
    <w:rsid w:val="00415D84"/>
    <w:rsid w:val="00416606"/>
    <w:rsid w:val="004168AC"/>
    <w:rsid w:val="00417313"/>
    <w:rsid w:val="0041739F"/>
    <w:rsid w:val="0042128B"/>
    <w:rsid w:val="00421A4E"/>
    <w:rsid w:val="00422130"/>
    <w:rsid w:val="0042274D"/>
    <w:rsid w:val="00422B42"/>
    <w:rsid w:val="00422E9A"/>
    <w:rsid w:val="00422F82"/>
    <w:rsid w:val="00423220"/>
    <w:rsid w:val="004240FA"/>
    <w:rsid w:val="004251B6"/>
    <w:rsid w:val="004253DE"/>
    <w:rsid w:val="00426F9E"/>
    <w:rsid w:val="0042729C"/>
    <w:rsid w:val="00427719"/>
    <w:rsid w:val="00430B8A"/>
    <w:rsid w:val="004334FC"/>
    <w:rsid w:val="004345FE"/>
    <w:rsid w:val="00435381"/>
    <w:rsid w:val="004354DB"/>
    <w:rsid w:val="004357A0"/>
    <w:rsid w:val="0043581C"/>
    <w:rsid w:val="00437172"/>
    <w:rsid w:val="004371DF"/>
    <w:rsid w:val="00437239"/>
    <w:rsid w:val="00437941"/>
    <w:rsid w:val="00437DEE"/>
    <w:rsid w:val="00441B72"/>
    <w:rsid w:val="00442065"/>
    <w:rsid w:val="00443008"/>
    <w:rsid w:val="004433D9"/>
    <w:rsid w:val="004445B7"/>
    <w:rsid w:val="004455A0"/>
    <w:rsid w:val="0044669C"/>
    <w:rsid w:val="00447A27"/>
    <w:rsid w:val="004507CD"/>
    <w:rsid w:val="00451C32"/>
    <w:rsid w:val="00451C53"/>
    <w:rsid w:val="00452D90"/>
    <w:rsid w:val="00452F72"/>
    <w:rsid w:val="0045363B"/>
    <w:rsid w:val="00453FC0"/>
    <w:rsid w:val="004548FA"/>
    <w:rsid w:val="00454A73"/>
    <w:rsid w:val="00454DC5"/>
    <w:rsid w:val="0045565A"/>
    <w:rsid w:val="00456212"/>
    <w:rsid w:val="00457634"/>
    <w:rsid w:val="00460FF9"/>
    <w:rsid w:val="0046199A"/>
    <w:rsid w:val="00461AAA"/>
    <w:rsid w:val="00462BA7"/>
    <w:rsid w:val="00464893"/>
    <w:rsid w:val="00465102"/>
    <w:rsid w:val="00466104"/>
    <w:rsid w:val="004664A8"/>
    <w:rsid w:val="00466CC3"/>
    <w:rsid w:val="0047006B"/>
    <w:rsid w:val="0047079E"/>
    <w:rsid w:val="00470D83"/>
    <w:rsid w:val="00470EB2"/>
    <w:rsid w:val="0047205B"/>
    <w:rsid w:val="004725EA"/>
    <w:rsid w:val="0047322D"/>
    <w:rsid w:val="0047373B"/>
    <w:rsid w:val="00473ECD"/>
    <w:rsid w:val="0047758E"/>
    <w:rsid w:val="004777E5"/>
    <w:rsid w:val="00477C9D"/>
    <w:rsid w:val="00477E29"/>
    <w:rsid w:val="00480BC6"/>
    <w:rsid w:val="00480D86"/>
    <w:rsid w:val="004820D7"/>
    <w:rsid w:val="0048240E"/>
    <w:rsid w:val="004827A6"/>
    <w:rsid w:val="00482A74"/>
    <w:rsid w:val="00482E23"/>
    <w:rsid w:val="00483011"/>
    <w:rsid w:val="004832EF"/>
    <w:rsid w:val="00483827"/>
    <w:rsid w:val="00484CA5"/>
    <w:rsid w:val="00485129"/>
    <w:rsid w:val="00485776"/>
    <w:rsid w:val="00485B87"/>
    <w:rsid w:val="0048631B"/>
    <w:rsid w:val="00486E95"/>
    <w:rsid w:val="00487B7D"/>
    <w:rsid w:val="00487F13"/>
    <w:rsid w:val="00490A07"/>
    <w:rsid w:val="00490ECB"/>
    <w:rsid w:val="004917F9"/>
    <w:rsid w:val="00491A02"/>
    <w:rsid w:val="004923CD"/>
    <w:rsid w:val="00494040"/>
    <w:rsid w:val="004949B3"/>
    <w:rsid w:val="00495EB7"/>
    <w:rsid w:val="00495FE1"/>
    <w:rsid w:val="004961E7"/>
    <w:rsid w:val="00496570"/>
    <w:rsid w:val="0049671E"/>
    <w:rsid w:val="004973EA"/>
    <w:rsid w:val="00497CB6"/>
    <w:rsid w:val="004A0446"/>
    <w:rsid w:val="004A1168"/>
    <w:rsid w:val="004A1697"/>
    <w:rsid w:val="004A1928"/>
    <w:rsid w:val="004A1A39"/>
    <w:rsid w:val="004A1FB7"/>
    <w:rsid w:val="004A246A"/>
    <w:rsid w:val="004A24F1"/>
    <w:rsid w:val="004A38E9"/>
    <w:rsid w:val="004A3A2F"/>
    <w:rsid w:val="004A3EC7"/>
    <w:rsid w:val="004A44EB"/>
    <w:rsid w:val="004A5601"/>
    <w:rsid w:val="004A5CFE"/>
    <w:rsid w:val="004A5DBF"/>
    <w:rsid w:val="004A6DC4"/>
    <w:rsid w:val="004A6DDE"/>
    <w:rsid w:val="004B12B4"/>
    <w:rsid w:val="004B140D"/>
    <w:rsid w:val="004B3820"/>
    <w:rsid w:val="004B3979"/>
    <w:rsid w:val="004B51D5"/>
    <w:rsid w:val="004B6B40"/>
    <w:rsid w:val="004B76C3"/>
    <w:rsid w:val="004C0909"/>
    <w:rsid w:val="004C0B19"/>
    <w:rsid w:val="004C1928"/>
    <w:rsid w:val="004C234F"/>
    <w:rsid w:val="004C34D9"/>
    <w:rsid w:val="004C34E4"/>
    <w:rsid w:val="004C3CE8"/>
    <w:rsid w:val="004C3D7A"/>
    <w:rsid w:val="004C3E6C"/>
    <w:rsid w:val="004C440A"/>
    <w:rsid w:val="004C4672"/>
    <w:rsid w:val="004C5280"/>
    <w:rsid w:val="004C5616"/>
    <w:rsid w:val="004C5961"/>
    <w:rsid w:val="004C5B85"/>
    <w:rsid w:val="004C5EC3"/>
    <w:rsid w:val="004C6BDA"/>
    <w:rsid w:val="004C6E69"/>
    <w:rsid w:val="004C75F6"/>
    <w:rsid w:val="004C77D6"/>
    <w:rsid w:val="004D06F4"/>
    <w:rsid w:val="004D083D"/>
    <w:rsid w:val="004D091B"/>
    <w:rsid w:val="004D16BD"/>
    <w:rsid w:val="004D1C87"/>
    <w:rsid w:val="004D2116"/>
    <w:rsid w:val="004D315A"/>
    <w:rsid w:val="004D37F6"/>
    <w:rsid w:val="004D3B10"/>
    <w:rsid w:val="004D47A2"/>
    <w:rsid w:val="004D498B"/>
    <w:rsid w:val="004D499F"/>
    <w:rsid w:val="004D54F6"/>
    <w:rsid w:val="004D5992"/>
    <w:rsid w:val="004D5C71"/>
    <w:rsid w:val="004D70C9"/>
    <w:rsid w:val="004D7760"/>
    <w:rsid w:val="004D79CB"/>
    <w:rsid w:val="004E13C7"/>
    <w:rsid w:val="004E18EF"/>
    <w:rsid w:val="004E1AB5"/>
    <w:rsid w:val="004E2623"/>
    <w:rsid w:val="004E406C"/>
    <w:rsid w:val="004E6A16"/>
    <w:rsid w:val="004E6A6A"/>
    <w:rsid w:val="004E6AB9"/>
    <w:rsid w:val="004E7041"/>
    <w:rsid w:val="004E766F"/>
    <w:rsid w:val="004F2131"/>
    <w:rsid w:val="004F2ED4"/>
    <w:rsid w:val="004F3B83"/>
    <w:rsid w:val="004F4AD0"/>
    <w:rsid w:val="004F4B53"/>
    <w:rsid w:val="004F4FDC"/>
    <w:rsid w:val="004F57C9"/>
    <w:rsid w:val="004F5A9E"/>
    <w:rsid w:val="004F5E6B"/>
    <w:rsid w:val="004F624A"/>
    <w:rsid w:val="004F6432"/>
    <w:rsid w:val="004F75F9"/>
    <w:rsid w:val="0050045A"/>
    <w:rsid w:val="00500DA1"/>
    <w:rsid w:val="005037B2"/>
    <w:rsid w:val="0050407F"/>
    <w:rsid w:val="00504C3E"/>
    <w:rsid w:val="00505226"/>
    <w:rsid w:val="00505C72"/>
    <w:rsid w:val="0050731C"/>
    <w:rsid w:val="00507655"/>
    <w:rsid w:val="0051035E"/>
    <w:rsid w:val="00510B8A"/>
    <w:rsid w:val="00510DA0"/>
    <w:rsid w:val="00511E51"/>
    <w:rsid w:val="00512874"/>
    <w:rsid w:val="00512DA3"/>
    <w:rsid w:val="005137C3"/>
    <w:rsid w:val="005138C1"/>
    <w:rsid w:val="0051468A"/>
    <w:rsid w:val="00514690"/>
    <w:rsid w:val="005149FC"/>
    <w:rsid w:val="00515CE6"/>
    <w:rsid w:val="00515E01"/>
    <w:rsid w:val="00516152"/>
    <w:rsid w:val="00516F0C"/>
    <w:rsid w:val="00517428"/>
    <w:rsid w:val="005175F2"/>
    <w:rsid w:val="005202A9"/>
    <w:rsid w:val="00521E2E"/>
    <w:rsid w:val="00522A69"/>
    <w:rsid w:val="005235EF"/>
    <w:rsid w:val="00524785"/>
    <w:rsid w:val="00525679"/>
    <w:rsid w:val="005258A2"/>
    <w:rsid w:val="0052601A"/>
    <w:rsid w:val="005261EC"/>
    <w:rsid w:val="0052635F"/>
    <w:rsid w:val="00527A64"/>
    <w:rsid w:val="00527E30"/>
    <w:rsid w:val="005305E3"/>
    <w:rsid w:val="00530A6A"/>
    <w:rsid w:val="00531627"/>
    <w:rsid w:val="00531AA6"/>
    <w:rsid w:val="00531DFB"/>
    <w:rsid w:val="00531F51"/>
    <w:rsid w:val="00532E6D"/>
    <w:rsid w:val="00533616"/>
    <w:rsid w:val="005338AB"/>
    <w:rsid w:val="005346B3"/>
    <w:rsid w:val="005346DC"/>
    <w:rsid w:val="00535A8E"/>
    <w:rsid w:val="00535AAE"/>
    <w:rsid w:val="0053623A"/>
    <w:rsid w:val="005368A7"/>
    <w:rsid w:val="00537087"/>
    <w:rsid w:val="005378B0"/>
    <w:rsid w:val="00537D49"/>
    <w:rsid w:val="005411E0"/>
    <w:rsid w:val="005418F1"/>
    <w:rsid w:val="00542486"/>
    <w:rsid w:val="005427A3"/>
    <w:rsid w:val="0054290A"/>
    <w:rsid w:val="00542B5E"/>
    <w:rsid w:val="00543255"/>
    <w:rsid w:val="00543948"/>
    <w:rsid w:val="00544556"/>
    <w:rsid w:val="0054463C"/>
    <w:rsid w:val="005446AA"/>
    <w:rsid w:val="00544BD6"/>
    <w:rsid w:val="00546951"/>
    <w:rsid w:val="005472B4"/>
    <w:rsid w:val="0055278E"/>
    <w:rsid w:val="0055389D"/>
    <w:rsid w:val="00554858"/>
    <w:rsid w:val="005549FC"/>
    <w:rsid w:val="00555D78"/>
    <w:rsid w:val="00556F75"/>
    <w:rsid w:val="0056029B"/>
    <w:rsid w:val="00560832"/>
    <w:rsid w:val="00560AA3"/>
    <w:rsid w:val="00560C1C"/>
    <w:rsid w:val="00560D39"/>
    <w:rsid w:val="00561ACF"/>
    <w:rsid w:val="00561E1D"/>
    <w:rsid w:val="0056261B"/>
    <w:rsid w:val="00563162"/>
    <w:rsid w:val="00563254"/>
    <w:rsid w:val="00563658"/>
    <w:rsid w:val="00563FCE"/>
    <w:rsid w:val="00564C0E"/>
    <w:rsid w:val="005656DA"/>
    <w:rsid w:val="00565FB8"/>
    <w:rsid w:val="00566255"/>
    <w:rsid w:val="005668EB"/>
    <w:rsid w:val="00567158"/>
    <w:rsid w:val="0057023F"/>
    <w:rsid w:val="00570FB6"/>
    <w:rsid w:val="005711ED"/>
    <w:rsid w:val="00571257"/>
    <w:rsid w:val="00571579"/>
    <w:rsid w:val="0057508A"/>
    <w:rsid w:val="00575B78"/>
    <w:rsid w:val="00576EA8"/>
    <w:rsid w:val="005801D5"/>
    <w:rsid w:val="00580ED9"/>
    <w:rsid w:val="0058103F"/>
    <w:rsid w:val="00582B54"/>
    <w:rsid w:val="00582F06"/>
    <w:rsid w:val="00583BCE"/>
    <w:rsid w:val="005840D6"/>
    <w:rsid w:val="005848EA"/>
    <w:rsid w:val="00585BE2"/>
    <w:rsid w:val="005868E2"/>
    <w:rsid w:val="00587162"/>
    <w:rsid w:val="00587276"/>
    <w:rsid w:val="0058728D"/>
    <w:rsid w:val="005872FA"/>
    <w:rsid w:val="005877AB"/>
    <w:rsid w:val="00587811"/>
    <w:rsid w:val="00587FF9"/>
    <w:rsid w:val="0059002B"/>
    <w:rsid w:val="0059082A"/>
    <w:rsid w:val="00590FCD"/>
    <w:rsid w:val="00592468"/>
    <w:rsid w:val="00592C07"/>
    <w:rsid w:val="00593E1C"/>
    <w:rsid w:val="005941E1"/>
    <w:rsid w:val="00594FB2"/>
    <w:rsid w:val="00595CF9"/>
    <w:rsid w:val="00595F5F"/>
    <w:rsid w:val="005A001D"/>
    <w:rsid w:val="005A045F"/>
    <w:rsid w:val="005A1495"/>
    <w:rsid w:val="005A1508"/>
    <w:rsid w:val="005A1916"/>
    <w:rsid w:val="005A1D05"/>
    <w:rsid w:val="005A1FF4"/>
    <w:rsid w:val="005A2156"/>
    <w:rsid w:val="005A2852"/>
    <w:rsid w:val="005A2DC6"/>
    <w:rsid w:val="005A2DFA"/>
    <w:rsid w:val="005A2F27"/>
    <w:rsid w:val="005A3621"/>
    <w:rsid w:val="005A3946"/>
    <w:rsid w:val="005A5245"/>
    <w:rsid w:val="005A55C4"/>
    <w:rsid w:val="005A59B0"/>
    <w:rsid w:val="005A747B"/>
    <w:rsid w:val="005A78CF"/>
    <w:rsid w:val="005A7960"/>
    <w:rsid w:val="005A7A8B"/>
    <w:rsid w:val="005A7BA0"/>
    <w:rsid w:val="005B01EC"/>
    <w:rsid w:val="005B0412"/>
    <w:rsid w:val="005B1205"/>
    <w:rsid w:val="005B1513"/>
    <w:rsid w:val="005B238D"/>
    <w:rsid w:val="005B3CEE"/>
    <w:rsid w:val="005B4222"/>
    <w:rsid w:val="005B46E3"/>
    <w:rsid w:val="005B507B"/>
    <w:rsid w:val="005B548E"/>
    <w:rsid w:val="005B58E2"/>
    <w:rsid w:val="005B5CAA"/>
    <w:rsid w:val="005B691B"/>
    <w:rsid w:val="005B6F80"/>
    <w:rsid w:val="005B75B2"/>
    <w:rsid w:val="005B7811"/>
    <w:rsid w:val="005B79EC"/>
    <w:rsid w:val="005C020D"/>
    <w:rsid w:val="005C0273"/>
    <w:rsid w:val="005C1200"/>
    <w:rsid w:val="005C12AF"/>
    <w:rsid w:val="005C166A"/>
    <w:rsid w:val="005C3AB7"/>
    <w:rsid w:val="005C3ADE"/>
    <w:rsid w:val="005C4D16"/>
    <w:rsid w:val="005C4D91"/>
    <w:rsid w:val="005C561F"/>
    <w:rsid w:val="005C5900"/>
    <w:rsid w:val="005C5D1E"/>
    <w:rsid w:val="005C6164"/>
    <w:rsid w:val="005D03FC"/>
    <w:rsid w:val="005D12D3"/>
    <w:rsid w:val="005D194F"/>
    <w:rsid w:val="005D217A"/>
    <w:rsid w:val="005D2457"/>
    <w:rsid w:val="005D2A5A"/>
    <w:rsid w:val="005D30F6"/>
    <w:rsid w:val="005D4E64"/>
    <w:rsid w:val="005D6D75"/>
    <w:rsid w:val="005D723A"/>
    <w:rsid w:val="005D7B3E"/>
    <w:rsid w:val="005E0B75"/>
    <w:rsid w:val="005E13C0"/>
    <w:rsid w:val="005E1A49"/>
    <w:rsid w:val="005E3E4B"/>
    <w:rsid w:val="005E45EB"/>
    <w:rsid w:val="005E509D"/>
    <w:rsid w:val="005E5153"/>
    <w:rsid w:val="005E61B4"/>
    <w:rsid w:val="005E633D"/>
    <w:rsid w:val="005E6E38"/>
    <w:rsid w:val="005F0E27"/>
    <w:rsid w:val="005F1B1D"/>
    <w:rsid w:val="005F22BB"/>
    <w:rsid w:val="005F3696"/>
    <w:rsid w:val="005F383F"/>
    <w:rsid w:val="005F3D04"/>
    <w:rsid w:val="005F4053"/>
    <w:rsid w:val="005F430A"/>
    <w:rsid w:val="005F4492"/>
    <w:rsid w:val="005F490B"/>
    <w:rsid w:val="005F5381"/>
    <w:rsid w:val="005F5640"/>
    <w:rsid w:val="005F640B"/>
    <w:rsid w:val="005F70F8"/>
    <w:rsid w:val="005F7171"/>
    <w:rsid w:val="005F7C5D"/>
    <w:rsid w:val="00600E72"/>
    <w:rsid w:val="0060190B"/>
    <w:rsid w:val="00602070"/>
    <w:rsid w:val="006026E2"/>
    <w:rsid w:val="00602C44"/>
    <w:rsid w:val="00602E26"/>
    <w:rsid w:val="00603434"/>
    <w:rsid w:val="006034E7"/>
    <w:rsid w:val="00603AA2"/>
    <w:rsid w:val="00604BE6"/>
    <w:rsid w:val="00604D64"/>
    <w:rsid w:val="00605440"/>
    <w:rsid w:val="006062D0"/>
    <w:rsid w:val="006104A0"/>
    <w:rsid w:val="006105C9"/>
    <w:rsid w:val="00610CF1"/>
    <w:rsid w:val="00611F5D"/>
    <w:rsid w:val="006129EF"/>
    <w:rsid w:val="006133BB"/>
    <w:rsid w:val="006133DE"/>
    <w:rsid w:val="00613E87"/>
    <w:rsid w:val="00614734"/>
    <w:rsid w:val="0061501D"/>
    <w:rsid w:val="00615CD2"/>
    <w:rsid w:val="0061671A"/>
    <w:rsid w:val="00616E42"/>
    <w:rsid w:val="006178E2"/>
    <w:rsid w:val="00617CF5"/>
    <w:rsid w:val="0062140F"/>
    <w:rsid w:val="006225DA"/>
    <w:rsid w:val="006229EC"/>
    <w:rsid w:val="00623329"/>
    <w:rsid w:val="006233B0"/>
    <w:rsid w:val="00623A62"/>
    <w:rsid w:val="00623C78"/>
    <w:rsid w:val="00624607"/>
    <w:rsid w:val="00624C94"/>
    <w:rsid w:val="00624E35"/>
    <w:rsid w:val="00625A14"/>
    <w:rsid w:val="006265A6"/>
    <w:rsid w:val="00626A84"/>
    <w:rsid w:val="0062792A"/>
    <w:rsid w:val="0063048D"/>
    <w:rsid w:val="00630B1C"/>
    <w:rsid w:val="00632687"/>
    <w:rsid w:val="0063274A"/>
    <w:rsid w:val="006342CA"/>
    <w:rsid w:val="006344DD"/>
    <w:rsid w:val="00634E98"/>
    <w:rsid w:val="00635EB8"/>
    <w:rsid w:val="00636C60"/>
    <w:rsid w:val="0063743D"/>
    <w:rsid w:val="006412F7"/>
    <w:rsid w:val="00641C5F"/>
    <w:rsid w:val="006425DB"/>
    <w:rsid w:val="00643C7C"/>
    <w:rsid w:val="00645692"/>
    <w:rsid w:val="00645A01"/>
    <w:rsid w:val="00645D39"/>
    <w:rsid w:val="00645F33"/>
    <w:rsid w:val="00646631"/>
    <w:rsid w:val="00646B46"/>
    <w:rsid w:val="00646CFF"/>
    <w:rsid w:val="006474B4"/>
    <w:rsid w:val="00650D9C"/>
    <w:rsid w:val="00650E5E"/>
    <w:rsid w:val="00651B55"/>
    <w:rsid w:val="00652E60"/>
    <w:rsid w:val="006530B0"/>
    <w:rsid w:val="00653185"/>
    <w:rsid w:val="006540EA"/>
    <w:rsid w:val="006546ED"/>
    <w:rsid w:val="00654A49"/>
    <w:rsid w:val="00654AEF"/>
    <w:rsid w:val="0065630A"/>
    <w:rsid w:val="0066076A"/>
    <w:rsid w:val="00660849"/>
    <w:rsid w:val="00661596"/>
    <w:rsid w:val="0066223A"/>
    <w:rsid w:val="00663CE1"/>
    <w:rsid w:val="006654E3"/>
    <w:rsid w:val="00665B88"/>
    <w:rsid w:val="00665FEA"/>
    <w:rsid w:val="00666395"/>
    <w:rsid w:val="006667F8"/>
    <w:rsid w:val="00666986"/>
    <w:rsid w:val="00666C43"/>
    <w:rsid w:val="00666EBB"/>
    <w:rsid w:val="00667261"/>
    <w:rsid w:val="00667611"/>
    <w:rsid w:val="006700DF"/>
    <w:rsid w:val="006732E7"/>
    <w:rsid w:val="0067348E"/>
    <w:rsid w:val="00675016"/>
    <w:rsid w:val="006750D2"/>
    <w:rsid w:val="00675F13"/>
    <w:rsid w:val="00675FC3"/>
    <w:rsid w:val="006765FF"/>
    <w:rsid w:val="0067718F"/>
    <w:rsid w:val="00677E70"/>
    <w:rsid w:val="00677FA0"/>
    <w:rsid w:val="006816C1"/>
    <w:rsid w:val="00681B06"/>
    <w:rsid w:val="00681D5F"/>
    <w:rsid w:val="00681F1F"/>
    <w:rsid w:val="006827E7"/>
    <w:rsid w:val="006835E3"/>
    <w:rsid w:val="006844EA"/>
    <w:rsid w:val="00684655"/>
    <w:rsid w:val="006847B5"/>
    <w:rsid w:val="00684C6D"/>
    <w:rsid w:val="00684FB1"/>
    <w:rsid w:val="00685D05"/>
    <w:rsid w:val="0068727A"/>
    <w:rsid w:val="00687302"/>
    <w:rsid w:val="00690FE1"/>
    <w:rsid w:val="00692F4A"/>
    <w:rsid w:val="006933CC"/>
    <w:rsid w:val="00693AA0"/>
    <w:rsid w:val="0069418B"/>
    <w:rsid w:val="00694555"/>
    <w:rsid w:val="00694BED"/>
    <w:rsid w:val="00695197"/>
    <w:rsid w:val="00696801"/>
    <w:rsid w:val="006969BE"/>
    <w:rsid w:val="00696FC4"/>
    <w:rsid w:val="006A192D"/>
    <w:rsid w:val="006A27E6"/>
    <w:rsid w:val="006A31B6"/>
    <w:rsid w:val="006A38BA"/>
    <w:rsid w:val="006A4182"/>
    <w:rsid w:val="006A4412"/>
    <w:rsid w:val="006A4511"/>
    <w:rsid w:val="006A46E0"/>
    <w:rsid w:val="006A589A"/>
    <w:rsid w:val="006A5EC9"/>
    <w:rsid w:val="006A6D0E"/>
    <w:rsid w:val="006A6D75"/>
    <w:rsid w:val="006A73D6"/>
    <w:rsid w:val="006A750D"/>
    <w:rsid w:val="006A7A66"/>
    <w:rsid w:val="006B0B95"/>
    <w:rsid w:val="006B0BC5"/>
    <w:rsid w:val="006B1D1C"/>
    <w:rsid w:val="006B1DBD"/>
    <w:rsid w:val="006B1EBE"/>
    <w:rsid w:val="006B29D6"/>
    <w:rsid w:val="006B2C55"/>
    <w:rsid w:val="006B30CE"/>
    <w:rsid w:val="006B3191"/>
    <w:rsid w:val="006B4074"/>
    <w:rsid w:val="006B52C9"/>
    <w:rsid w:val="006B5AF1"/>
    <w:rsid w:val="006B677A"/>
    <w:rsid w:val="006B6E4A"/>
    <w:rsid w:val="006B742F"/>
    <w:rsid w:val="006C0202"/>
    <w:rsid w:val="006C0347"/>
    <w:rsid w:val="006C0A88"/>
    <w:rsid w:val="006C11CA"/>
    <w:rsid w:val="006C1503"/>
    <w:rsid w:val="006C16A5"/>
    <w:rsid w:val="006C17DD"/>
    <w:rsid w:val="006C3933"/>
    <w:rsid w:val="006C5863"/>
    <w:rsid w:val="006C5DF3"/>
    <w:rsid w:val="006C6392"/>
    <w:rsid w:val="006C6905"/>
    <w:rsid w:val="006C6BF6"/>
    <w:rsid w:val="006C73E4"/>
    <w:rsid w:val="006C7B84"/>
    <w:rsid w:val="006D2C7C"/>
    <w:rsid w:val="006D3754"/>
    <w:rsid w:val="006D41AD"/>
    <w:rsid w:val="006D434D"/>
    <w:rsid w:val="006D4898"/>
    <w:rsid w:val="006D4ED4"/>
    <w:rsid w:val="006D562A"/>
    <w:rsid w:val="006D6CE3"/>
    <w:rsid w:val="006E0025"/>
    <w:rsid w:val="006E0B25"/>
    <w:rsid w:val="006E0FEB"/>
    <w:rsid w:val="006E24A2"/>
    <w:rsid w:val="006E3251"/>
    <w:rsid w:val="006E3576"/>
    <w:rsid w:val="006E40F7"/>
    <w:rsid w:val="006E450F"/>
    <w:rsid w:val="006E6484"/>
    <w:rsid w:val="006E75E7"/>
    <w:rsid w:val="006F0242"/>
    <w:rsid w:val="006F02A3"/>
    <w:rsid w:val="006F10A3"/>
    <w:rsid w:val="006F1EA3"/>
    <w:rsid w:val="006F22B9"/>
    <w:rsid w:val="006F60C0"/>
    <w:rsid w:val="006F64A4"/>
    <w:rsid w:val="006F6CE7"/>
    <w:rsid w:val="007000DB"/>
    <w:rsid w:val="00700674"/>
    <w:rsid w:val="00700BA3"/>
    <w:rsid w:val="007016FD"/>
    <w:rsid w:val="00701CD8"/>
    <w:rsid w:val="00702C9F"/>
    <w:rsid w:val="00703EBF"/>
    <w:rsid w:val="00704279"/>
    <w:rsid w:val="007056F3"/>
    <w:rsid w:val="00706E7C"/>
    <w:rsid w:val="00707560"/>
    <w:rsid w:val="0070761E"/>
    <w:rsid w:val="007079DD"/>
    <w:rsid w:val="00710A7D"/>
    <w:rsid w:val="00711DB8"/>
    <w:rsid w:val="00712DAD"/>
    <w:rsid w:val="00714417"/>
    <w:rsid w:val="007152D7"/>
    <w:rsid w:val="0071650D"/>
    <w:rsid w:val="00716730"/>
    <w:rsid w:val="00716FA2"/>
    <w:rsid w:val="00717FA3"/>
    <w:rsid w:val="00720782"/>
    <w:rsid w:val="007209E2"/>
    <w:rsid w:val="00720AB0"/>
    <w:rsid w:val="00722DEE"/>
    <w:rsid w:val="00723716"/>
    <w:rsid w:val="007238E5"/>
    <w:rsid w:val="00723BB3"/>
    <w:rsid w:val="00723E45"/>
    <w:rsid w:val="0072423E"/>
    <w:rsid w:val="00725349"/>
    <w:rsid w:val="007257FC"/>
    <w:rsid w:val="0072586C"/>
    <w:rsid w:val="00726063"/>
    <w:rsid w:val="007266C8"/>
    <w:rsid w:val="007267C8"/>
    <w:rsid w:val="00726855"/>
    <w:rsid w:val="00727470"/>
    <w:rsid w:val="007315DF"/>
    <w:rsid w:val="007322BF"/>
    <w:rsid w:val="00733B6A"/>
    <w:rsid w:val="0073412B"/>
    <w:rsid w:val="007348FB"/>
    <w:rsid w:val="00734903"/>
    <w:rsid w:val="00734930"/>
    <w:rsid w:val="007350C9"/>
    <w:rsid w:val="0073617C"/>
    <w:rsid w:val="007367C5"/>
    <w:rsid w:val="00736D13"/>
    <w:rsid w:val="007370DB"/>
    <w:rsid w:val="007371D6"/>
    <w:rsid w:val="0073797C"/>
    <w:rsid w:val="0074000D"/>
    <w:rsid w:val="007403F1"/>
    <w:rsid w:val="00740CB3"/>
    <w:rsid w:val="0074163B"/>
    <w:rsid w:val="00742C6E"/>
    <w:rsid w:val="00743180"/>
    <w:rsid w:val="0074328A"/>
    <w:rsid w:val="0074342B"/>
    <w:rsid w:val="0074380A"/>
    <w:rsid w:val="007447C1"/>
    <w:rsid w:val="00744B19"/>
    <w:rsid w:val="00746075"/>
    <w:rsid w:val="0074613B"/>
    <w:rsid w:val="00746E65"/>
    <w:rsid w:val="00746ED3"/>
    <w:rsid w:val="00750CA1"/>
    <w:rsid w:val="00751CA6"/>
    <w:rsid w:val="0075242F"/>
    <w:rsid w:val="007524FE"/>
    <w:rsid w:val="00753061"/>
    <w:rsid w:val="00753F7C"/>
    <w:rsid w:val="00753FEA"/>
    <w:rsid w:val="007544B3"/>
    <w:rsid w:val="00755F78"/>
    <w:rsid w:val="00756928"/>
    <w:rsid w:val="007573C9"/>
    <w:rsid w:val="00760A27"/>
    <w:rsid w:val="00761382"/>
    <w:rsid w:val="007614CB"/>
    <w:rsid w:val="007618C0"/>
    <w:rsid w:val="00761F7E"/>
    <w:rsid w:val="007621AA"/>
    <w:rsid w:val="00762C43"/>
    <w:rsid w:val="0076400C"/>
    <w:rsid w:val="007645D1"/>
    <w:rsid w:val="00764892"/>
    <w:rsid w:val="0076499F"/>
    <w:rsid w:val="00764ECD"/>
    <w:rsid w:val="00765580"/>
    <w:rsid w:val="00765FFF"/>
    <w:rsid w:val="00767558"/>
    <w:rsid w:val="007700C8"/>
    <w:rsid w:val="0077013F"/>
    <w:rsid w:val="0077026C"/>
    <w:rsid w:val="00770678"/>
    <w:rsid w:val="00770FC4"/>
    <w:rsid w:val="00771143"/>
    <w:rsid w:val="00771930"/>
    <w:rsid w:val="00771D89"/>
    <w:rsid w:val="007720F6"/>
    <w:rsid w:val="00772156"/>
    <w:rsid w:val="00773745"/>
    <w:rsid w:val="00774667"/>
    <w:rsid w:val="00774DF3"/>
    <w:rsid w:val="0077585C"/>
    <w:rsid w:val="00776525"/>
    <w:rsid w:val="00776CDE"/>
    <w:rsid w:val="00776E30"/>
    <w:rsid w:val="00776F3D"/>
    <w:rsid w:val="0078165D"/>
    <w:rsid w:val="00781E74"/>
    <w:rsid w:val="00782DA7"/>
    <w:rsid w:val="00782F3D"/>
    <w:rsid w:val="00783AAC"/>
    <w:rsid w:val="0078489C"/>
    <w:rsid w:val="00784EC2"/>
    <w:rsid w:val="00786FB5"/>
    <w:rsid w:val="00787592"/>
    <w:rsid w:val="0078783B"/>
    <w:rsid w:val="00787CA6"/>
    <w:rsid w:val="00787E30"/>
    <w:rsid w:val="00787E9D"/>
    <w:rsid w:val="00790622"/>
    <w:rsid w:val="00792E90"/>
    <w:rsid w:val="007938C7"/>
    <w:rsid w:val="00794C3D"/>
    <w:rsid w:val="00794FFF"/>
    <w:rsid w:val="007958CD"/>
    <w:rsid w:val="00796254"/>
    <w:rsid w:val="007968D5"/>
    <w:rsid w:val="00797A9C"/>
    <w:rsid w:val="007A080F"/>
    <w:rsid w:val="007A0F32"/>
    <w:rsid w:val="007A14EE"/>
    <w:rsid w:val="007A1ED4"/>
    <w:rsid w:val="007A240A"/>
    <w:rsid w:val="007A2513"/>
    <w:rsid w:val="007A2A8B"/>
    <w:rsid w:val="007A2B34"/>
    <w:rsid w:val="007A47A0"/>
    <w:rsid w:val="007A7227"/>
    <w:rsid w:val="007B0814"/>
    <w:rsid w:val="007B2565"/>
    <w:rsid w:val="007B2C1C"/>
    <w:rsid w:val="007B3281"/>
    <w:rsid w:val="007B40B5"/>
    <w:rsid w:val="007B444B"/>
    <w:rsid w:val="007B4837"/>
    <w:rsid w:val="007B5824"/>
    <w:rsid w:val="007B635D"/>
    <w:rsid w:val="007B692E"/>
    <w:rsid w:val="007B6C60"/>
    <w:rsid w:val="007B74D3"/>
    <w:rsid w:val="007B7CA9"/>
    <w:rsid w:val="007C2318"/>
    <w:rsid w:val="007C27C3"/>
    <w:rsid w:val="007C32DB"/>
    <w:rsid w:val="007C3E54"/>
    <w:rsid w:val="007C437A"/>
    <w:rsid w:val="007C709A"/>
    <w:rsid w:val="007C76AD"/>
    <w:rsid w:val="007D01E1"/>
    <w:rsid w:val="007D2C79"/>
    <w:rsid w:val="007D4279"/>
    <w:rsid w:val="007D6AC0"/>
    <w:rsid w:val="007D7B8E"/>
    <w:rsid w:val="007D7C2A"/>
    <w:rsid w:val="007E054C"/>
    <w:rsid w:val="007E12D0"/>
    <w:rsid w:val="007E18F3"/>
    <w:rsid w:val="007E24D6"/>
    <w:rsid w:val="007E25AB"/>
    <w:rsid w:val="007E3E57"/>
    <w:rsid w:val="007E432C"/>
    <w:rsid w:val="007E5021"/>
    <w:rsid w:val="007E5250"/>
    <w:rsid w:val="007E567C"/>
    <w:rsid w:val="007E573F"/>
    <w:rsid w:val="007F0556"/>
    <w:rsid w:val="007F09C0"/>
    <w:rsid w:val="007F12E8"/>
    <w:rsid w:val="007F16D8"/>
    <w:rsid w:val="007F24B6"/>
    <w:rsid w:val="007F3612"/>
    <w:rsid w:val="007F5650"/>
    <w:rsid w:val="007F56E4"/>
    <w:rsid w:val="007F5A27"/>
    <w:rsid w:val="007F663A"/>
    <w:rsid w:val="007F7B78"/>
    <w:rsid w:val="0080077C"/>
    <w:rsid w:val="00801145"/>
    <w:rsid w:val="008015E3"/>
    <w:rsid w:val="0080165E"/>
    <w:rsid w:val="00802516"/>
    <w:rsid w:val="00803D42"/>
    <w:rsid w:val="008040B8"/>
    <w:rsid w:val="00805533"/>
    <w:rsid w:val="00807A5D"/>
    <w:rsid w:val="00807B7D"/>
    <w:rsid w:val="00807D7C"/>
    <w:rsid w:val="00810A2E"/>
    <w:rsid w:val="00811542"/>
    <w:rsid w:val="00811D94"/>
    <w:rsid w:val="008123DC"/>
    <w:rsid w:val="00813543"/>
    <w:rsid w:val="00813F3E"/>
    <w:rsid w:val="00813FA9"/>
    <w:rsid w:val="00814004"/>
    <w:rsid w:val="0081524F"/>
    <w:rsid w:val="00815E44"/>
    <w:rsid w:val="0081690B"/>
    <w:rsid w:val="008175B3"/>
    <w:rsid w:val="00817C9C"/>
    <w:rsid w:val="008201BF"/>
    <w:rsid w:val="00820F6F"/>
    <w:rsid w:val="0082104B"/>
    <w:rsid w:val="0082233E"/>
    <w:rsid w:val="00822BAC"/>
    <w:rsid w:val="00822D51"/>
    <w:rsid w:val="00822F73"/>
    <w:rsid w:val="008235CA"/>
    <w:rsid w:val="00823E27"/>
    <w:rsid w:val="00825AF1"/>
    <w:rsid w:val="00825BFA"/>
    <w:rsid w:val="00825C60"/>
    <w:rsid w:val="00826299"/>
    <w:rsid w:val="00826BF5"/>
    <w:rsid w:val="00827413"/>
    <w:rsid w:val="00830EBF"/>
    <w:rsid w:val="00832082"/>
    <w:rsid w:val="00832A40"/>
    <w:rsid w:val="0083321A"/>
    <w:rsid w:val="00835B15"/>
    <w:rsid w:val="00835F93"/>
    <w:rsid w:val="0083630F"/>
    <w:rsid w:val="00836A2A"/>
    <w:rsid w:val="00836ED2"/>
    <w:rsid w:val="0083725D"/>
    <w:rsid w:val="008402A6"/>
    <w:rsid w:val="00840F29"/>
    <w:rsid w:val="00841EB1"/>
    <w:rsid w:val="0084230A"/>
    <w:rsid w:val="00842B7C"/>
    <w:rsid w:val="00842ECB"/>
    <w:rsid w:val="00843ED4"/>
    <w:rsid w:val="00847FEF"/>
    <w:rsid w:val="00850D39"/>
    <w:rsid w:val="008521BF"/>
    <w:rsid w:val="00852DA3"/>
    <w:rsid w:val="0085361B"/>
    <w:rsid w:val="00853769"/>
    <w:rsid w:val="00854359"/>
    <w:rsid w:val="00854727"/>
    <w:rsid w:val="00856316"/>
    <w:rsid w:val="008604C2"/>
    <w:rsid w:val="00860995"/>
    <w:rsid w:val="00862739"/>
    <w:rsid w:val="00863257"/>
    <w:rsid w:val="00863BB5"/>
    <w:rsid w:val="00864221"/>
    <w:rsid w:val="008643CE"/>
    <w:rsid w:val="0086447D"/>
    <w:rsid w:val="00865843"/>
    <w:rsid w:val="008664C8"/>
    <w:rsid w:val="00866E37"/>
    <w:rsid w:val="00866FF4"/>
    <w:rsid w:val="008671A1"/>
    <w:rsid w:val="0086721F"/>
    <w:rsid w:val="008679F3"/>
    <w:rsid w:val="0087019C"/>
    <w:rsid w:val="0087034E"/>
    <w:rsid w:val="00870494"/>
    <w:rsid w:val="00870C8B"/>
    <w:rsid w:val="00871649"/>
    <w:rsid w:val="00872EBB"/>
    <w:rsid w:val="00873534"/>
    <w:rsid w:val="00873578"/>
    <w:rsid w:val="0087389D"/>
    <w:rsid w:val="008741A2"/>
    <w:rsid w:val="00874E05"/>
    <w:rsid w:val="008761C6"/>
    <w:rsid w:val="008775D5"/>
    <w:rsid w:val="00877F6B"/>
    <w:rsid w:val="00880F23"/>
    <w:rsid w:val="00880FB0"/>
    <w:rsid w:val="0088121F"/>
    <w:rsid w:val="00881A85"/>
    <w:rsid w:val="00882166"/>
    <w:rsid w:val="00882C5B"/>
    <w:rsid w:val="00885561"/>
    <w:rsid w:val="00885880"/>
    <w:rsid w:val="00885D09"/>
    <w:rsid w:val="00886BCF"/>
    <w:rsid w:val="00887DDB"/>
    <w:rsid w:val="0089019B"/>
    <w:rsid w:val="00890AA6"/>
    <w:rsid w:val="008934AC"/>
    <w:rsid w:val="00893BB2"/>
    <w:rsid w:val="00896034"/>
    <w:rsid w:val="00896490"/>
    <w:rsid w:val="00896990"/>
    <w:rsid w:val="00897919"/>
    <w:rsid w:val="008A0242"/>
    <w:rsid w:val="008A2A4C"/>
    <w:rsid w:val="008A3E02"/>
    <w:rsid w:val="008A49D1"/>
    <w:rsid w:val="008A4D43"/>
    <w:rsid w:val="008A59B7"/>
    <w:rsid w:val="008A629D"/>
    <w:rsid w:val="008A6549"/>
    <w:rsid w:val="008A6B0F"/>
    <w:rsid w:val="008B057F"/>
    <w:rsid w:val="008B0D43"/>
    <w:rsid w:val="008B13A6"/>
    <w:rsid w:val="008B2C8B"/>
    <w:rsid w:val="008B2F4A"/>
    <w:rsid w:val="008B3F62"/>
    <w:rsid w:val="008B48B2"/>
    <w:rsid w:val="008B635A"/>
    <w:rsid w:val="008B7C5D"/>
    <w:rsid w:val="008C2250"/>
    <w:rsid w:val="008C22BD"/>
    <w:rsid w:val="008C2522"/>
    <w:rsid w:val="008C3660"/>
    <w:rsid w:val="008C525F"/>
    <w:rsid w:val="008C63A4"/>
    <w:rsid w:val="008C7182"/>
    <w:rsid w:val="008D010D"/>
    <w:rsid w:val="008D0BD0"/>
    <w:rsid w:val="008D164B"/>
    <w:rsid w:val="008D1920"/>
    <w:rsid w:val="008D2EC7"/>
    <w:rsid w:val="008D3C79"/>
    <w:rsid w:val="008D42E3"/>
    <w:rsid w:val="008D5108"/>
    <w:rsid w:val="008D5497"/>
    <w:rsid w:val="008D6835"/>
    <w:rsid w:val="008D698B"/>
    <w:rsid w:val="008D69EB"/>
    <w:rsid w:val="008D7834"/>
    <w:rsid w:val="008D7CC1"/>
    <w:rsid w:val="008D7D95"/>
    <w:rsid w:val="008E25B3"/>
    <w:rsid w:val="008E291C"/>
    <w:rsid w:val="008E3EE3"/>
    <w:rsid w:val="008E5096"/>
    <w:rsid w:val="008E5402"/>
    <w:rsid w:val="008E5682"/>
    <w:rsid w:val="008E570A"/>
    <w:rsid w:val="008E5813"/>
    <w:rsid w:val="008E59DD"/>
    <w:rsid w:val="008E63A6"/>
    <w:rsid w:val="008E6900"/>
    <w:rsid w:val="008E6ADB"/>
    <w:rsid w:val="008E6E0D"/>
    <w:rsid w:val="008E70D7"/>
    <w:rsid w:val="008F0890"/>
    <w:rsid w:val="008F15B5"/>
    <w:rsid w:val="008F18BC"/>
    <w:rsid w:val="008F2C5E"/>
    <w:rsid w:val="008F2DE8"/>
    <w:rsid w:val="008F325D"/>
    <w:rsid w:val="008F5D38"/>
    <w:rsid w:val="008F5EB1"/>
    <w:rsid w:val="008F6461"/>
    <w:rsid w:val="008F671D"/>
    <w:rsid w:val="008F6D80"/>
    <w:rsid w:val="008F6E17"/>
    <w:rsid w:val="009007C5"/>
    <w:rsid w:val="00901A98"/>
    <w:rsid w:val="00901F78"/>
    <w:rsid w:val="009022A6"/>
    <w:rsid w:val="0090271A"/>
    <w:rsid w:val="00902C30"/>
    <w:rsid w:val="00903F05"/>
    <w:rsid w:val="00905C31"/>
    <w:rsid w:val="00906313"/>
    <w:rsid w:val="00907F9A"/>
    <w:rsid w:val="009100B1"/>
    <w:rsid w:val="00910EDF"/>
    <w:rsid w:val="00911392"/>
    <w:rsid w:val="00911F34"/>
    <w:rsid w:val="00913162"/>
    <w:rsid w:val="00913804"/>
    <w:rsid w:val="0091572C"/>
    <w:rsid w:val="00915E5E"/>
    <w:rsid w:val="009167F4"/>
    <w:rsid w:val="00916D91"/>
    <w:rsid w:val="009172B1"/>
    <w:rsid w:val="009175E9"/>
    <w:rsid w:val="00920384"/>
    <w:rsid w:val="0092076B"/>
    <w:rsid w:val="00920CEA"/>
    <w:rsid w:val="00920D5F"/>
    <w:rsid w:val="009221E1"/>
    <w:rsid w:val="00922E46"/>
    <w:rsid w:val="009231A4"/>
    <w:rsid w:val="009259DF"/>
    <w:rsid w:val="0092707D"/>
    <w:rsid w:val="0092782D"/>
    <w:rsid w:val="009303DF"/>
    <w:rsid w:val="0093099C"/>
    <w:rsid w:val="00931B14"/>
    <w:rsid w:val="009337F2"/>
    <w:rsid w:val="00933CB9"/>
    <w:rsid w:val="00935985"/>
    <w:rsid w:val="00935CAF"/>
    <w:rsid w:val="00936286"/>
    <w:rsid w:val="009362F1"/>
    <w:rsid w:val="00936513"/>
    <w:rsid w:val="009365CE"/>
    <w:rsid w:val="0093771B"/>
    <w:rsid w:val="00940773"/>
    <w:rsid w:val="00940A88"/>
    <w:rsid w:val="00941396"/>
    <w:rsid w:val="0094398E"/>
    <w:rsid w:val="00943B26"/>
    <w:rsid w:val="00944C2B"/>
    <w:rsid w:val="00944C9A"/>
    <w:rsid w:val="00944DC7"/>
    <w:rsid w:val="009459C9"/>
    <w:rsid w:val="00946D97"/>
    <w:rsid w:val="00946E07"/>
    <w:rsid w:val="00950F53"/>
    <w:rsid w:val="00951E30"/>
    <w:rsid w:val="00951FA4"/>
    <w:rsid w:val="009525ED"/>
    <w:rsid w:val="00952BB5"/>
    <w:rsid w:val="00952CED"/>
    <w:rsid w:val="0095339A"/>
    <w:rsid w:val="009538DD"/>
    <w:rsid w:val="00955B54"/>
    <w:rsid w:val="00955DBE"/>
    <w:rsid w:val="00956571"/>
    <w:rsid w:val="009575B6"/>
    <w:rsid w:val="0095793C"/>
    <w:rsid w:val="0096106C"/>
    <w:rsid w:val="00961A92"/>
    <w:rsid w:val="00962127"/>
    <w:rsid w:val="009626AC"/>
    <w:rsid w:val="00962913"/>
    <w:rsid w:val="00962DCE"/>
    <w:rsid w:val="00963056"/>
    <w:rsid w:val="009642D2"/>
    <w:rsid w:val="0096451E"/>
    <w:rsid w:val="00965E16"/>
    <w:rsid w:val="00965EDA"/>
    <w:rsid w:val="00966A32"/>
    <w:rsid w:val="00966E74"/>
    <w:rsid w:val="0097031A"/>
    <w:rsid w:val="00970B7F"/>
    <w:rsid w:val="00970D35"/>
    <w:rsid w:val="00970D5A"/>
    <w:rsid w:val="00971581"/>
    <w:rsid w:val="009718AE"/>
    <w:rsid w:val="009719FE"/>
    <w:rsid w:val="00972591"/>
    <w:rsid w:val="009725E9"/>
    <w:rsid w:val="009738C3"/>
    <w:rsid w:val="00975C75"/>
    <w:rsid w:val="00980FE3"/>
    <w:rsid w:val="00981F02"/>
    <w:rsid w:val="009821EC"/>
    <w:rsid w:val="00982B88"/>
    <w:rsid w:val="00984178"/>
    <w:rsid w:val="009843BE"/>
    <w:rsid w:val="00985977"/>
    <w:rsid w:val="00985C26"/>
    <w:rsid w:val="009866A6"/>
    <w:rsid w:val="00987251"/>
    <w:rsid w:val="00990C68"/>
    <w:rsid w:val="00991EF5"/>
    <w:rsid w:val="00992211"/>
    <w:rsid w:val="00992C30"/>
    <w:rsid w:val="00992EA9"/>
    <w:rsid w:val="009930E3"/>
    <w:rsid w:val="009933F5"/>
    <w:rsid w:val="00993A2F"/>
    <w:rsid w:val="00993C3F"/>
    <w:rsid w:val="00993F18"/>
    <w:rsid w:val="00994032"/>
    <w:rsid w:val="00994FF3"/>
    <w:rsid w:val="0099593A"/>
    <w:rsid w:val="00995F20"/>
    <w:rsid w:val="009960A1"/>
    <w:rsid w:val="00996D2E"/>
    <w:rsid w:val="00996D35"/>
    <w:rsid w:val="00996F8B"/>
    <w:rsid w:val="009A131B"/>
    <w:rsid w:val="009A1A32"/>
    <w:rsid w:val="009A22FC"/>
    <w:rsid w:val="009A2BEF"/>
    <w:rsid w:val="009A2DB6"/>
    <w:rsid w:val="009A33CC"/>
    <w:rsid w:val="009A36D4"/>
    <w:rsid w:val="009A40E8"/>
    <w:rsid w:val="009A40F7"/>
    <w:rsid w:val="009A48DC"/>
    <w:rsid w:val="009A5C37"/>
    <w:rsid w:val="009A77E3"/>
    <w:rsid w:val="009B145F"/>
    <w:rsid w:val="009B19A8"/>
    <w:rsid w:val="009B34DF"/>
    <w:rsid w:val="009B3B4F"/>
    <w:rsid w:val="009B3F1A"/>
    <w:rsid w:val="009B463F"/>
    <w:rsid w:val="009B4919"/>
    <w:rsid w:val="009B4A0E"/>
    <w:rsid w:val="009B5429"/>
    <w:rsid w:val="009B590D"/>
    <w:rsid w:val="009B5C65"/>
    <w:rsid w:val="009B68DE"/>
    <w:rsid w:val="009B6911"/>
    <w:rsid w:val="009B7001"/>
    <w:rsid w:val="009B7092"/>
    <w:rsid w:val="009B7601"/>
    <w:rsid w:val="009C0992"/>
    <w:rsid w:val="009C0F03"/>
    <w:rsid w:val="009C1622"/>
    <w:rsid w:val="009C270B"/>
    <w:rsid w:val="009C2DBF"/>
    <w:rsid w:val="009C38F6"/>
    <w:rsid w:val="009C3B14"/>
    <w:rsid w:val="009C42DE"/>
    <w:rsid w:val="009C44BA"/>
    <w:rsid w:val="009C4E91"/>
    <w:rsid w:val="009C510E"/>
    <w:rsid w:val="009C6A60"/>
    <w:rsid w:val="009C7529"/>
    <w:rsid w:val="009D0A52"/>
    <w:rsid w:val="009D0DD9"/>
    <w:rsid w:val="009D27B6"/>
    <w:rsid w:val="009D2CAF"/>
    <w:rsid w:val="009D37DE"/>
    <w:rsid w:val="009D472A"/>
    <w:rsid w:val="009D492F"/>
    <w:rsid w:val="009D6421"/>
    <w:rsid w:val="009D6C87"/>
    <w:rsid w:val="009E061C"/>
    <w:rsid w:val="009E27B7"/>
    <w:rsid w:val="009E2DD3"/>
    <w:rsid w:val="009E3A78"/>
    <w:rsid w:val="009E4D73"/>
    <w:rsid w:val="009E557E"/>
    <w:rsid w:val="009E56E8"/>
    <w:rsid w:val="009E5F17"/>
    <w:rsid w:val="009E6A43"/>
    <w:rsid w:val="009E6F4F"/>
    <w:rsid w:val="009E762E"/>
    <w:rsid w:val="009F00AA"/>
    <w:rsid w:val="009F0441"/>
    <w:rsid w:val="009F0D48"/>
    <w:rsid w:val="009F18CD"/>
    <w:rsid w:val="009F19EE"/>
    <w:rsid w:val="009F3550"/>
    <w:rsid w:val="009F406D"/>
    <w:rsid w:val="009F5AA1"/>
    <w:rsid w:val="009F5C4D"/>
    <w:rsid w:val="009F613D"/>
    <w:rsid w:val="00A00113"/>
    <w:rsid w:val="00A0050E"/>
    <w:rsid w:val="00A00FD8"/>
    <w:rsid w:val="00A020A7"/>
    <w:rsid w:val="00A026F0"/>
    <w:rsid w:val="00A0283D"/>
    <w:rsid w:val="00A02CA0"/>
    <w:rsid w:val="00A02EC4"/>
    <w:rsid w:val="00A03C13"/>
    <w:rsid w:val="00A03FB6"/>
    <w:rsid w:val="00A041D9"/>
    <w:rsid w:val="00A049F3"/>
    <w:rsid w:val="00A04B52"/>
    <w:rsid w:val="00A04FE5"/>
    <w:rsid w:val="00A05A2D"/>
    <w:rsid w:val="00A05EF9"/>
    <w:rsid w:val="00A05F28"/>
    <w:rsid w:val="00A0637F"/>
    <w:rsid w:val="00A075AB"/>
    <w:rsid w:val="00A07BD8"/>
    <w:rsid w:val="00A104D8"/>
    <w:rsid w:val="00A11734"/>
    <w:rsid w:val="00A11CC8"/>
    <w:rsid w:val="00A11E84"/>
    <w:rsid w:val="00A1249E"/>
    <w:rsid w:val="00A12905"/>
    <w:rsid w:val="00A12FC6"/>
    <w:rsid w:val="00A138CE"/>
    <w:rsid w:val="00A139C7"/>
    <w:rsid w:val="00A16105"/>
    <w:rsid w:val="00A16F93"/>
    <w:rsid w:val="00A177C1"/>
    <w:rsid w:val="00A200E1"/>
    <w:rsid w:val="00A204BF"/>
    <w:rsid w:val="00A2050F"/>
    <w:rsid w:val="00A20513"/>
    <w:rsid w:val="00A20D53"/>
    <w:rsid w:val="00A214F5"/>
    <w:rsid w:val="00A21925"/>
    <w:rsid w:val="00A21EF9"/>
    <w:rsid w:val="00A22A4C"/>
    <w:rsid w:val="00A22A83"/>
    <w:rsid w:val="00A22B62"/>
    <w:rsid w:val="00A23136"/>
    <w:rsid w:val="00A23360"/>
    <w:rsid w:val="00A23616"/>
    <w:rsid w:val="00A23DA6"/>
    <w:rsid w:val="00A24346"/>
    <w:rsid w:val="00A24DF6"/>
    <w:rsid w:val="00A25C90"/>
    <w:rsid w:val="00A26876"/>
    <w:rsid w:val="00A26DA7"/>
    <w:rsid w:val="00A2789C"/>
    <w:rsid w:val="00A27C64"/>
    <w:rsid w:val="00A27CB3"/>
    <w:rsid w:val="00A30061"/>
    <w:rsid w:val="00A30906"/>
    <w:rsid w:val="00A30CA8"/>
    <w:rsid w:val="00A322B4"/>
    <w:rsid w:val="00A32582"/>
    <w:rsid w:val="00A32635"/>
    <w:rsid w:val="00A32F4B"/>
    <w:rsid w:val="00A33D72"/>
    <w:rsid w:val="00A35DC3"/>
    <w:rsid w:val="00A361C4"/>
    <w:rsid w:val="00A36480"/>
    <w:rsid w:val="00A36E03"/>
    <w:rsid w:val="00A375E2"/>
    <w:rsid w:val="00A418D9"/>
    <w:rsid w:val="00A41B89"/>
    <w:rsid w:val="00A41FAC"/>
    <w:rsid w:val="00A436EB"/>
    <w:rsid w:val="00A43A8B"/>
    <w:rsid w:val="00A4422E"/>
    <w:rsid w:val="00A442B0"/>
    <w:rsid w:val="00A44929"/>
    <w:rsid w:val="00A44960"/>
    <w:rsid w:val="00A44A6D"/>
    <w:rsid w:val="00A44BE6"/>
    <w:rsid w:val="00A453BB"/>
    <w:rsid w:val="00A455A9"/>
    <w:rsid w:val="00A4566E"/>
    <w:rsid w:val="00A4567A"/>
    <w:rsid w:val="00A4627C"/>
    <w:rsid w:val="00A473F4"/>
    <w:rsid w:val="00A51EE4"/>
    <w:rsid w:val="00A52264"/>
    <w:rsid w:val="00A52C3B"/>
    <w:rsid w:val="00A532FF"/>
    <w:rsid w:val="00A53B36"/>
    <w:rsid w:val="00A545B2"/>
    <w:rsid w:val="00A568D8"/>
    <w:rsid w:val="00A61F9F"/>
    <w:rsid w:val="00A620AC"/>
    <w:rsid w:val="00A62C22"/>
    <w:rsid w:val="00A6358D"/>
    <w:rsid w:val="00A63C69"/>
    <w:rsid w:val="00A64BC3"/>
    <w:rsid w:val="00A6556C"/>
    <w:rsid w:val="00A65C84"/>
    <w:rsid w:val="00A65D54"/>
    <w:rsid w:val="00A666B4"/>
    <w:rsid w:val="00A70104"/>
    <w:rsid w:val="00A710A1"/>
    <w:rsid w:val="00A724FA"/>
    <w:rsid w:val="00A732C9"/>
    <w:rsid w:val="00A7518D"/>
    <w:rsid w:val="00A752DF"/>
    <w:rsid w:val="00A76A16"/>
    <w:rsid w:val="00A76ACE"/>
    <w:rsid w:val="00A81057"/>
    <w:rsid w:val="00A8145D"/>
    <w:rsid w:val="00A81951"/>
    <w:rsid w:val="00A83BA1"/>
    <w:rsid w:val="00A83E6C"/>
    <w:rsid w:val="00A83EA9"/>
    <w:rsid w:val="00A8483D"/>
    <w:rsid w:val="00A85148"/>
    <w:rsid w:val="00A85590"/>
    <w:rsid w:val="00A85A5D"/>
    <w:rsid w:val="00A85EA5"/>
    <w:rsid w:val="00A865B1"/>
    <w:rsid w:val="00A8773D"/>
    <w:rsid w:val="00A87DE8"/>
    <w:rsid w:val="00A916DA"/>
    <w:rsid w:val="00A924CA"/>
    <w:rsid w:val="00A933F5"/>
    <w:rsid w:val="00A94855"/>
    <w:rsid w:val="00A959C5"/>
    <w:rsid w:val="00A966D5"/>
    <w:rsid w:val="00A97130"/>
    <w:rsid w:val="00A97132"/>
    <w:rsid w:val="00A976DB"/>
    <w:rsid w:val="00AA19BC"/>
    <w:rsid w:val="00AA19C0"/>
    <w:rsid w:val="00AA1A01"/>
    <w:rsid w:val="00AA1D0D"/>
    <w:rsid w:val="00AA217B"/>
    <w:rsid w:val="00AA33A6"/>
    <w:rsid w:val="00AA49D8"/>
    <w:rsid w:val="00AA4F8A"/>
    <w:rsid w:val="00AA5269"/>
    <w:rsid w:val="00AA68A9"/>
    <w:rsid w:val="00AB0448"/>
    <w:rsid w:val="00AB0FF4"/>
    <w:rsid w:val="00AB1E74"/>
    <w:rsid w:val="00AB2209"/>
    <w:rsid w:val="00AB260A"/>
    <w:rsid w:val="00AB2B62"/>
    <w:rsid w:val="00AB2F74"/>
    <w:rsid w:val="00AB470E"/>
    <w:rsid w:val="00AB48C0"/>
    <w:rsid w:val="00AB4BEA"/>
    <w:rsid w:val="00AB55F6"/>
    <w:rsid w:val="00AB6EE1"/>
    <w:rsid w:val="00AB791D"/>
    <w:rsid w:val="00AB7990"/>
    <w:rsid w:val="00AB7EBD"/>
    <w:rsid w:val="00AC0A14"/>
    <w:rsid w:val="00AC1FE5"/>
    <w:rsid w:val="00AC235A"/>
    <w:rsid w:val="00AC3B31"/>
    <w:rsid w:val="00AC3E00"/>
    <w:rsid w:val="00AC630F"/>
    <w:rsid w:val="00AC697F"/>
    <w:rsid w:val="00AC7789"/>
    <w:rsid w:val="00AD1974"/>
    <w:rsid w:val="00AD1EC8"/>
    <w:rsid w:val="00AD2C5B"/>
    <w:rsid w:val="00AD302A"/>
    <w:rsid w:val="00AD3047"/>
    <w:rsid w:val="00AD47B7"/>
    <w:rsid w:val="00AD5FB2"/>
    <w:rsid w:val="00AD7917"/>
    <w:rsid w:val="00AD79A6"/>
    <w:rsid w:val="00AE07A3"/>
    <w:rsid w:val="00AE192C"/>
    <w:rsid w:val="00AE2E75"/>
    <w:rsid w:val="00AE2F80"/>
    <w:rsid w:val="00AE3EED"/>
    <w:rsid w:val="00AE4DD2"/>
    <w:rsid w:val="00AE5878"/>
    <w:rsid w:val="00AE5F18"/>
    <w:rsid w:val="00AE6212"/>
    <w:rsid w:val="00AE6A9A"/>
    <w:rsid w:val="00AE6CCE"/>
    <w:rsid w:val="00AF1F5A"/>
    <w:rsid w:val="00AF264A"/>
    <w:rsid w:val="00AF30B5"/>
    <w:rsid w:val="00AF48BC"/>
    <w:rsid w:val="00AF5498"/>
    <w:rsid w:val="00AF78DC"/>
    <w:rsid w:val="00AF79E0"/>
    <w:rsid w:val="00AF7B13"/>
    <w:rsid w:val="00B00CC3"/>
    <w:rsid w:val="00B01E9E"/>
    <w:rsid w:val="00B031CC"/>
    <w:rsid w:val="00B0407D"/>
    <w:rsid w:val="00B04AC3"/>
    <w:rsid w:val="00B063A0"/>
    <w:rsid w:val="00B06655"/>
    <w:rsid w:val="00B07703"/>
    <w:rsid w:val="00B1011A"/>
    <w:rsid w:val="00B1038A"/>
    <w:rsid w:val="00B103D2"/>
    <w:rsid w:val="00B1117A"/>
    <w:rsid w:val="00B1228D"/>
    <w:rsid w:val="00B123E0"/>
    <w:rsid w:val="00B14386"/>
    <w:rsid w:val="00B14B3E"/>
    <w:rsid w:val="00B15012"/>
    <w:rsid w:val="00B1563A"/>
    <w:rsid w:val="00B156CC"/>
    <w:rsid w:val="00B1600E"/>
    <w:rsid w:val="00B16867"/>
    <w:rsid w:val="00B1699E"/>
    <w:rsid w:val="00B1707A"/>
    <w:rsid w:val="00B171E4"/>
    <w:rsid w:val="00B2036A"/>
    <w:rsid w:val="00B217DB"/>
    <w:rsid w:val="00B21E69"/>
    <w:rsid w:val="00B21F99"/>
    <w:rsid w:val="00B223CF"/>
    <w:rsid w:val="00B229F1"/>
    <w:rsid w:val="00B23121"/>
    <w:rsid w:val="00B23206"/>
    <w:rsid w:val="00B24FD4"/>
    <w:rsid w:val="00B25363"/>
    <w:rsid w:val="00B259EF"/>
    <w:rsid w:val="00B25C5C"/>
    <w:rsid w:val="00B25C8D"/>
    <w:rsid w:val="00B25E74"/>
    <w:rsid w:val="00B27379"/>
    <w:rsid w:val="00B27D76"/>
    <w:rsid w:val="00B30C90"/>
    <w:rsid w:val="00B31367"/>
    <w:rsid w:val="00B315EF"/>
    <w:rsid w:val="00B321CD"/>
    <w:rsid w:val="00B32935"/>
    <w:rsid w:val="00B339E8"/>
    <w:rsid w:val="00B33E54"/>
    <w:rsid w:val="00B3415A"/>
    <w:rsid w:val="00B35A7F"/>
    <w:rsid w:val="00B35C23"/>
    <w:rsid w:val="00B36339"/>
    <w:rsid w:val="00B36798"/>
    <w:rsid w:val="00B36F85"/>
    <w:rsid w:val="00B37A96"/>
    <w:rsid w:val="00B37DAB"/>
    <w:rsid w:val="00B401FB"/>
    <w:rsid w:val="00B404B1"/>
    <w:rsid w:val="00B4127E"/>
    <w:rsid w:val="00B41622"/>
    <w:rsid w:val="00B4243C"/>
    <w:rsid w:val="00B42993"/>
    <w:rsid w:val="00B4301E"/>
    <w:rsid w:val="00B440E8"/>
    <w:rsid w:val="00B443FD"/>
    <w:rsid w:val="00B4522F"/>
    <w:rsid w:val="00B459D7"/>
    <w:rsid w:val="00B45E66"/>
    <w:rsid w:val="00B472D2"/>
    <w:rsid w:val="00B4756A"/>
    <w:rsid w:val="00B51073"/>
    <w:rsid w:val="00B52001"/>
    <w:rsid w:val="00B52411"/>
    <w:rsid w:val="00B5336E"/>
    <w:rsid w:val="00B55248"/>
    <w:rsid w:val="00B55609"/>
    <w:rsid w:val="00B55F7B"/>
    <w:rsid w:val="00B56561"/>
    <w:rsid w:val="00B601B9"/>
    <w:rsid w:val="00B60C5E"/>
    <w:rsid w:val="00B617A0"/>
    <w:rsid w:val="00B622E1"/>
    <w:rsid w:val="00B63211"/>
    <w:rsid w:val="00B63750"/>
    <w:rsid w:val="00B63963"/>
    <w:rsid w:val="00B64389"/>
    <w:rsid w:val="00B6603D"/>
    <w:rsid w:val="00B67953"/>
    <w:rsid w:val="00B70CF8"/>
    <w:rsid w:val="00B70F69"/>
    <w:rsid w:val="00B71515"/>
    <w:rsid w:val="00B71C7C"/>
    <w:rsid w:val="00B7437D"/>
    <w:rsid w:val="00B7554C"/>
    <w:rsid w:val="00B75680"/>
    <w:rsid w:val="00B758A0"/>
    <w:rsid w:val="00B75A75"/>
    <w:rsid w:val="00B75EA1"/>
    <w:rsid w:val="00B76023"/>
    <w:rsid w:val="00B7643C"/>
    <w:rsid w:val="00B7697D"/>
    <w:rsid w:val="00B76E9B"/>
    <w:rsid w:val="00B7768E"/>
    <w:rsid w:val="00B800AF"/>
    <w:rsid w:val="00B80E6E"/>
    <w:rsid w:val="00B81D25"/>
    <w:rsid w:val="00B82E47"/>
    <w:rsid w:val="00B82EC8"/>
    <w:rsid w:val="00B83C30"/>
    <w:rsid w:val="00B842E4"/>
    <w:rsid w:val="00B843EE"/>
    <w:rsid w:val="00B8469F"/>
    <w:rsid w:val="00B8484F"/>
    <w:rsid w:val="00B864A8"/>
    <w:rsid w:val="00B868A7"/>
    <w:rsid w:val="00B86FF0"/>
    <w:rsid w:val="00B878ED"/>
    <w:rsid w:val="00B905FB"/>
    <w:rsid w:val="00B90EAD"/>
    <w:rsid w:val="00B914A7"/>
    <w:rsid w:val="00B92362"/>
    <w:rsid w:val="00B923A2"/>
    <w:rsid w:val="00B92640"/>
    <w:rsid w:val="00B92BF4"/>
    <w:rsid w:val="00B939FB"/>
    <w:rsid w:val="00B94758"/>
    <w:rsid w:val="00B94EEB"/>
    <w:rsid w:val="00B959B0"/>
    <w:rsid w:val="00B95DD7"/>
    <w:rsid w:val="00B96039"/>
    <w:rsid w:val="00B962DF"/>
    <w:rsid w:val="00B96E54"/>
    <w:rsid w:val="00B96FA7"/>
    <w:rsid w:val="00B97678"/>
    <w:rsid w:val="00BA0124"/>
    <w:rsid w:val="00BA1DA0"/>
    <w:rsid w:val="00BA2B5D"/>
    <w:rsid w:val="00BA31AB"/>
    <w:rsid w:val="00BA38CD"/>
    <w:rsid w:val="00BA3E8E"/>
    <w:rsid w:val="00BA412E"/>
    <w:rsid w:val="00BA52ED"/>
    <w:rsid w:val="00BA5422"/>
    <w:rsid w:val="00BA5534"/>
    <w:rsid w:val="00BA60CA"/>
    <w:rsid w:val="00BA61D3"/>
    <w:rsid w:val="00BA6293"/>
    <w:rsid w:val="00BB0244"/>
    <w:rsid w:val="00BB0D4F"/>
    <w:rsid w:val="00BB0ED5"/>
    <w:rsid w:val="00BB0F63"/>
    <w:rsid w:val="00BB1B1C"/>
    <w:rsid w:val="00BB2459"/>
    <w:rsid w:val="00BB2FAD"/>
    <w:rsid w:val="00BB366F"/>
    <w:rsid w:val="00BB37A8"/>
    <w:rsid w:val="00BB42F7"/>
    <w:rsid w:val="00BB47AA"/>
    <w:rsid w:val="00BB47F5"/>
    <w:rsid w:val="00BB5267"/>
    <w:rsid w:val="00BB61CA"/>
    <w:rsid w:val="00BB6C90"/>
    <w:rsid w:val="00BB7F91"/>
    <w:rsid w:val="00BC0DE7"/>
    <w:rsid w:val="00BC0F4D"/>
    <w:rsid w:val="00BC1AF1"/>
    <w:rsid w:val="00BC2033"/>
    <w:rsid w:val="00BC2B9C"/>
    <w:rsid w:val="00BC2D72"/>
    <w:rsid w:val="00BC411B"/>
    <w:rsid w:val="00BC5542"/>
    <w:rsid w:val="00BC5D7F"/>
    <w:rsid w:val="00BC5F07"/>
    <w:rsid w:val="00BC6776"/>
    <w:rsid w:val="00BC7F43"/>
    <w:rsid w:val="00BD43ED"/>
    <w:rsid w:val="00BD4783"/>
    <w:rsid w:val="00BD60A6"/>
    <w:rsid w:val="00BD6BFB"/>
    <w:rsid w:val="00BD7B42"/>
    <w:rsid w:val="00BD7BFC"/>
    <w:rsid w:val="00BE0B85"/>
    <w:rsid w:val="00BE0B9E"/>
    <w:rsid w:val="00BE19D1"/>
    <w:rsid w:val="00BE1F1E"/>
    <w:rsid w:val="00BE2209"/>
    <w:rsid w:val="00BE390E"/>
    <w:rsid w:val="00BE42D9"/>
    <w:rsid w:val="00BE5684"/>
    <w:rsid w:val="00BE5998"/>
    <w:rsid w:val="00BE5B8D"/>
    <w:rsid w:val="00BE635A"/>
    <w:rsid w:val="00BE65E6"/>
    <w:rsid w:val="00BE6A21"/>
    <w:rsid w:val="00BF045F"/>
    <w:rsid w:val="00BF0B20"/>
    <w:rsid w:val="00BF1573"/>
    <w:rsid w:val="00BF1D59"/>
    <w:rsid w:val="00BF21CD"/>
    <w:rsid w:val="00BF2AAE"/>
    <w:rsid w:val="00BF2DC6"/>
    <w:rsid w:val="00BF3E8F"/>
    <w:rsid w:val="00BF4D82"/>
    <w:rsid w:val="00BF512B"/>
    <w:rsid w:val="00BF5D5D"/>
    <w:rsid w:val="00BF5F36"/>
    <w:rsid w:val="00BF68B7"/>
    <w:rsid w:val="00C006E1"/>
    <w:rsid w:val="00C00CD9"/>
    <w:rsid w:val="00C010CB"/>
    <w:rsid w:val="00C0280D"/>
    <w:rsid w:val="00C02FE0"/>
    <w:rsid w:val="00C037D7"/>
    <w:rsid w:val="00C04129"/>
    <w:rsid w:val="00C0494A"/>
    <w:rsid w:val="00C05223"/>
    <w:rsid w:val="00C05445"/>
    <w:rsid w:val="00C05545"/>
    <w:rsid w:val="00C076A4"/>
    <w:rsid w:val="00C07AE3"/>
    <w:rsid w:val="00C10E95"/>
    <w:rsid w:val="00C1126C"/>
    <w:rsid w:val="00C127EC"/>
    <w:rsid w:val="00C12E1C"/>
    <w:rsid w:val="00C13B0B"/>
    <w:rsid w:val="00C14FB7"/>
    <w:rsid w:val="00C169A6"/>
    <w:rsid w:val="00C16BAE"/>
    <w:rsid w:val="00C16E68"/>
    <w:rsid w:val="00C177D1"/>
    <w:rsid w:val="00C17B95"/>
    <w:rsid w:val="00C17D75"/>
    <w:rsid w:val="00C20225"/>
    <w:rsid w:val="00C20823"/>
    <w:rsid w:val="00C22494"/>
    <w:rsid w:val="00C230E7"/>
    <w:rsid w:val="00C2370C"/>
    <w:rsid w:val="00C24EC6"/>
    <w:rsid w:val="00C252CE"/>
    <w:rsid w:val="00C25525"/>
    <w:rsid w:val="00C25F00"/>
    <w:rsid w:val="00C26BBD"/>
    <w:rsid w:val="00C30D18"/>
    <w:rsid w:val="00C32DA6"/>
    <w:rsid w:val="00C347B7"/>
    <w:rsid w:val="00C3497B"/>
    <w:rsid w:val="00C34FEB"/>
    <w:rsid w:val="00C35017"/>
    <w:rsid w:val="00C35905"/>
    <w:rsid w:val="00C35A0B"/>
    <w:rsid w:val="00C35C84"/>
    <w:rsid w:val="00C378C7"/>
    <w:rsid w:val="00C40207"/>
    <w:rsid w:val="00C40BDD"/>
    <w:rsid w:val="00C416C6"/>
    <w:rsid w:val="00C41A7A"/>
    <w:rsid w:val="00C4261A"/>
    <w:rsid w:val="00C432E9"/>
    <w:rsid w:val="00C45C02"/>
    <w:rsid w:val="00C4618C"/>
    <w:rsid w:val="00C46A9B"/>
    <w:rsid w:val="00C47EE3"/>
    <w:rsid w:val="00C5032B"/>
    <w:rsid w:val="00C51A4A"/>
    <w:rsid w:val="00C52D99"/>
    <w:rsid w:val="00C52EC9"/>
    <w:rsid w:val="00C54452"/>
    <w:rsid w:val="00C545BF"/>
    <w:rsid w:val="00C54B67"/>
    <w:rsid w:val="00C54E81"/>
    <w:rsid w:val="00C563CD"/>
    <w:rsid w:val="00C565B1"/>
    <w:rsid w:val="00C56886"/>
    <w:rsid w:val="00C575D3"/>
    <w:rsid w:val="00C612B3"/>
    <w:rsid w:val="00C6171B"/>
    <w:rsid w:val="00C63443"/>
    <w:rsid w:val="00C63957"/>
    <w:rsid w:val="00C63CE2"/>
    <w:rsid w:val="00C64255"/>
    <w:rsid w:val="00C64F06"/>
    <w:rsid w:val="00C651F5"/>
    <w:rsid w:val="00C6609A"/>
    <w:rsid w:val="00C66E5A"/>
    <w:rsid w:val="00C67821"/>
    <w:rsid w:val="00C67F17"/>
    <w:rsid w:val="00C70F71"/>
    <w:rsid w:val="00C716B5"/>
    <w:rsid w:val="00C73110"/>
    <w:rsid w:val="00C760F1"/>
    <w:rsid w:val="00C764B0"/>
    <w:rsid w:val="00C770B2"/>
    <w:rsid w:val="00C77365"/>
    <w:rsid w:val="00C77415"/>
    <w:rsid w:val="00C7741F"/>
    <w:rsid w:val="00C77563"/>
    <w:rsid w:val="00C77738"/>
    <w:rsid w:val="00C81C3A"/>
    <w:rsid w:val="00C81E29"/>
    <w:rsid w:val="00C82A9F"/>
    <w:rsid w:val="00C83A2A"/>
    <w:rsid w:val="00C8442A"/>
    <w:rsid w:val="00C84DB1"/>
    <w:rsid w:val="00C86628"/>
    <w:rsid w:val="00C8775D"/>
    <w:rsid w:val="00C87C58"/>
    <w:rsid w:val="00C90A24"/>
    <w:rsid w:val="00C90A82"/>
    <w:rsid w:val="00C93773"/>
    <w:rsid w:val="00C94057"/>
    <w:rsid w:val="00C94397"/>
    <w:rsid w:val="00C94D61"/>
    <w:rsid w:val="00C95D1A"/>
    <w:rsid w:val="00C95D97"/>
    <w:rsid w:val="00C95E71"/>
    <w:rsid w:val="00C960EA"/>
    <w:rsid w:val="00C9690E"/>
    <w:rsid w:val="00C97B58"/>
    <w:rsid w:val="00C97C99"/>
    <w:rsid w:val="00C97D15"/>
    <w:rsid w:val="00C97E21"/>
    <w:rsid w:val="00C97EDB"/>
    <w:rsid w:val="00CA12AA"/>
    <w:rsid w:val="00CA12E7"/>
    <w:rsid w:val="00CA1B25"/>
    <w:rsid w:val="00CA1C40"/>
    <w:rsid w:val="00CA1C7A"/>
    <w:rsid w:val="00CA28C4"/>
    <w:rsid w:val="00CA37C1"/>
    <w:rsid w:val="00CA49F9"/>
    <w:rsid w:val="00CA56AF"/>
    <w:rsid w:val="00CA577D"/>
    <w:rsid w:val="00CA637B"/>
    <w:rsid w:val="00CA6B9F"/>
    <w:rsid w:val="00CA7372"/>
    <w:rsid w:val="00CA7503"/>
    <w:rsid w:val="00CA7986"/>
    <w:rsid w:val="00CA7A69"/>
    <w:rsid w:val="00CA7D32"/>
    <w:rsid w:val="00CB073A"/>
    <w:rsid w:val="00CB1060"/>
    <w:rsid w:val="00CB1364"/>
    <w:rsid w:val="00CB15C0"/>
    <w:rsid w:val="00CB218A"/>
    <w:rsid w:val="00CB3455"/>
    <w:rsid w:val="00CB3C61"/>
    <w:rsid w:val="00CB4AC9"/>
    <w:rsid w:val="00CB4F76"/>
    <w:rsid w:val="00CB6058"/>
    <w:rsid w:val="00CB6A98"/>
    <w:rsid w:val="00CB6E29"/>
    <w:rsid w:val="00CB74E9"/>
    <w:rsid w:val="00CC04E4"/>
    <w:rsid w:val="00CC055C"/>
    <w:rsid w:val="00CC0A56"/>
    <w:rsid w:val="00CC0E80"/>
    <w:rsid w:val="00CC0FAC"/>
    <w:rsid w:val="00CC12A5"/>
    <w:rsid w:val="00CC1DEF"/>
    <w:rsid w:val="00CC2CC6"/>
    <w:rsid w:val="00CC44C7"/>
    <w:rsid w:val="00CC46F3"/>
    <w:rsid w:val="00CC4F7F"/>
    <w:rsid w:val="00CC68A1"/>
    <w:rsid w:val="00CC73CA"/>
    <w:rsid w:val="00CD0141"/>
    <w:rsid w:val="00CD1083"/>
    <w:rsid w:val="00CD284F"/>
    <w:rsid w:val="00CD2B2E"/>
    <w:rsid w:val="00CD2F56"/>
    <w:rsid w:val="00CD3CE4"/>
    <w:rsid w:val="00CD479E"/>
    <w:rsid w:val="00CD4D3F"/>
    <w:rsid w:val="00CD4E47"/>
    <w:rsid w:val="00CD5D53"/>
    <w:rsid w:val="00CD6267"/>
    <w:rsid w:val="00CD6E00"/>
    <w:rsid w:val="00CD7745"/>
    <w:rsid w:val="00CE0708"/>
    <w:rsid w:val="00CE087C"/>
    <w:rsid w:val="00CE0EB8"/>
    <w:rsid w:val="00CE3BDF"/>
    <w:rsid w:val="00CE3E2B"/>
    <w:rsid w:val="00CE56DB"/>
    <w:rsid w:val="00CE5FB2"/>
    <w:rsid w:val="00CE780C"/>
    <w:rsid w:val="00CE7EFD"/>
    <w:rsid w:val="00CF0147"/>
    <w:rsid w:val="00CF02FF"/>
    <w:rsid w:val="00CF12F6"/>
    <w:rsid w:val="00CF1E74"/>
    <w:rsid w:val="00CF1F35"/>
    <w:rsid w:val="00CF4455"/>
    <w:rsid w:val="00CF44DF"/>
    <w:rsid w:val="00CF5826"/>
    <w:rsid w:val="00CF5A37"/>
    <w:rsid w:val="00CF61D1"/>
    <w:rsid w:val="00CF6B7A"/>
    <w:rsid w:val="00D0060C"/>
    <w:rsid w:val="00D010FC"/>
    <w:rsid w:val="00D014CE"/>
    <w:rsid w:val="00D02C11"/>
    <w:rsid w:val="00D0419F"/>
    <w:rsid w:val="00D04D42"/>
    <w:rsid w:val="00D053EF"/>
    <w:rsid w:val="00D0597C"/>
    <w:rsid w:val="00D07151"/>
    <w:rsid w:val="00D072DA"/>
    <w:rsid w:val="00D10934"/>
    <w:rsid w:val="00D110E9"/>
    <w:rsid w:val="00D11C18"/>
    <w:rsid w:val="00D122A8"/>
    <w:rsid w:val="00D12819"/>
    <w:rsid w:val="00D12992"/>
    <w:rsid w:val="00D131DD"/>
    <w:rsid w:val="00D13CBA"/>
    <w:rsid w:val="00D13ED1"/>
    <w:rsid w:val="00D13F05"/>
    <w:rsid w:val="00D14940"/>
    <w:rsid w:val="00D16B43"/>
    <w:rsid w:val="00D17A8B"/>
    <w:rsid w:val="00D2055C"/>
    <w:rsid w:val="00D20897"/>
    <w:rsid w:val="00D211F5"/>
    <w:rsid w:val="00D2137C"/>
    <w:rsid w:val="00D21831"/>
    <w:rsid w:val="00D2187F"/>
    <w:rsid w:val="00D22939"/>
    <w:rsid w:val="00D22EF5"/>
    <w:rsid w:val="00D23828"/>
    <w:rsid w:val="00D24B76"/>
    <w:rsid w:val="00D253D6"/>
    <w:rsid w:val="00D26027"/>
    <w:rsid w:val="00D261FD"/>
    <w:rsid w:val="00D26219"/>
    <w:rsid w:val="00D26CC1"/>
    <w:rsid w:val="00D27085"/>
    <w:rsid w:val="00D27373"/>
    <w:rsid w:val="00D311F7"/>
    <w:rsid w:val="00D31338"/>
    <w:rsid w:val="00D31967"/>
    <w:rsid w:val="00D325D0"/>
    <w:rsid w:val="00D33296"/>
    <w:rsid w:val="00D34DC9"/>
    <w:rsid w:val="00D35CEB"/>
    <w:rsid w:val="00D36DF4"/>
    <w:rsid w:val="00D409B9"/>
    <w:rsid w:val="00D41145"/>
    <w:rsid w:val="00D417CD"/>
    <w:rsid w:val="00D42A2E"/>
    <w:rsid w:val="00D42A59"/>
    <w:rsid w:val="00D4460C"/>
    <w:rsid w:val="00D45090"/>
    <w:rsid w:val="00D4570A"/>
    <w:rsid w:val="00D470DE"/>
    <w:rsid w:val="00D477C5"/>
    <w:rsid w:val="00D5006F"/>
    <w:rsid w:val="00D5094C"/>
    <w:rsid w:val="00D50B37"/>
    <w:rsid w:val="00D5119C"/>
    <w:rsid w:val="00D53190"/>
    <w:rsid w:val="00D53259"/>
    <w:rsid w:val="00D5412C"/>
    <w:rsid w:val="00D54FC3"/>
    <w:rsid w:val="00D55274"/>
    <w:rsid w:val="00D55A77"/>
    <w:rsid w:val="00D60066"/>
    <w:rsid w:val="00D61D12"/>
    <w:rsid w:val="00D62698"/>
    <w:rsid w:val="00D627B6"/>
    <w:rsid w:val="00D633CD"/>
    <w:rsid w:val="00D64177"/>
    <w:rsid w:val="00D6520D"/>
    <w:rsid w:val="00D65457"/>
    <w:rsid w:val="00D65B82"/>
    <w:rsid w:val="00D6698E"/>
    <w:rsid w:val="00D67437"/>
    <w:rsid w:val="00D7150B"/>
    <w:rsid w:val="00D71A36"/>
    <w:rsid w:val="00D71F56"/>
    <w:rsid w:val="00D723BD"/>
    <w:rsid w:val="00D737D5"/>
    <w:rsid w:val="00D7579F"/>
    <w:rsid w:val="00D75BF8"/>
    <w:rsid w:val="00D75DD7"/>
    <w:rsid w:val="00D761A5"/>
    <w:rsid w:val="00D761C5"/>
    <w:rsid w:val="00D76917"/>
    <w:rsid w:val="00D774F3"/>
    <w:rsid w:val="00D775AD"/>
    <w:rsid w:val="00D814CA"/>
    <w:rsid w:val="00D81D72"/>
    <w:rsid w:val="00D81E3E"/>
    <w:rsid w:val="00D81ECC"/>
    <w:rsid w:val="00D82551"/>
    <w:rsid w:val="00D83008"/>
    <w:rsid w:val="00D831F0"/>
    <w:rsid w:val="00D834DB"/>
    <w:rsid w:val="00D83D1D"/>
    <w:rsid w:val="00D84B07"/>
    <w:rsid w:val="00D85036"/>
    <w:rsid w:val="00D857B8"/>
    <w:rsid w:val="00D857F7"/>
    <w:rsid w:val="00D86ECC"/>
    <w:rsid w:val="00D87A6F"/>
    <w:rsid w:val="00D90F28"/>
    <w:rsid w:val="00D915F2"/>
    <w:rsid w:val="00D91ECA"/>
    <w:rsid w:val="00D940EF"/>
    <w:rsid w:val="00D9456E"/>
    <w:rsid w:val="00D94B15"/>
    <w:rsid w:val="00D95D4B"/>
    <w:rsid w:val="00D96966"/>
    <w:rsid w:val="00D97D65"/>
    <w:rsid w:val="00DA1BA5"/>
    <w:rsid w:val="00DA50A3"/>
    <w:rsid w:val="00DA6F62"/>
    <w:rsid w:val="00DA6F93"/>
    <w:rsid w:val="00DB0C63"/>
    <w:rsid w:val="00DB0F58"/>
    <w:rsid w:val="00DB11FC"/>
    <w:rsid w:val="00DB13EE"/>
    <w:rsid w:val="00DB1FAC"/>
    <w:rsid w:val="00DB2D3C"/>
    <w:rsid w:val="00DB2DC1"/>
    <w:rsid w:val="00DB3C1E"/>
    <w:rsid w:val="00DB4B9C"/>
    <w:rsid w:val="00DB4BE9"/>
    <w:rsid w:val="00DB4FA5"/>
    <w:rsid w:val="00DB545B"/>
    <w:rsid w:val="00DB54FC"/>
    <w:rsid w:val="00DB5DE0"/>
    <w:rsid w:val="00DB64FE"/>
    <w:rsid w:val="00DB6594"/>
    <w:rsid w:val="00DB6765"/>
    <w:rsid w:val="00DB7286"/>
    <w:rsid w:val="00DB7786"/>
    <w:rsid w:val="00DB7CA6"/>
    <w:rsid w:val="00DC0FF6"/>
    <w:rsid w:val="00DC2429"/>
    <w:rsid w:val="00DC38C1"/>
    <w:rsid w:val="00DC4BF2"/>
    <w:rsid w:val="00DC5065"/>
    <w:rsid w:val="00DC673D"/>
    <w:rsid w:val="00DC6A20"/>
    <w:rsid w:val="00DC6BC0"/>
    <w:rsid w:val="00DD01E4"/>
    <w:rsid w:val="00DD052E"/>
    <w:rsid w:val="00DD11D9"/>
    <w:rsid w:val="00DD1D27"/>
    <w:rsid w:val="00DD338B"/>
    <w:rsid w:val="00DD350A"/>
    <w:rsid w:val="00DD3D42"/>
    <w:rsid w:val="00DD4FD0"/>
    <w:rsid w:val="00DD5D19"/>
    <w:rsid w:val="00DE0636"/>
    <w:rsid w:val="00DE0774"/>
    <w:rsid w:val="00DE0A18"/>
    <w:rsid w:val="00DE1F84"/>
    <w:rsid w:val="00DE238D"/>
    <w:rsid w:val="00DE394D"/>
    <w:rsid w:val="00DE3A2E"/>
    <w:rsid w:val="00DE3D5E"/>
    <w:rsid w:val="00DE4939"/>
    <w:rsid w:val="00DE5AA2"/>
    <w:rsid w:val="00DE5B3C"/>
    <w:rsid w:val="00DE5ECA"/>
    <w:rsid w:val="00DE6955"/>
    <w:rsid w:val="00DE6B65"/>
    <w:rsid w:val="00DE6F59"/>
    <w:rsid w:val="00DF0209"/>
    <w:rsid w:val="00DF0F1F"/>
    <w:rsid w:val="00DF19CB"/>
    <w:rsid w:val="00DF1AA3"/>
    <w:rsid w:val="00DF1EC8"/>
    <w:rsid w:val="00DF2F17"/>
    <w:rsid w:val="00DF2FF1"/>
    <w:rsid w:val="00DF377F"/>
    <w:rsid w:val="00DF3942"/>
    <w:rsid w:val="00DF5538"/>
    <w:rsid w:val="00DF5982"/>
    <w:rsid w:val="00DF6992"/>
    <w:rsid w:val="00DF7158"/>
    <w:rsid w:val="00DF74B1"/>
    <w:rsid w:val="00E00F81"/>
    <w:rsid w:val="00E02158"/>
    <w:rsid w:val="00E023DE"/>
    <w:rsid w:val="00E03F96"/>
    <w:rsid w:val="00E05F8E"/>
    <w:rsid w:val="00E0605F"/>
    <w:rsid w:val="00E075FB"/>
    <w:rsid w:val="00E07707"/>
    <w:rsid w:val="00E07947"/>
    <w:rsid w:val="00E111E6"/>
    <w:rsid w:val="00E120CA"/>
    <w:rsid w:val="00E13093"/>
    <w:rsid w:val="00E14EAB"/>
    <w:rsid w:val="00E167E6"/>
    <w:rsid w:val="00E17FAC"/>
    <w:rsid w:val="00E17FFE"/>
    <w:rsid w:val="00E20325"/>
    <w:rsid w:val="00E20510"/>
    <w:rsid w:val="00E20975"/>
    <w:rsid w:val="00E20EC2"/>
    <w:rsid w:val="00E21554"/>
    <w:rsid w:val="00E220B2"/>
    <w:rsid w:val="00E257D4"/>
    <w:rsid w:val="00E26399"/>
    <w:rsid w:val="00E264C6"/>
    <w:rsid w:val="00E27278"/>
    <w:rsid w:val="00E30B4A"/>
    <w:rsid w:val="00E31613"/>
    <w:rsid w:val="00E316C5"/>
    <w:rsid w:val="00E32508"/>
    <w:rsid w:val="00E334B1"/>
    <w:rsid w:val="00E33527"/>
    <w:rsid w:val="00E33789"/>
    <w:rsid w:val="00E33822"/>
    <w:rsid w:val="00E3449C"/>
    <w:rsid w:val="00E347EB"/>
    <w:rsid w:val="00E35D5D"/>
    <w:rsid w:val="00E35DB3"/>
    <w:rsid w:val="00E364E0"/>
    <w:rsid w:val="00E36DD5"/>
    <w:rsid w:val="00E37BDB"/>
    <w:rsid w:val="00E37D7E"/>
    <w:rsid w:val="00E40665"/>
    <w:rsid w:val="00E406B3"/>
    <w:rsid w:val="00E409B3"/>
    <w:rsid w:val="00E40AED"/>
    <w:rsid w:val="00E40D2D"/>
    <w:rsid w:val="00E41075"/>
    <w:rsid w:val="00E4148F"/>
    <w:rsid w:val="00E41B19"/>
    <w:rsid w:val="00E41BE3"/>
    <w:rsid w:val="00E41BFC"/>
    <w:rsid w:val="00E421A3"/>
    <w:rsid w:val="00E4236B"/>
    <w:rsid w:val="00E42C84"/>
    <w:rsid w:val="00E44166"/>
    <w:rsid w:val="00E44841"/>
    <w:rsid w:val="00E44A0B"/>
    <w:rsid w:val="00E50AD6"/>
    <w:rsid w:val="00E51647"/>
    <w:rsid w:val="00E528F0"/>
    <w:rsid w:val="00E52903"/>
    <w:rsid w:val="00E52E3C"/>
    <w:rsid w:val="00E534B9"/>
    <w:rsid w:val="00E54DE3"/>
    <w:rsid w:val="00E550DC"/>
    <w:rsid w:val="00E55124"/>
    <w:rsid w:val="00E55425"/>
    <w:rsid w:val="00E55D48"/>
    <w:rsid w:val="00E60BDA"/>
    <w:rsid w:val="00E6112F"/>
    <w:rsid w:val="00E620CA"/>
    <w:rsid w:val="00E629F4"/>
    <w:rsid w:val="00E63DC6"/>
    <w:rsid w:val="00E651F8"/>
    <w:rsid w:val="00E66F72"/>
    <w:rsid w:val="00E7002D"/>
    <w:rsid w:val="00E70574"/>
    <w:rsid w:val="00E7083F"/>
    <w:rsid w:val="00E71413"/>
    <w:rsid w:val="00E71445"/>
    <w:rsid w:val="00E72887"/>
    <w:rsid w:val="00E72BD8"/>
    <w:rsid w:val="00E745B3"/>
    <w:rsid w:val="00E74632"/>
    <w:rsid w:val="00E75167"/>
    <w:rsid w:val="00E76170"/>
    <w:rsid w:val="00E7632C"/>
    <w:rsid w:val="00E76668"/>
    <w:rsid w:val="00E77410"/>
    <w:rsid w:val="00E7758A"/>
    <w:rsid w:val="00E81750"/>
    <w:rsid w:val="00E81A5B"/>
    <w:rsid w:val="00E84419"/>
    <w:rsid w:val="00E84763"/>
    <w:rsid w:val="00E84B1F"/>
    <w:rsid w:val="00E84E42"/>
    <w:rsid w:val="00E85091"/>
    <w:rsid w:val="00E865F8"/>
    <w:rsid w:val="00E86C85"/>
    <w:rsid w:val="00E87CD3"/>
    <w:rsid w:val="00E91292"/>
    <w:rsid w:val="00E9334F"/>
    <w:rsid w:val="00E944CA"/>
    <w:rsid w:val="00E949E0"/>
    <w:rsid w:val="00E94C29"/>
    <w:rsid w:val="00E94D27"/>
    <w:rsid w:val="00E96C14"/>
    <w:rsid w:val="00E9708F"/>
    <w:rsid w:val="00E97282"/>
    <w:rsid w:val="00E97A68"/>
    <w:rsid w:val="00EA0BEA"/>
    <w:rsid w:val="00EA1F60"/>
    <w:rsid w:val="00EA250D"/>
    <w:rsid w:val="00EA2BFE"/>
    <w:rsid w:val="00EA2C1C"/>
    <w:rsid w:val="00EA3A0A"/>
    <w:rsid w:val="00EA3D8A"/>
    <w:rsid w:val="00EA4E4A"/>
    <w:rsid w:val="00EA5453"/>
    <w:rsid w:val="00EA5BAF"/>
    <w:rsid w:val="00EB001C"/>
    <w:rsid w:val="00EB0ED8"/>
    <w:rsid w:val="00EB14BC"/>
    <w:rsid w:val="00EB1AC0"/>
    <w:rsid w:val="00EB1F06"/>
    <w:rsid w:val="00EB2D42"/>
    <w:rsid w:val="00EB3499"/>
    <w:rsid w:val="00EB3735"/>
    <w:rsid w:val="00EB4B9D"/>
    <w:rsid w:val="00EB572E"/>
    <w:rsid w:val="00EB5832"/>
    <w:rsid w:val="00EB6136"/>
    <w:rsid w:val="00EB65F5"/>
    <w:rsid w:val="00EB69CE"/>
    <w:rsid w:val="00EB6C64"/>
    <w:rsid w:val="00EB6C6E"/>
    <w:rsid w:val="00EB7323"/>
    <w:rsid w:val="00EB7511"/>
    <w:rsid w:val="00EB7841"/>
    <w:rsid w:val="00EB7DEF"/>
    <w:rsid w:val="00EC0926"/>
    <w:rsid w:val="00EC0A97"/>
    <w:rsid w:val="00EC10E1"/>
    <w:rsid w:val="00EC12B5"/>
    <w:rsid w:val="00EC135E"/>
    <w:rsid w:val="00EC1F05"/>
    <w:rsid w:val="00EC43BF"/>
    <w:rsid w:val="00EC47F4"/>
    <w:rsid w:val="00EC5687"/>
    <w:rsid w:val="00EC5F6F"/>
    <w:rsid w:val="00EC659E"/>
    <w:rsid w:val="00EC7C56"/>
    <w:rsid w:val="00ED0121"/>
    <w:rsid w:val="00ED020B"/>
    <w:rsid w:val="00ED024F"/>
    <w:rsid w:val="00ED081B"/>
    <w:rsid w:val="00ED0A62"/>
    <w:rsid w:val="00ED2C89"/>
    <w:rsid w:val="00ED33D7"/>
    <w:rsid w:val="00ED3966"/>
    <w:rsid w:val="00ED4AF0"/>
    <w:rsid w:val="00ED501B"/>
    <w:rsid w:val="00ED5965"/>
    <w:rsid w:val="00ED5B41"/>
    <w:rsid w:val="00ED62F3"/>
    <w:rsid w:val="00ED710D"/>
    <w:rsid w:val="00ED7130"/>
    <w:rsid w:val="00ED7290"/>
    <w:rsid w:val="00ED738A"/>
    <w:rsid w:val="00ED76F5"/>
    <w:rsid w:val="00ED7924"/>
    <w:rsid w:val="00ED7EA4"/>
    <w:rsid w:val="00EE12C2"/>
    <w:rsid w:val="00EE1C47"/>
    <w:rsid w:val="00EE1D5E"/>
    <w:rsid w:val="00EE275F"/>
    <w:rsid w:val="00EE2C1D"/>
    <w:rsid w:val="00EE2C99"/>
    <w:rsid w:val="00EE2D77"/>
    <w:rsid w:val="00EE36F5"/>
    <w:rsid w:val="00EE3893"/>
    <w:rsid w:val="00EE3CDB"/>
    <w:rsid w:val="00EE41D5"/>
    <w:rsid w:val="00EE49FD"/>
    <w:rsid w:val="00EE4E96"/>
    <w:rsid w:val="00EE587C"/>
    <w:rsid w:val="00EE5BDB"/>
    <w:rsid w:val="00EE61F0"/>
    <w:rsid w:val="00EE6370"/>
    <w:rsid w:val="00EE6D6C"/>
    <w:rsid w:val="00EE6EB7"/>
    <w:rsid w:val="00EE7405"/>
    <w:rsid w:val="00EE781F"/>
    <w:rsid w:val="00EE7B71"/>
    <w:rsid w:val="00EF1558"/>
    <w:rsid w:val="00EF17D5"/>
    <w:rsid w:val="00EF1B3E"/>
    <w:rsid w:val="00EF2474"/>
    <w:rsid w:val="00EF2621"/>
    <w:rsid w:val="00EF346F"/>
    <w:rsid w:val="00EF387A"/>
    <w:rsid w:val="00EF3C7B"/>
    <w:rsid w:val="00EF4D06"/>
    <w:rsid w:val="00EF6CE1"/>
    <w:rsid w:val="00EF7004"/>
    <w:rsid w:val="00F0004E"/>
    <w:rsid w:val="00F0056B"/>
    <w:rsid w:val="00F00CA4"/>
    <w:rsid w:val="00F011C4"/>
    <w:rsid w:val="00F01273"/>
    <w:rsid w:val="00F01A89"/>
    <w:rsid w:val="00F0211C"/>
    <w:rsid w:val="00F02197"/>
    <w:rsid w:val="00F0239C"/>
    <w:rsid w:val="00F02979"/>
    <w:rsid w:val="00F03188"/>
    <w:rsid w:val="00F041AD"/>
    <w:rsid w:val="00F04B30"/>
    <w:rsid w:val="00F04CBB"/>
    <w:rsid w:val="00F04D94"/>
    <w:rsid w:val="00F05592"/>
    <w:rsid w:val="00F05625"/>
    <w:rsid w:val="00F06743"/>
    <w:rsid w:val="00F0775F"/>
    <w:rsid w:val="00F079D5"/>
    <w:rsid w:val="00F07FB8"/>
    <w:rsid w:val="00F1190A"/>
    <w:rsid w:val="00F12E44"/>
    <w:rsid w:val="00F1414B"/>
    <w:rsid w:val="00F142C8"/>
    <w:rsid w:val="00F14C6F"/>
    <w:rsid w:val="00F15AEC"/>
    <w:rsid w:val="00F15B27"/>
    <w:rsid w:val="00F166EC"/>
    <w:rsid w:val="00F1698C"/>
    <w:rsid w:val="00F177AC"/>
    <w:rsid w:val="00F216E7"/>
    <w:rsid w:val="00F22B54"/>
    <w:rsid w:val="00F22F9F"/>
    <w:rsid w:val="00F23C8D"/>
    <w:rsid w:val="00F240A0"/>
    <w:rsid w:val="00F251B2"/>
    <w:rsid w:val="00F30DA1"/>
    <w:rsid w:val="00F31813"/>
    <w:rsid w:val="00F3357D"/>
    <w:rsid w:val="00F335C3"/>
    <w:rsid w:val="00F35226"/>
    <w:rsid w:val="00F35240"/>
    <w:rsid w:val="00F36418"/>
    <w:rsid w:val="00F36B8E"/>
    <w:rsid w:val="00F36CCE"/>
    <w:rsid w:val="00F37E40"/>
    <w:rsid w:val="00F4003C"/>
    <w:rsid w:val="00F41F5F"/>
    <w:rsid w:val="00F42223"/>
    <w:rsid w:val="00F422EA"/>
    <w:rsid w:val="00F42D84"/>
    <w:rsid w:val="00F42D86"/>
    <w:rsid w:val="00F4315F"/>
    <w:rsid w:val="00F43312"/>
    <w:rsid w:val="00F442C8"/>
    <w:rsid w:val="00F44791"/>
    <w:rsid w:val="00F4591B"/>
    <w:rsid w:val="00F45EF2"/>
    <w:rsid w:val="00F46081"/>
    <w:rsid w:val="00F46270"/>
    <w:rsid w:val="00F4629E"/>
    <w:rsid w:val="00F47E44"/>
    <w:rsid w:val="00F47EFA"/>
    <w:rsid w:val="00F50A4E"/>
    <w:rsid w:val="00F5149A"/>
    <w:rsid w:val="00F531D4"/>
    <w:rsid w:val="00F53E29"/>
    <w:rsid w:val="00F54164"/>
    <w:rsid w:val="00F542FE"/>
    <w:rsid w:val="00F546DB"/>
    <w:rsid w:val="00F54851"/>
    <w:rsid w:val="00F55120"/>
    <w:rsid w:val="00F556F6"/>
    <w:rsid w:val="00F56B75"/>
    <w:rsid w:val="00F5752A"/>
    <w:rsid w:val="00F57694"/>
    <w:rsid w:val="00F577A5"/>
    <w:rsid w:val="00F6047F"/>
    <w:rsid w:val="00F60C36"/>
    <w:rsid w:val="00F6160B"/>
    <w:rsid w:val="00F6294D"/>
    <w:rsid w:val="00F62AA1"/>
    <w:rsid w:val="00F634AA"/>
    <w:rsid w:val="00F64188"/>
    <w:rsid w:val="00F645FB"/>
    <w:rsid w:val="00F65EE7"/>
    <w:rsid w:val="00F700B2"/>
    <w:rsid w:val="00F700B7"/>
    <w:rsid w:val="00F700C8"/>
    <w:rsid w:val="00F7077F"/>
    <w:rsid w:val="00F710E1"/>
    <w:rsid w:val="00F736E8"/>
    <w:rsid w:val="00F75619"/>
    <w:rsid w:val="00F75847"/>
    <w:rsid w:val="00F7654F"/>
    <w:rsid w:val="00F76773"/>
    <w:rsid w:val="00F80A03"/>
    <w:rsid w:val="00F80A30"/>
    <w:rsid w:val="00F81871"/>
    <w:rsid w:val="00F81AF8"/>
    <w:rsid w:val="00F81BD4"/>
    <w:rsid w:val="00F82F65"/>
    <w:rsid w:val="00F8441E"/>
    <w:rsid w:val="00F86102"/>
    <w:rsid w:val="00F8614D"/>
    <w:rsid w:val="00F8647A"/>
    <w:rsid w:val="00F87713"/>
    <w:rsid w:val="00F87CF7"/>
    <w:rsid w:val="00F9099C"/>
    <w:rsid w:val="00F91DAE"/>
    <w:rsid w:val="00F92547"/>
    <w:rsid w:val="00F9435D"/>
    <w:rsid w:val="00F94BF1"/>
    <w:rsid w:val="00F94D31"/>
    <w:rsid w:val="00F95369"/>
    <w:rsid w:val="00F9593C"/>
    <w:rsid w:val="00F95FC6"/>
    <w:rsid w:val="00F96677"/>
    <w:rsid w:val="00F96813"/>
    <w:rsid w:val="00F96AA8"/>
    <w:rsid w:val="00F96BE1"/>
    <w:rsid w:val="00F9702D"/>
    <w:rsid w:val="00FA0973"/>
    <w:rsid w:val="00FA14A6"/>
    <w:rsid w:val="00FA3DAA"/>
    <w:rsid w:val="00FA3E66"/>
    <w:rsid w:val="00FA421F"/>
    <w:rsid w:val="00FA4725"/>
    <w:rsid w:val="00FA4740"/>
    <w:rsid w:val="00FA55E2"/>
    <w:rsid w:val="00FA56D1"/>
    <w:rsid w:val="00FA576A"/>
    <w:rsid w:val="00FA6A9D"/>
    <w:rsid w:val="00FB0014"/>
    <w:rsid w:val="00FB0260"/>
    <w:rsid w:val="00FB15CB"/>
    <w:rsid w:val="00FB16AC"/>
    <w:rsid w:val="00FB38AD"/>
    <w:rsid w:val="00FB3932"/>
    <w:rsid w:val="00FB3D89"/>
    <w:rsid w:val="00FB47D7"/>
    <w:rsid w:val="00FB52B1"/>
    <w:rsid w:val="00FB62C1"/>
    <w:rsid w:val="00FB650A"/>
    <w:rsid w:val="00FB65EA"/>
    <w:rsid w:val="00FB6753"/>
    <w:rsid w:val="00FB685A"/>
    <w:rsid w:val="00FB6A8A"/>
    <w:rsid w:val="00FB713B"/>
    <w:rsid w:val="00FB7277"/>
    <w:rsid w:val="00FB7B96"/>
    <w:rsid w:val="00FC0721"/>
    <w:rsid w:val="00FC0950"/>
    <w:rsid w:val="00FC1FDE"/>
    <w:rsid w:val="00FC2FD0"/>
    <w:rsid w:val="00FC38BC"/>
    <w:rsid w:val="00FC39F0"/>
    <w:rsid w:val="00FC48C9"/>
    <w:rsid w:val="00FC490F"/>
    <w:rsid w:val="00FC60F2"/>
    <w:rsid w:val="00FC65EA"/>
    <w:rsid w:val="00FC76B1"/>
    <w:rsid w:val="00FC7B8E"/>
    <w:rsid w:val="00FC7BDB"/>
    <w:rsid w:val="00FC7BEF"/>
    <w:rsid w:val="00FD0AB5"/>
    <w:rsid w:val="00FD1068"/>
    <w:rsid w:val="00FD1D6B"/>
    <w:rsid w:val="00FD1F9E"/>
    <w:rsid w:val="00FD2257"/>
    <w:rsid w:val="00FD394B"/>
    <w:rsid w:val="00FD4031"/>
    <w:rsid w:val="00FD4E58"/>
    <w:rsid w:val="00FD5592"/>
    <w:rsid w:val="00FD5B08"/>
    <w:rsid w:val="00FD5C43"/>
    <w:rsid w:val="00FD67FE"/>
    <w:rsid w:val="00FD6BFF"/>
    <w:rsid w:val="00FD7B3C"/>
    <w:rsid w:val="00FD7EB5"/>
    <w:rsid w:val="00FE12F3"/>
    <w:rsid w:val="00FE15F4"/>
    <w:rsid w:val="00FE1D28"/>
    <w:rsid w:val="00FE5D2D"/>
    <w:rsid w:val="00FE5E70"/>
    <w:rsid w:val="00FE5F4D"/>
    <w:rsid w:val="00FE606F"/>
    <w:rsid w:val="00FE7F72"/>
    <w:rsid w:val="00FF0106"/>
    <w:rsid w:val="00FF0CFA"/>
    <w:rsid w:val="00FF2D5A"/>
    <w:rsid w:val="00FF3786"/>
    <w:rsid w:val="00FF4E6E"/>
    <w:rsid w:val="00FF546E"/>
    <w:rsid w:val="00FF7198"/>
    <w:rsid w:val="00FF7C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E297375"/>
  <w15:docId w15:val="{88602063-1A38-4FD5-8581-451F4D6372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1BB"/>
    <w:rPr>
      <w:rFonts w:ascii="Verdana" w:hAnsi="Verdana"/>
      <w:szCs w:val="24"/>
    </w:rPr>
  </w:style>
  <w:style w:type="paragraph" w:styleId="Heading1">
    <w:name w:val="heading 1"/>
    <w:basedOn w:val="Normal"/>
    <w:next w:val="BodyText"/>
    <w:link w:val="Heading1Char"/>
    <w:qFormat/>
    <w:rsid w:val="000D3A04"/>
    <w:pPr>
      <w:keepNext/>
      <w:numPr>
        <w:numId w:val="1"/>
      </w:numPr>
      <w:spacing w:before="240" w:after="60"/>
      <w:outlineLvl w:val="0"/>
    </w:pPr>
    <w:rPr>
      <w:rFonts w:ascii="Arial" w:hAnsi="Arial" w:cs="Arial"/>
      <w:b/>
      <w:bCs/>
      <w:color w:val="000080"/>
      <w:kern w:val="32"/>
      <w:sz w:val="40"/>
      <w:szCs w:val="40"/>
    </w:rPr>
  </w:style>
  <w:style w:type="paragraph" w:styleId="Heading2">
    <w:name w:val="heading 2"/>
    <w:basedOn w:val="Normal"/>
    <w:next w:val="BodyText"/>
    <w:link w:val="Heading2Char"/>
    <w:qFormat/>
    <w:rsid w:val="00FA4740"/>
    <w:pPr>
      <w:keepNext/>
      <w:numPr>
        <w:ilvl w:val="1"/>
        <w:numId w:val="1"/>
      </w:numPr>
      <w:spacing w:before="240" w:after="60"/>
      <w:outlineLvl w:val="1"/>
    </w:pPr>
    <w:rPr>
      <w:rFonts w:ascii="Arial" w:hAnsi="Arial" w:cs="Arial"/>
      <w:b/>
      <w:bCs/>
      <w:i/>
      <w:iCs/>
      <w:sz w:val="28"/>
      <w:szCs w:val="28"/>
    </w:rPr>
  </w:style>
  <w:style w:type="paragraph" w:styleId="Heading3">
    <w:name w:val="heading 3"/>
    <w:basedOn w:val="Normal"/>
    <w:next w:val="BodyText"/>
    <w:link w:val="Heading3Char"/>
    <w:qFormat/>
    <w:rsid w:val="006F0242"/>
    <w:pPr>
      <w:keepNext/>
      <w:numPr>
        <w:ilvl w:val="2"/>
        <w:numId w:val="1"/>
      </w:numPr>
      <w:spacing w:before="240" w:after="60"/>
      <w:outlineLvl w:val="2"/>
    </w:pPr>
    <w:rPr>
      <w:rFonts w:ascii="Arial" w:hAnsi="Arial" w:cs="Arial"/>
      <w:b/>
      <w:bCs/>
      <w:i/>
      <w:szCs w:val="26"/>
      <w:lang w:val="en-GB"/>
    </w:rPr>
  </w:style>
  <w:style w:type="paragraph" w:styleId="Heading4">
    <w:name w:val="heading 4"/>
    <w:basedOn w:val="Normal"/>
    <w:next w:val="BodyText"/>
    <w:link w:val="Heading4Char"/>
    <w:qFormat/>
    <w:rsid w:val="00866FF4"/>
    <w:pPr>
      <w:keepNext/>
      <w:numPr>
        <w:ilvl w:val="3"/>
        <w:numId w:val="1"/>
      </w:numPr>
      <w:spacing w:before="240" w:after="60"/>
      <w:outlineLvl w:val="3"/>
    </w:pPr>
    <w:rPr>
      <w:rFonts w:ascii="Arial" w:hAnsi="Arial"/>
      <w:b/>
      <w:bCs/>
      <w:sz w:val="24"/>
      <w:szCs w:val="28"/>
    </w:rPr>
  </w:style>
  <w:style w:type="paragraph" w:styleId="Heading5">
    <w:name w:val="heading 5"/>
    <w:basedOn w:val="Normal"/>
    <w:next w:val="Normal"/>
    <w:link w:val="Heading5Char"/>
    <w:qFormat/>
    <w:rsid w:val="00FA4740"/>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FA4740"/>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qFormat/>
    <w:rsid w:val="00FB7B96"/>
    <w:pPr>
      <w:tabs>
        <w:tab w:val="num" w:pos="1296"/>
      </w:tabs>
      <w:spacing w:before="240" w:after="60"/>
      <w:ind w:left="1296" w:hanging="1296"/>
      <w:outlineLvl w:val="6"/>
    </w:pPr>
    <w:rPr>
      <w:rFonts w:ascii="Arial" w:hAnsi="Arial"/>
      <w:sz w:val="24"/>
      <w:szCs w:val="20"/>
    </w:rPr>
  </w:style>
  <w:style w:type="paragraph" w:styleId="Heading8">
    <w:name w:val="heading 8"/>
    <w:basedOn w:val="Normal"/>
    <w:next w:val="Normal"/>
    <w:link w:val="Heading8Char"/>
    <w:qFormat/>
    <w:rsid w:val="00FB7B96"/>
    <w:pPr>
      <w:tabs>
        <w:tab w:val="num" w:pos="1440"/>
      </w:tabs>
      <w:spacing w:before="240" w:after="60"/>
      <w:ind w:left="1440" w:hanging="1440"/>
      <w:outlineLvl w:val="7"/>
    </w:pPr>
    <w:rPr>
      <w:rFonts w:ascii="Arial" w:hAnsi="Arial"/>
      <w:i/>
      <w:sz w:val="24"/>
      <w:szCs w:val="20"/>
    </w:rPr>
  </w:style>
  <w:style w:type="paragraph" w:styleId="Heading9">
    <w:name w:val="heading 9"/>
    <w:basedOn w:val="Normal"/>
    <w:next w:val="Normal"/>
    <w:link w:val="Heading9Char"/>
    <w:qFormat/>
    <w:rsid w:val="00FB7B96"/>
    <w:pPr>
      <w:tabs>
        <w:tab w:val="num" w:pos="1584"/>
      </w:tabs>
      <w:spacing w:before="240" w:after="60"/>
      <w:ind w:left="1584" w:hanging="1584"/>
      <w:outlineLvl w:val="8"/>
    </w:pPr>
    <w:rPr>
      <w:rFonts w:ascii="Arial" w:hAnsi="Arial"/>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 Char,Body Text Char1 Char Char,Body Text Char,Body Text Char1 Char,Body Text Char3 Char,Body Text Char2 Char Char,Body Text Char1 Char1 Char Char,Body Text Char Char Char Char Char,Body Text Char Char1 Char Char"/>
    <w:basedOn w:val="Normal"/>
    <w:link w:val="BodyTextChar2"/>
    <w:rsid w:val="006B52C9"/>
    <w:pPr>
      <w:spacing w:before="120" w:after="120"/>
      <w:jc w:val="both"/>
    </w:pPr>
  </w:style>
  <w:style w:type="character" w:customStyle="1" w:styleId="BodyTextChar2">
    <w:name w:val="Body Text Char2"/>
    <w:aliases w:val="Body Text Char1 Char1,Body Text Char Char Char,Body Text Char1 Char Char Char,Body Text Char Char1,Body Text Char1 Char Char1,Body Text Char3 Char Char,Body Text Char2 Char Char Char,Body Text Char1 Char1 Char Char Char"/>
    <w:basedOn w:val="DefaultParagraphFont"/>
    <w:link w:val="BodyText"/>
    <w:rsid w:val="004E7041"/>
    <w:rPr>
      <w:rFonts w:ascii="Verdana" w:hAnsi="Verdana"/>
      <w:szCs w:val="24"/>
      <w:lang w:val="en-US" w:eastAsia="en-US" w:bidi="ar-SA"/>
    </w:rPr>
  </w:style>
  <w:style w:type="paragraph" w:styleId="Header">
    <w:name w:val="header"/>
    <w:basedOn w:val="Normal"/>
    <w:link w:val="HeaderChar"/>
    <w:uiPriority w:val="99"/>
    <w:rsid w:val="006B52C9"/>
    <w:pPr>
      <w:tabs>
        <w:tab w:val="center" w:pos="4320"/>
        <w:tab w:val="right" w:pos="8640"/>
      </w:tabs>
    </w:pPr>
  </w:style>
  <w:style w:type="paragraph" w:styleId="Footer">
    <w:name w:val="footer"/>
    <w:basedOn w:val="Normal"/>
    <w:link w:val="FooterChar"/>
    <w:uiPriority w:val="99"/>
    <w:rsid w:val="006B52C9"/>
    <w:pPr>
      <w:tabs>
        <w:tab w:val="center" w:pos="4320"/>
        <w:tab w:val="right" w:pos="8640"/>
      </w:tabs>
    </w:pPr>
  </w:style>
  <w:style w:type="paragraph" w:styleId="Title">
    <w:name w:val="Title"/>
    <w:basedOn w:val="Normal"/>
    <w:link w:val="TitleChar"/>
    <w:qFormat/>
    <w:rsid w:val="006B52C9"/>
    <w:pPr>
      <w:spacing w:before="240" w:after="60"/>
      <w:jc w:val="center"/>
      <w:outlineLvl w:val="0"/>
    </w:pPr>
    <w:rPr>
      <w:rFonts w:cs="Arial"/>
      <w:b/>
      <w:bCs/>
      <w:kern w:val="28"/>
      <w:sz w:val="32"/>
      <w:szCs w:val="32"/>
    </w:rPr>
  </w:style>
  <w:style w:type="paragraph" w:styleId="Subtitle">
    <w:name w:val="Subtitle"/>
    <w:basedOn w:val="Normal"/>
    <w:link w:val="SubtitleChar"/>
    <w:qFormat/>
    <w:rsid w:val="006B52C9"/>
    <w:pPr>
      <w:spacing w:after="60"/>
      <w:jc w:val="center"/>
      <w:outlineLvl w:val="1"/>
    </w:pPr>
    <w:rPr>
      <w:rFonts w:cs="Arial"/>
      <w:sz w:val="24"/>
    </w:rPr>
  </w:style>
  <w:style w:type="character" w:customStyle="1" w:styleId="Code">
    <w:name w:val="Code"/>
    <w:basedOn w:val="DefaultParagraphFont"/>
    <w:rsid w:val="006B52C9"/>
    <w:rPr>
      <w:rFonts w:ascii="Courier New" w:hAnsi="Courier New"/>
      <w:sz w:val="18"/>
    </w:rPr>
  </w:style>
  <w:style w:type="paragraph" w:styleId="BlockText">
    <w:name w:val="Block Text"/>
    <w:basedOn w:val="Normal"/>
    <w:rsid w:val="006B52C9"/>
    <w:pPr>
      <w:spacing w:after="120"/>
      <w:ind w:left="1440" w:right="1440"/>
      <w:jc w:val="both"/>
    </w:pPr>
  </w:style>
  <w:style w:type="character" w:styleId="Hyperlink">
    <w:name w:val="Hyperlink"/>
    <w:basedOn w:val="DefaultParagraphFont"/>
    <w:uiPriority w:val="99"/>
    <w:rsid w:val="006B52C9"/>
    <w:rPr>
      <w:color w:val="0000FF"/>
      <w:u w:val="single"/>
    </w:rPr>
  </w:style>
  <w:style w:type="paragraph" w:styleId="Caption">
    <w:name w:val="caption"/>
    <w:basedOn w:val="Normal"/>
    <w:next w:val="Normal"/>
    <w:qFormat/>
    <w:rsid w:val="006B52C9"/>
    <w:pPr>
      <w:spacing w:before="120" w:after="120"/>
    </w:pPr>
    <w:rPr>
      <w:b/>
      <w:bCs/>
      <w:szCs w:val="20"/>
    </w:rPr>
  </w:style>
  <w:style w:type="character" w:styleId="FollowedHyperlink">
    <w:name w:val="FollowedHyperlink"/>
    <w:basedOn w:val="DefaultParagraphFont"/>
    <w:uiPriority w:val="99"/>
    <w:rsid w:val="006B52C9"/>
    <w:rPr>
      <w:color w:val="800080"/>
      <w:u w:val="single"/>
    </w:rPr>
  </w:style>
  <w:style w:type="paragraph" w:styleId="BalloonText">
    <w:name w:val="Balloon Text"/>
    <w:basedOn w:val="Normal"/>
    <w:link w:val="BalloonTextChar"/>
    <w:uiPriority w:val="99"/>
    <w:rsid w:val="006B52C9"/>
    <w:rPr>
      <w:rFonts w:ascii="Tahoma" w:hAnsi="Tahoma" w:cs="Tahoma"/>
      <w:sz w:val="16"/>
      <w:szCs w:val="16"/>
    </w:rPr>
  </w:style>
  <w:style w:type="character" w:styleId="CommentReference">
    <w:name w:val="annotation reference"/>
    <w:basedOn w:val="DefaultParagraphFont"/>
    <w:semiHidden/>
    <w:rsid w:val="006B52C9"/>
    <w:rPr>
      <w:sz w:val="16"/>
      <w:szCs w:val="16"/>
    </w:rPr>
  </w:style>
  <w:style w:type="paragraph" w:styleId="CommentText">
    <w:name w:val="annotation text"/>
    <w:basedOn w:val="Normal"/>
    <w:link w:val="CommentTextChar"/>
    <w:semiHidden/>
    <w:rsid w:val="006B52C9"/>
    <w:rPr>
      <w:szCs w:val="20"/>
    </w:rPr>
  </w:style>
  <w:style w:type="paragraph" w:styleId="CommentSubject">
    <w:name w:val="annotation subject"/>
    <w:basedOn w:val="CommentText"/>
    <w:next w:val="CommentText"/>
    <w:link w:val="CommentSubjectChar"/>
    <w:semiHidden/>
    <w:rsid w:val="006B52C9"/>
    <w:rPr>
      <w:b/>
      <w:bCs/>
    </w:rPr>
  </w:style>
  <w:style w:type="paragraph" w:customStyle="1" w:styleId="DefinitionList">
    <w:name w:val="Definition List"/>
    <w:basedOn w:val="Normal"/>
    <w:next w:val="Normal"/>
    <w:rsid w:val="006B52C9"/>
    <w:pPr>
      <w:ind w:left="360"/>
    </w:pPr>
    <w:rPr>
      <w:rFonts w:ascii="Times New Roman" w:eastAsia="MS Mincho" w:hAnsi="Times New Roman"/>
      <w:snapToGrid w:val="0"/>
      <w:sz w:val="24"/>
      <w:szCs w:val="20"/>
    </w:rPr>
  </w:style>
  <w:style w:type="paragraph" w:styleId="FootnoteText">
    <w:name w:val="footnote text"/>
    <w:basedOn w:val="Normal"/>
    <w:link w:val="FootnoteTextChar"/>
    <w:rsid w:val="006B52C9"/>
    <w:pPr>
      <w:jc w:val="both"/>
    </w:pPr>
    <w:rPr>
      <w:szCs w:val="20"/>
    </w:rPr>
  </w:style>
  <w:style w:type="character" w:styleId="FootnoteReference">
    <w:name w:val="footnote reference"/>
    <w:basedOn w:val="DefaultParagraphFont"/>
    <w:uiPriority w:val="99"/>
    <w:rsid w:val="006B52C9"/>
    <w:rPr>
      <w:vertAlign w:val="superscript"/>
    </w:rPr>
  </w:style>
  <w:style w:type="character" w:customStyle="1" w:styleId="CODE0">
    <w:name w:val="CODE"/>
    <w:rsid w:val="006B52C9"/>
    <w:rPr>
      <w:rFonts w:ascii="Courier New" w:hAnsi="Courier New"/>
      <w:noProof/>
      <w:spacing w:val="-10"/>
      <w:sz w:val="18"/>
      <w:szCs w:val="20"/>
      <w:lang w:val="en-GB"/>
    </w:rPr>
  </w:style>
  <w:style w:type="paragraph" w:customStyle="1" w:styleId="Preformatted">
    <w:name w:val="Preformatted"/>
    <w:basedOn w:val="Normal"/>
    <w:rsid w:val="006B52C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styleId="TOC1">
    <w:name w:val="toc 1"/>
    <w:basedOn w:val="Normal"/>
    <w:next w:val="Normal"/>
    <w:autoRedefine/>
    <w:uiPriority w:val="39"/>
    <w:rsid w:val="000D3A04"/>
    <w:rPr>
      <w:b/>
      <w:i/>
      <w:color w:val="000080"/>
      <w:sz w:val="36"/>
      <w:szCs w:val="36"/>
    </w:rPr>
  </w:style>
  <w:style w:type="paragraph" w:styleId="TOC2">
    <w:name w:val="toc 2"/>
    <w:basedOn w:val="Normal"/>
    <w:next w:val="Normal"/>
    <w:autoRedefine/>
    <w:uiPriority w:val="39"/>
    <w:rsid w:val="0032009C"/>
    <w:pPr>
      <w:tabs>
        <w:tab w:val="left" w:pos="1200"/>
        <w:tab w:val="right" w:leader="dot" w:pos="8299"/>
      </w:tabs>
      <w:ind w:left="200"/>
    </w:pPr>
    <w:rPr>
      <w:b/>
      <w:sz w:val="24"/>
    </w:rPr>
  </w:style>
  <w:style w:type="table" w:styleId="TableGrid">
    <w:name w:val="Table Grid"/>
    <w:basedOn w:val="TableNormal"/>
    <w:uiPriority w:val="59"/>
    <w:rsid w:val="00F169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vel1Text">
    <w:name w:val="Level 1 Text"/>
    <w:basedOn w:val="BodyText"/>
    <w:rsid w:val="003B5961"/>
    <w:pPr>
      <w:autoSpaceDE w:val="0"/>
      <w:autoSpaceDN w:val="0"/>
      <w:spacing w:before="0"/>
    </w:pPr>
    <w:rPr>
      <w:rFonts w:cs="Verdana"/>
      <w:sz w:val="18"/>
      <w:szCs w:val="18"/>
      <w:lang w:val="en-GB"/>
    </w:rPr>
  </w:style>
  <w:style w:type="paragraph" w:customStyle="1" w:styleId="Level2Text">
    <w:name w:val="Level 2 Text"/>
    <w:basedOn w:val="BodyText"/>
    <w:rsid w:val="003B5961"/>
    <w:pPr>
      <w:autoSpaceDE w:val="0"/>
      <w:autoSpaceDN w:val="0"/>
      <w:spacing w:before="0"/>
    </w:pPr>
    <w:rPr>
      <w:rFonts w:cs="Verdana"/>
      <w:sz w:val="18"/>
      <w:szCs w:val="18"/>
      <w:lang w:val="en-GB"/>
    </w:rPr>
  </w:style>
  <w:style w:type="paragraph" w:customStyle="1" w:styleId="Level3Text">
    <w:name w:val="Level 3 Text"/>
    <w:basedOn w:val="BodyText"/>
    <w:rsid w:val="003B5961"/>
    <w:pPr>
      <w:tabs>
        <w:tab w:val="left" w:pos="360"/>
        <w:tab w:val="left" w:pos="720"/>
      </w:tabs>
      <w:autoSpaceDE w:val="0"/>
      <w:autoSpaceDN w:val="0"/>
      <w:spacing w:before="0"/>
    </w:pPr>
    <w:rPr>
      <w:rFonts w:cs="Verdana"/>
      <w:sz w:val="18"/>
      <w:szCs w:val="18"/>
      <w:lang w:val="en-GB"/>
    </w:rPr>
  </w:style>
  <w:style w:type="paragraph" w:customStyle="1" w:styleId="TableText">
    <w:name w:val="Table Text"/>
    <w:basedOn w:val="Normal"/>
    <w:rsid w:val="003B5961"/>
    <w:pPr>
      <w:autoSpaceDE w:val="0"/>
      <w:autoSpaceDN w:val="0"/>
    </w:pPr>
    <w:rPr>
      <w:rFonts w:cs="Verdana"/>
      <w:sz w:val="18"/>
      <w:szCs w:val="18"/>
      <w:lang w:val="en-GB"/>
    </w:rPr>
  </w:style>
  <w:style w:type="paragraph" w:customStyle="1" w:styleId="ColumnHeading">
    <w:name w:val="Column Heading"/>
    <w:basedOn w:val="TableText"/>
    <w:next w:val="BodyText"/>
    <w:rsid w:val="003B5961"/>
    <w:pPr>
      <w:jc w:val="center"/>
    </w:pPr>
  </w:style>
  <w:style w:type="paragraph" w:styleId="ListNumber">
    <w:name w:val="List Number"/>
    <w:basedOn w:val="BodyText"/>
    <w:rsid w:val="003B5961"/>
    <w:pPr>
      <w:tabs>
        <w:tab w:val="left" w:pos="360"/>
        <w:tab w:val="num" w:pos="720"/>
      </w:tabs>
      <w:autoSpaceDE w:val="0"/>
      <w:autoSpaceDN w:val="0"/>
      <w:spacing w:before="0"/>
      <w:ind w:left="360" w:hanging="360"/>
    </w:pPr>
    <w:rPr>
      <w:rFonts w:cs="Verdana"/>
      <w:sz w:val="18"/>
      <w:szCs w:val="18"/>
      <w:lang w:val="en-GB"/>
    </w:rPr>
  </w:style>
  <w:style w:type="paragraph" w:styleId="ListBullet">
    <w:name w:val="List Bullet"/>
    <w:basedOn w:val="BodyText"/>
    <w:rsid w:val="003B5961"/>
    <w:pPr>
      <w:tabs>
        <w:tab w:val="num" w:pos="926"/>
      </w:tabs>
      <w:autoSpaceDE w:val="0"/>
      <w:autoSpaceDN w:val="0"/>
      <w:spacing w:before="0"/>
      <w:ind w:left="926" w:hanging="360"/>
    </w:pPr>
    <w:rPr>
      <w:rFonts w:cs="Verdana"/>
      <w:sz w:val="18"/>
      <w:szCs w:val="18"/>
      <w:lang w:val="en-GB"/>
    </w:rPr>
  </w:style>
  <w:style w:type="paragraph" w:customStyle="1" w:styleId="Non-normativeExample">
    <w:name w:val="Non-normative Example"/>
    <w:basedOn w:val="Normal"/>
    <w:rsid w:val="003B5961"/>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
    <w:name w:val="Editor's Comments"/>
    <w:basedOn w:val="BlockText"/>
    <w:rsid w:val="003B5961"/>
    <w:pPr>
      <w:shd w:val="clear" w:color="auto" w:fill="FFFF00"/>
      <w:autoSpaceDE w:val="0"/>
      <w:autoSpaceDN w:val="0"/>
      <w:ind w:left="720" w:right="720"/>
    </w:pPr>
    <w:rPr>
      <w:rFonts w:cs="Batang"/>
      <w:sz w:val="18"/>
      <w:szCs w:val="18"/>
      <w:lang w:val="en-GB"/>
    </w:rPr>
  </w:style>
  <w:style w:type="character" w:customStyle="1" w:styleId="Modal">
    <w:name w:val="Modal"/>
    <w:basedOn w:val="DefaultParagraphFont"/>
    <w:rsid w:val="003B5961"/>
    <w:rPr>
      <w:caps/>
    </w:rPr>
  </w:style>
  <w:style w:type="paragraph" w:customStyle="1" w:styleId="Non-normativeCounterexample">
    <w:name w:val="Non-normative Counterexample"/>
    <w:basedOn w:val="Non-normativeExample"/>
    <w:rsid w:val="003B5961"/>
    <w:pPr>
      <w:shd w:val="clear" w:color="auto" w:fill="FF9999"/>
    </w:pPr>
  </w:style>
  <w:style w:type="paragraph" w:styleId="TOC3">
    <w:name w:val="toc 3"/>
    <w:basedOn w:val="Normal"/>
    <w:next w:val="Normal"/>
    <w:autoRedefine/>
    <w:uiPriority w:val="39"/>
    <w:rsid w:val="0032009C"/>
    <w:pPr>
      <w:ind w:left="720"/>
    </w:pPr>
  </w:style>
  <w:style w:type="paragraph" w:customStyle="1" w:styleId="StyleHeading1Left-025">
    <w:name w:val="Style Heading 1 + Left:  -0.25&quot;"/>
    <w:basedOn w:val="Heading1"/>
    <w:rsid w:val="005C4D16"/>
    <w:pPr>
      <w:numPr>
        <w:numId w:val="0"/>
      </w:numPr>
      <w:ind w:left="-360"/>
    </w:pPr>
    <w:rPr>
      <w:rFonts w:cs="Times New Roman"/>
      <w:szCs w:val="20"/>
    </w:rPr>
  </w:style>
  <w:style w:type="character" w:styleId="PageNumber">
    <w:name w:val="page number"/>
    <w:basedOn w:val="DefaultParagraphFont"/>
    <w:rsid w:val="005C4D16"/>
  </w:style>
  <w:style w:type="paragraph" w:styleId="DocumentMap">
    <w:name w:val="Document Map"/>
    <w:basedOn w:val="Normal"/>
    <w:link w:val="DocumentMapChar"/>
    <w:semiHidden/>
    <w:rsid w:val="005C4D16"/>
    <w:pPr>
      <w:shd w:val="clear" w:color="auto" w:fill="000080"/>
    </w:pPr>
    <w:rPr>
      <w:rFonts w:ascii="Tahoma" w:hAnsi="Tahoma" w:cs="Tahoma"/>
      <w:szCs w:val="20"/>
    </w:rPr>
  </w:style>
  <w:style w:type="paragraph" w:styleId="Index1">
    <w:name w:val="index 1"/>
    <w:basedOn w:val="Normal"/>
    <w:next w:val="Normal"/>
    <w:autoRedefine/>
    <w:semiHidden/>
    <w:rsid w:val="001D5AE5"/>
    <w:pPr>
      <w:ind w:left="200" w:hanging="200"/>
    </w:pPr>
  </w:style>
  <w:style w:type="paragraph" w:styleId="EndnoteText">
    <w:name w:val="endnote text"/>
    <w:basedOn w:val="Normal"/>
    <w:link w:val="EndnoteTextChar"/>
    <w:rsid w:val="00660849"/>
    <w:rPr>
      <w:szCs w:val="20"/>
    </w:rPr>
  </w:style>
  <w:style w:type="character" w:styleId="EndnoteReference">
    <w:name w:val="endnote reference"/>
    <w:basedOn w:val="DefaultParagraphFont"/>
    <w:rsid w:val="00660849"/>
    <w:rPr>
      <w:vertAlign w:val="superscript"/>
    </w:rPr>
  </w:style>
  <w:style w:type="character" w:customStyle="1" w:styleId="CommentTextChar">
    <w:name w:val="Comment Text Char"/>
    <w:basedOn w:val="DefaultParagraphFont"/>
    <w:link w:val="CommentText"/>
    <w:uiPriority w:val="99"/>
    <w:semiHidden/>
    <w:rsid w:val="00905C31"/>
    <w:rPr>
      <w:rFonts w:ascii="Verdana" w:hAnsi="Verdana"/>
    </w:rPr>
  </w:style>
  <w:style w:type="character" w:customStyle="1" w:styleId="FootnoteTextChar">
    <w:name w:val="Footnote Text Char"/>
    <w:basedOn w:val="DefaultParagraphFont"/>
    <w:link w:val="FootnoteText"/>
    <w:uiPriority w:val="99"/>
    <w:semiHidden/>
    <w:rsid w:val="001A7FEB"/>
    <w:rPr>
      <w:rFonts w:ascii="Verdana" w:hAnsi="Verdana"/>
    </w:rPr>
  </w:style>
  <w:style w:type="paragraph" w:styleId="TOCHeading">
    <w:name w:val="TOC Heading"/>
    <w:basedOn w:val="Heading1"/>
    <w:next w:val="Normal"/>
    <w:uiPriority w:val="39"/>
    <w:semiHidden/>
    <w:unhideWhenUsed/>
    <w:qFormat/>
    <w:rsid w:val="00101989"/>
    <w:pPr>
      <w:keepLines/>
      <w:numPr>
        <w:numId w:val="0"/>
      </w:numPr>
      <w:spacing w:before="480" w:after="0" w:line="276" w:lineRule="auto"/>
      <w:outlineLvl w:val="9"/>
    </w:pPr>
    <w:rPr>
      <w:rFonts w:ascii="Cambria" w:hAnsi="Cambria" w:cs="Times New Roman"/>
      <w:color w:val="365F91"/>
      <w:kern w:val="0"/>
      <w:sz w:val="28"/>
      <w:szCs w:val="28"/>
    </w:rPr>
  </w:style>
  <w:style w:type="paragraph" w:styleId="TOC4">
    <w:name w:val="toc 4"/>
    <w:basedOn w:val="Normal"/>
    <w:next w:val="Normal"/>
    <w:autoRedefine/>
    <w:uiPriority w:val="39"/>
    <w:unhideWhenUsed/>
    <w:rsid w:val="00101989"/>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101989"/>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101989"/>
    <w:pPr>
      <w:spacing w:after="100" w:line="276" w:lineRule="auto"/>
      <w:ind w:left="1100"/>
    </w:pPr>
    <w:rPr>
      <w:rFonts w:ascii="Calibri" w:hAnsi="Calibri"/>
      <w:sz w:val="22"/>
      <w:szCs w:val="22"/>
    </w:rPr>
  </w:style>
  <w:style w:type="paragraph" w:styleId="TOC7">
    <w:name w:val="toc 7"/>
    <w:basedOn w:val="Normal"/>
    <w:next w:val="Normal"/>
    <w:autoRedefine/>
    <w:uiPriority w:val="39"/>
    <w:unhideWhenUsed/>
    <w:rsid w:val="00101989"/>
    <w:pPr>
      <w:spacing w:after="100" w:line="276" w:lineRule="auto"/>
      <w:ind w:left="1320"/>
    </w:pPr>
    <w:rPr>
      <w:rFonts w:ascii="Calibri" w:hAnsi="Calibri"/>
      <w:sz w:val="22"/>
      <w:szCs w:val="22"/>
    </w:rPr>
  </w:style>
  <w:style w:type="paragraph" w:styleId="TOC8">
    <w:name w:val="toc 8"/>
    <w:basedOn w:val="Normal"/>
    <w:next w:val="Normal"/>
    <w:autoRedefine/>
    <w:uiPriority w:val="39"/>
    <w:unhideWhenUsed/>
    <w:rsid w:val="00101989"/>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101989"/>
    <w:pPr>
      <w:spacing w:after="100" w:line="276" w:lineRule="auto"/>
      <w:ind w:left="1760"/>
    </w:pPr>
    <w:rPr>
      <w:rFonts w:ascii="Calibri" w:hAnsi="Calibri"/>
      <w:sz w:val="22"/>
      <w:szCs w:val="22"/>
    </w:rPr>
  </w:style>
  <w:style w:type="character" w:customStyle="1" w:styleId="Heading1Char">
    <w:name w:val="Heading 1 Char"/>
    <w:basedOn w:val="DefaultParagraphFont"/>
    <w:link w:val="Heading1"/>
    <w:uiPriority w:val="9"/>
    <w:rsid w:val="00566255"/>
    <w:rPr>
      <w:rFonts w:ascii="Arial" w:hAnsi="Arial" w:cs="Arial"/>
      <w:b/>
      <w:bCs/>
      <w:color w:val="000080"/>
      <w:kern w:val="32"/>
      <w:sz w:val="40"/>
      <w:szCs w:val="40"/>
    </w:rPr>
  </w:style>
  <w:style w:type="character" w:customStyle="1" w:styleId="Heading2Char">
    <w:name w:val="Heading 2 Char"/>
    <w:basedOn w:val="DefaultParagraphFont"/>
    <w:link w:val="Heading2"/>
    <w:uiPriority w:val="9"/>
    <w:rsid w:val="00566255"/>
    <w:rPr>
      <w:rFonts w:ascii="Arial" w:hAnsi="Arial" w:cs="Arial"/>
      <w:b/>
      <w:bCs/>
      <w:i/>
      <w:iCs/>
      <w:sz w:val="28"/>
      <w:szCs w:val="28"/>
    </w:rPr>
  </w:style>
  <w:style w:type="character" w:customStyle="1" w:styleId="FooterChar">
    <w:name w:val="Footer Char"/>
    <w:basedOn w:val="DefaultParagraphFont"/>
    <w:link w:val="Footer"/>
    <w:uiPriority w:val="99"/>
    <w:rsid w:val="00417313"/>
    <w:rPr>
      <w:rFonts w:ascii="Verdana" w:hAnsi="Verdana"/>
      <w:szCs w:val="24"/>
    </w:rPr>
  </w:style>
  <w:style w:type="paragraph" w:customStyle="1" w:styleId="TBBody">
    <w:name w:val="TB Body"/>
    <w:rsid w:val="00417313"/>
    <w:pPr>
      <w:widowControl w:val="0"/>
      <w:spacing w:before="40" w:after="100" w:line="220" w:lineRule="exact"/>
    </w:pPr>
    <w:rPr>
      <w:rFonts w:ascii="Arial" w:hAnsi="Arial"/>
      <w:sz w:val="19"/>
    </w:rPr>
  </w:style>
  <w:style w:type="paragraph" w:customStyle="1" w:styleId="TBColHead">
    <w:name w:val="TB Col Head"/>
    <w:next w:val="TBBody"/>
    <w:rsid w:val="00417313"/>
    <w:pPr>
      <w:widowControl w:val="0"/>
      <w:pBdr>
        <w:bottom w:val="single" w:sz="4" w:space="4" w:color="auto"/>
      </w:pBdr>
      <w:spacing w:before="40" w:after="100" w:line="220" w:lineRule="exact"/>
    </w:pPr>
    <w:rPr>
      <w:rFonts w:ascii="Arial" w:hAnsi="Arial"/>
      <w:b/>
      <w:i/>
      <w:sz w:val="18"/>
    </w:rPr>
  </w:style>
  <w:style w:type="paragraph" w:customStyle="1" w:styleId="SBHead">
    <w:name w:val="SB Head"/>
    <w:next w:val="SBBody"/>
    <w:rsid w:val="00417313"/>
    <w:pPr>
      <w:keepNext/>
      <w:widowControl w:val="0"/>
      <w:spacing w:before="180" w:after="110" w:line="360" w:lineRule="exact"/>
      <w:jc w:val="center"/>
    </w:pPr>
    <w:rPr>
      <w:rFonts w:ascii="Arial" w:hAnsi="Arial"/>
      <w:b/>
      <w:sz w:val="32"/>
    </w:rPr>
  </w:style>
  <w:style w:type="paragraph" w:customStyle="1" w:styleId="SBBody">
    <w:name w:val="SB Body"/>
    <w:rsid w:val="00417313"/>
    <w:pPr>
      <w:spacing w:after="120" w:line="220" w:lineRule="exact"/>
    </w:pPr>
    <w:rPr>
      <w:rFonts w:ascii="Arial" w:hAnsi="Arial"/>
      <w:sz w:val="18"/>
    </w:rPr>
  </w:style>
  <w:style w:type="paragraph" w:styleId="ListParagraph">
    <w:name w:val="List Paragraph"/>
    <w:basedOn w:val="Normal"/>
    <w:uiPriority w:val="34"/>
    <w:qFormat/>
    <w:rsid w:val="00417313"/>
    <w:pPr>
      <w:ind w:left="720"/>
      <w:contextualSpacing/>
    </w:pPr>
  </w:style>
  <w:style w:type="character" w:customStyle="1" w:styleId="HeaderChar">
    <w:name w:val="Header Char"/>
    <w:basedOn w:val="DefaultParagraphFont"/>
    <w:link w:val="Header"/>
    <w:uiPriority w:val="99"/>
    <w:rsid w:val="0056261B"/>
    <w:rPr>
      <w:rFonts w:ascii="Verdana" w:hAnsi="Verdana"/>
      <w:szCs w:val="24"/>
    </w:rPr>
  </w:style>
  <w:style w:type="character" w:customStyle="1" w:styleId="BalloonTextChar">
    <w:name w:val="Balloon Text Char"/>
    <w:basedOn w:val="DefaultParagraphFont"/>
    <w:link w:val="BalloonText"/>
    <w:uiPriority w:val="99"/>
    <w:semiHidden/>
    <w:rsid w:val="00393B7D"/>
    <w:rPr>
      <w:rFonts w:ascii="Tahoma" w:hAnsi="Tahoma" w:cs="Tahoma"/>
      <w:sz w:val="16"/>
      <w:szCs w:val="16"/>
    </w:rPr>
  </w:style>
  <w:style w:type="character" w:customStyle="1" w:styleId="Heading3Char">
    <w:name w:val="Heading 3 Char"/>
    <w:basedOn w:val="DefaultParagraphFont"/>
    <w:link w:val="Heading3"/>
    <w:uiPriority w:val="9"/>
    <w:rsid w:val="00393B7D"/>
    <w:rPr>
      <w:rFonts w:ascii="Arial" w:hAnsi="Arial" w:cs="Arial"/>
      <w:b/>
      <w:bCs/>
      <w:i/>
      <w:szCs w:val="26"/>
      <w:lang w:val="en-GB"/>
    </w:rPr>
  </w:style>
  <w:style w:type="character" w:customStyle="1" w:styleId="A6">
    <w:name w:val="A6"/>
    <w:basedOn w:val="DefaultParagraphFont"/>
    <w:uiPriority w:val="99"/>
    <w:rsid w:val="0054463C"/>
    <w:rPr>
      <w:rFonts w:ascii="AvantGarde" w:hAnsi="AvantGarde" w:hint="default"/>
      <w:color w:val="000000"/>
    </w:rPr>
  </w:style>
  <w:style w:type="table" w:customStyle="1" w:styleId="TableGrid1">
    <w:name w:val="Table Grid1"/>
    <w:basedOn w:val="TableNormal"/>
    <w:next w:val="TableGrid"/>
    <w:uiPriority w:val="59"/>
    <w:rsid w:val="0054463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
    <w:name w:val="XCP Body Text"/>
    <w:rsid w:val="00AC3B31"/>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character" w:styleId="UnresolvedMention">
    <w:name w:val="Unresolved Mention"/>
    <w:basedOn w:val="DefaultParagraphFont"/>
    <w:uiPriority w:val="99"/>
    <w:semiHidden/>
    <w:unhideWhenUsed/>
    <w:rsid w:val="00C563CD"/>
    <w:rPr>
      <w:color w:val="605E5C"/>
      <w:shd w:val="clear" w:color="auto" w:fill="E1DFDD"/>
    </w:rPr>
  </w:style>
  <w:style w:type="character" w:customStyle="1" w:styleId="TitleChar">
    <w:name w:val="Title Char"/>
    <w:basedOn w:val="DefaultParagraphFont"/>
    <w:link w:val="Title"/>
    <w:rsid w:val="00B25363"/>
    <w:rPr>
      <w:rFonts w:ascii="Verdana" w:hAnsi="Verdana" w:cs="Arial"/>
      <w:b/>
      <w:bCs/>
      <w:kern w:val="28"/>
      <w:sz w:val="32"/>
      <w:szCs w:val="32"/>
    </w:rPr>
  </w:style>
  <w:style w:type="character" w:customStyle="1" w:styleId="SubtitleChar">
    <w:name w:val="Subtitle Char"/>
    <w:basedOn w:val="DefaultParagraphFont"/>
    <w:link w:val="Subtitle"/>
    <w:rsid w:val="00B25363"/>
    <w:rPr>
      <w:rFonts w:ascii="Verdana" w:hAnsi="Verdana" w:cs="Arial"/>
      <w:sz w:val="24"/>
      <w:szCs w:val="24"/>
    </w:rPr>
  </w:style>
  <w:style w:type="character" w:customStyle="1" w:styleId="FootnoteTextChar1">
    <w:name w:val="Footnote Text Char1"/>
    <w:basedOn w:val="DefaultParagraphFont"/>
    <w:semiHidden/>
    <w:rsid w:val="00B25363"/>
    <w:rPr>
      <w:rFonts w:ascii="Verdana" w:hAnsi="Verdana"/>
    </w:rPr>
  </w:style>
  <w:style w:type="character" w:customStyle="1" w:styleId="FootnoteTextChar2">
    <w:name w:val="Footnote Text Char2"/>
    <w:basedOn w:val="DefaultParagraphFont"/>
    <w:semiHidden/>
    <w:rsid w:val="00B25363"/>
    <w:rPr>
      <w:rFonts w:ascii="Verdana" w:hAnsi="Verdana"/>
    </w:rPr>
  </w:style>
  <w:style w:type="character" w:customStyle="1" w:styleId="Heading1Char1">
    <w:name w:val="Heading 1 Char1"/>
    <w:basedOn w:val="DefaultParagraphFont"/>
    <w:rsid w:val="00B25363"/>
    <w:rPr>
      <w:rFonts w:ascii="Arial" w:hAnsi="Arial" w:cs="Arial"/>
      <w:b/>
      <w:bCs/>
      <w:color w:val="000080"/>
      <w:kern w:val="32"/>
      <w:sz w:val="40"/>
      <w:szCs w:val="40"/>
    </w:rPr>
  </w:style>
  <w:style w:type="character" w:customStyle="1" w:styleId="Heading2Char1">
    <w:name w:val="Heading 2 Char1"/>
    <w:basedOn w:val="DefaultParagraphFont"/>
    <w:rsid w:val="00B25363"/>
    <w:rPr>
      <w:rFonts w:ascii="Arial" w:hAnsi="Arial" w:cs="Arial"/>
      <w:b/>
      <w:bCs/>
      <w:i/>
      <w:iCs/>
      <w:sz w:val="28"/>
      <w:szCs w:val="28"/>
    </w:rPr>
  </w:style>
  <w:style w:type="character" w:customStyle="1" w:styleId="Heading3Char1">
    <w:name w:val="Heading 3 Char1"/>
    <w:basedOn w:val="DefaultParagraphFont"/>
    <w:rsid w:val="00B25363"/>
    <w:rPr>
      <w:rFonts w:ascii="Arial" w:hAnsi="Arial" w:cs="Arial"/>
      <w:b/>
      <w:bCs/>
      <w:i/>
      <w:szCs w:val="26"/>
      <w:lang w:val="en-GB"/>
    </w:rPr>
  </w:style>
  <w:style w:type="character" w:customStyle="1" w:styleId="Heading4Char">
    <w:name w:val="Heading 4 Char"/>
    <w:basedOn w:val="DefaultParagraphFont"/>
    <w:link w:val="Heading4"/>
    <w:rsid w:val="00B25363"/>
    <w:rPr>
      <w:rFonts w:ascii="Arial" w:hAnsi="Arial"/>
      <w:b/>
      <w:bCs/>
      <w:sz w:val="24"/>
      <w:szCs w:val="28"/>
    </w:rPr>
  </w:style>
  <w:style w:type="character" w:customStyle="1" w:styleId="Heading5Char">
    <w:name w:val="Heading 5 Char"/>
    <w:basedOn w:val="DefaultParagraphFont"/>
    <w:link w:val="Heading5"/>
    <w:rsid w:val="00B25363"/>
    <w:rPr>
      <w:rFonts w:ascii="Verdana" w:hAnsi="Verdana"/>
      <w:b/>
      <w:bCs/>
      <w:i/>
      <w:iCs/>
      <w:sz w:val="26"/>
      <w:szCs w:val="26"/>
    </w:rPr>
  </w:style>
  <w:style w:type="character" w:customStyle="1" w:styleId="HeaderChar1">
    <w:name w:val="Header Char1"/>
    <w:basedOn w:val="DefaultParagraphFont"/>
    <w:uiPriority w:val="99"/>
    <w:rsid w:val="00B25363"/>
    <w:rPr>
      <w:rFonts w:ascii="Verdana" w:hAnsi="Verdana"/>
      <w:szCs w:val="24"/>
    </w:rPr>
  </w:style>
  <w:style w:type="character" w:customStyle="1" w:styleId="FooterChar1">
    <w:name w:val="Footer Char1"/>
    <w:basedOn w:val="DefaultParagraphFont"/>
    <w:uiPriority w:val="99"/>
    <w:rsid w:val="00B25363"/>
    <w:rPr>
      <w:rFonts w:ascii="Verdana" w:hAnsi="Verdana"/>
      <w:szCs w:val="24"/>
    </w:rPr>
  </w:style>
  <w:style w:type="character" w:customStyle="1" w:styleId="BalloonTextChar1">
    <w:name w:val="Balloon Text Char1"/>
    <w:basedOn w:val="DefaultParagraphFont"/>
    <w:rsid w:val="00B25363"/>
    <w:rPr>
      <w:rFonts w:ascii="Tahoma" w:hAnsi="Tahoma" w:cs="Tahoma"/>
      <w:sz w:val="16"/>
      <w:szCs w:val="16"/>
    </w:rPr>
  </w:style>
  <w:style w:type="character" w:customStyle="1" w:styleId="CommentTextChar1">
    <w:name w:val="Comment Text Char1"/>
    <w:basedOn w:val="DefaultParagraphFont"/>
    <w:uiPriority w:val="99"/>
    <w:semiHidden/>
    <w:rsid w:val="00B25363"/>
    <w:rPr>
      <w:rFonts w:ascii="Verdana" w:hAnsi="Verdana"/>
    </w:rPr>
  </w:style>
  <w:style w:type="character" w:customStyle="1" w:styleId="CommentSubjectChar">
    <w:name w:val="Comment Subject Char"/>
    <w:basedOn w:val="CommentTextChar"/>
    <w:link w:val="CommentSubject"/>
    <w:semiHidden/>
    <w:rsid w:val="00B25363"/>
    <w:rPr>
      <w:rFonts w:ascii="Verdana" w:hAnsi="Verdana"/>
      <w:b/>
      <w:bCs/>
    </w:rPr>
  </w:style>
  <w:style w:type="paragraph" w:customStyle="1" w:styleId="DefinitionList1">
    <w:name w:val="Definition List1"/>
    <w:basedOn w:val="Normal"/>
    <w:next w:val="Normal"/>
    <w:rsid w:val="00B25363"/>
    <w:pPr>
      <w:ind w:left="360"/>
    </w:pPr>
    <w:rPr>
      <w:rFonts w:ascii="Times New Roman" w:eastAsia="MS Mincho" w:hAnsi="Times New Roman"/>
      <w:snapToGrid w:val="0"/>
      <w:sz w:val="24"/>
      <w:szCs w:val="20"/>
    </w:rPr>
  </w:style>
  <w:style w:type="character" w:customStyle="1" w:styleId="FootnoteTextChar3">
    <w:name w:val="Footnote Text Char3"/>
    <w:basedOn w:val="DefaultParagraphFont"/>
    <w:uiPriority w:val="99"/>
    <w:rsid w:val="00B25363"/>
    <w:rPr>
      <w:rFonts w:ascii="Verdana" w:hAnsi="Verdana"/>
    </w:rPr>
  </w:style>
  <w:style w:type="paragraph" w:customStyle="1" w:styleId="Preformatted1">
    <w:name w:val="Preformatted1"/>
    <w:basedOn w:val="Normal"/>
    <w:rsid w:val="00B25363"/>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MS Mincho" w:hAnsi="Courier New"/>
      <w:snapToGrid w:val="0"/>
      <w:szCs w:val="20"/>
    </w:rPr>
  </w:style>
  <w:style w:type="paragraph" w:customStyle="1" w:styleId="Level1Text1">
    <w:name w:val="Level 1 Text1"/>
    <w:basedOn w:val="BodyText"/>
    <w:rsid w:val="00B25363"/>
    <w:pPr>
      <w:autoSpaceDE w:val="0"/>
      <w:autoSpaceDN w:val="0"/>
      <w:spacing w:before="0"/>
    </w:pPr>
    <w:rPr>
      <w:rFonts w:cs="Verdana"/>
      <w:sz w:val="18"/>
      <w:szCs w:val="18"/>
      <w:lang w:val="en-GB"/>
    </w:rPr>
  </w:style>
  <w:style w:type="paragraph" w:customStyle="1" w:styleId="Level2Text1">
    <w:name w:val="Level 2 Text1"/>
    <w:basedOn w:val="BodyText"/>
    <w:rsid w:val="00B25363"/>
    <w:pPr>
      <w:autoSpaceDE w:val="0"/>
      <w:autoSpaceDN w:val="0"/>
      <w:spacing w:before="0"/>
    </w:pPr>
    <w:rPr>
      <w:rFonts w:cs="Verdana"/>
      <w:sz w:val="18"/>
      <w:szCs w:val="18"/>
      <w:lang w:val="en-GB"/>
    </w:rPr>
  </w:style>
  <w:style w:type="paragraph" w:customStyle="1" w:styleId="Level3Text1">
    <w:name w:val="Level 3 Text1"/>
    <w:basedOn w:val="BodyText"/>
    <w:rsid w:val="00B25363"/>
    <w:pPr>
      <w:tabs>
        <w:tab w:val="left" w:pos="360"/>
        <w:tab w:val="left" w:pos="720"/>
      </w:tabs>
      <w:autoSpaceDE w:val="0"/>
      <w:autoSpaceDN w:val="0"/>
      <w:spacing w:before="0"/>
    </w:pPr>
    <w:rPr>
      <w:rFonts w:cs="Verdana"/>
      <w:sz w:val="18"/>
      <w:szCs w:val="18"/>
      <w:lang w:val="en-GB"/>
    </w:rPr>
  </w:style>
  <w:style w:type="paragraph" w:customStyle="1" w:styleId="TableText1">
    <w:name w:val="Table Text1"/>
    <w:basedOn w:val="Normal"/>
    <w:rsid w:val="00B25363"/>
    <w:pPr>
      <w:autoSpaceDE w:val="0"/>
      <w:autoSpaceDN w:val="0"/>
    </w:pPr>
    <w:rPr>
      <w:rFonts w:cs="Verdana"/>
      <w:sz w:val="18"/>
      <w:szCs w:val="18"/>
      <w:lang w:val="en-GB"/>
    </w:rPr>
  </w:style>
  <w:style w:type="paragraph" w:customStyle="1" w:styleId="ColumnHeading1">
    <w:name w:val="Column Heading1"/>
    <w:basedOn w:val="TableText"/>
    <w:next w:val="BodyText"/>
    <w:rsid w:val="00B25363"/>
    <w:pPr>
      <w:jc w:val="center"/>
    </w:pPr>
  </w:style>
  <w:style w:type="paragraph" w:customStyle="1" w:styleId="Non-normativeExample1">
    <w:name w:val="Non-normative Example1"/>
    <w:basedOn w:val="Normal"/>
    <w:rsid w:val="00B25363"/>
    <w:pPr>
      <w:pBdr>
        <w:top w:val="single" w:sz="4" w:space="1" w:color="auto"/>
        <w:left w:val="single" w:sz="4" w:space="4" w:color="auto"/>
        <w:bottom w:val="single" w:sz="4" w:space="1" w:color="auto"/>
        <w:right w:val="single" w:sz="4" w:space="4" w:color="auto"/>
      </w:pBdr>
      <w:shd w:val="clear" w:color="auto" w:fill="00FFFF"/>
      <w:autoSpaceDE w:val="0"/>
      <w:autoSpaceDN w:val="0"/>
      <w:spacing w:after="120"/>
    </w:pPr>
    <w:rPr>
      <w:rFonts w:ascii="Courier New" w:hAnsi="Courier New" w:cs="Batang"/>
      <w:noProof/>
      <w:sz w:val="18"/>
      <w:szCs w:val="18"/>
      <w:lang w:val="en-GB"/>
    </w:rPr>
  </w:style>
  <w:style w:type="paragraph" w:customStyle="1" w:styleId="EditorsComments1">
    <w:name w:val="Editor's Comments1"/>
    <w:basedOn w:val="BlockText"/>
    <w:rsid w:val="00B25363"/>
    <w:pPr>
      <w:shd w:val="clear" w:color="auto" w:fill="FFFF00"/>
      <w:autoSpaceDE w:val="0"/>
      <w:autoSpaceDN w:val="0"/>
      <w:ind w:left="720" w:right="720"/>
    </w:pPr>
    <w:rPr>
      <w:rFonts w:cs="Batang"/>
      <w:sz w:val="18"/>
      <w:szCs w:val="18"/>
      <w:lang w:val="en-GB"/>
    </w:rPr>
  </w:style>
  <w:style w:type="paragraph" w:customStyle="1" w:styleId="Non-normativeCounterexample1">
    <w:name w:val="Non-normative Counterexample1"/>
    <w:basedOn w:val="Non-normativeExample"/>
    <w:rsid w:val="00B25363"/>
    <w:pPr>
      <w:shd w:val="clear" w:color="auto" w:fill="FF9999"/>
    </w:pPr>
  </w:style>
  <w:style w:type="paragraph" w:customStyle="1" w:styleId="StyleHeading1Left-0251">
    <w:name w:val="Style Heading 1 + Left:  -0.25&quot;1"/>
    <w:basedOn w:val="Heading1"/>
    <w:rsid w:val="00B25363"/>
    <w:pPr>
      <w:numPr>
        <w:numId w:val="0"/>
      </w:numPr>
      <w:ind w:left="-360"/>
    </w:pPr>
    <w:rPr>
      <w:rFonts w:cs="Times New Roman"/>
      <w:szCs w:val="20"/>
    </w:rPr>
  </w:style>
  <w:style w:type="character" w:customStyle="1" w:styleId="DocumentMapChar">
    <w:name w:val="Document Map Char"/>
    <w:basedOn w:val="DefaultParagraphFont"/>
    <w:link w:val="DocumentMap"/>
    <w:semiHidden/>
    <w:rsid w:val="00B25363"/>
    <w:rPr>
      <w:rFonts w:ascii="Tahoma" w:hAnsi="Tahoma" w:cs="Tahoma"/>
      <w:shd w:val="clear" w:color="auto" w:fill="000080"/>
    </w:rPr>
  </w:style>
  <w:style w:type="character" w:customStyle="1" w:styleId="EndnoteTextChar">
    <w:name w:val="Endnote Text Char"/>
    <w:basedOn w:val="DefaultParagraphFont"/>
    <w:link w:val="EndnoteText"/>
    <w:rsid w:val="00B25363"/>
    <w:rPr>
      <w:rFonts w:ascii="Verdana" w:hAnsi="Verdana"/>
    </w:rPr>
  </w:style>
  <w:style w:type="paragraph" w:customStyle="1" w:styleId="TBBody1">
    <w:name w:val="TB Body1"/>
    <w:rsid w:val="00B25363"/>
    <w:pPr>
      <w:widowControl w:val="0"/>
      <w:spacing w:before="40" w:after="100" w:line="220" w:lineRule="exact"/>
    </w:pPr>
    <w:rPr>
      <w:rFonts w:ascii="Arial" w:hAnsi="Arial"/>
      <w:sz w:val="19"/>
    </w:rPr>
  </w:style>
  <w:style w:type="paragraph" w:customStyle="1" w:styleId="TBColHead1">
    <w:name w:val="TB Col Head1"/>
    <w:next w:val="TBBody"/>
    <w:rsid w:val="00B25363"/>
    <w:pPr>
      <w:widowControl w:val="0"/>
      <w:pBdr>
        <w:bottom w:val="single" w:sz="4" w:space="4" w:color="auto"/>
      </w:pBdr>
      <w:spacing w:before="40" w:after="100" w:line="220" w:lineRule="exact"/>
    </w:pPr>
    <w:rPr>
      <w:rFonts w:ascii="Arial" w:hAnsi="Arial"/>
      <w:b/>
      <w:i/>
      <w:sz w:val="18"/>
    </w:rPr>
  </w:style>
  <w:style w:type="paragraph" w:customStyle="1" w:styleId="SBHead1">
    <w:name w:val="SB Head1"/>
    <w:next w:val="SBBody"/>
    <w:rsid w:val="00B25363"/>
    <w:pPr>
      <w:keepNext/>
      <w:widowControl w:val="0"/>
      <w:spacing w:before="180" w:after="110" w:line="360" w:lineRule="exact"/>
      <w:jc w:val="center"/>
    </w:pPr>
    <w:rPr>
      <w:rFonts w:ascii="Arial" w:hAnsi="Arial"/>
      <w:b/>
      <w:sz w:val="32"/>
    </w:rPr>
  </w:style>
  <w:style w:type="paragraph" w:customStyle="1" w:styleId="SBBody1">
    <w:name w:val="SB Body1"/>
    <w:rsid w:val="00B25363"/>
    <w:pPr>
      <w:spacing w:after="120" w:line="220" w:lineRule="exact"/>
    </w:pPr>
    <w:rPr>
      <w:rFonts w:ascii="Arial" w:hAnsi="Arial"/>
      <w:sz w:val="18"/>
    </w:rPr>
  </w:style>
  <w:style w:type="table" w:customStyle="1" w:styleId="TableGrid11">
    <w:name w:val="Table Grid11"/>
    <w:basedOn w:val="TableNormal"/>
    <w:next w:val="TableGrid"/>
    <w:uiPriority w:val="59"/>
    <w:rsid w:val="00B2536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CPBodyText1">
    <w:name w:val="XCP Body Text1"/>
    <w:rsid w:val="00B25363"/>
    <w:pPr>
      <w:pBdr>
        <w:top w:val="nil"/>
        <w:left w:val="nil"/>
        <w:bottom w:val="nil"/>
        <w:right w:val="nil"/>
        <w:between w:val="nil"/>
        <w:bar w:val="nil"/>
      </w:pBdr>
      <w:spacing w:before="200"/>
      <w:ind w:left="900"/>
      <w:jc w:val="both"/>
    </w:pPr>
    <w:rPr>
      <w:rFonts w:ascii="Calibri" w:eastAsia="Calibri" w:hAnsi="Calibri" w:cs="Calibri"/>
      <w:color w:val="000000"/>
      <w:u w:color="000000"/>
      <w:bdr w:val="nil"/>
    </w:rPr>
  </w:style>
  <w:style w:type="paragraph" w:styleId="NormalWeb">
    <w:name w:val="Normal (Web)"/>
    <w:basedOn w:val="Normal"/>
    <w:uiPriority w:val="99"/>
    <w:unhideWhenUsed/>
    <w:rsid w:val="00B25363"/>
    <w:pPr>
      <w:spacing w:before="100" w:beforeAutospacing="1" w:after="100" w:afterAutospacing="1"/>
    </w:pPr>
    <w:rPr>
      <w:rFonts w:ascii="Times New Roman" w:eastAsiaTheme="minorHAnsi" w:hAnsi="Times New Roman"/>
      <w:sz w:val="24"/>
    </w:rPr>
  </w:style>
  <w:style w:type="paragraph" w:customStyle="1" w:styleId="Bullet">
    <w:name w:val="Bullet"/>
    <w:rsid w:val="00B25363"/>
    <w:pPr>
      <w:tabs>
        <w:tab w:val="right" w:pos="1340"/>
        <w:tab w:val="left" w:pos="1440"/>
      </w:tabs>
      <w:spacing w:after="110" w:line="220" w:lineRule="exact"/>
      <w:ind w:left="1440" w:hanging="1440"/>
    </w:pPr>
    <w:rPr>
      <w:spacing w:val="6"/>
    </w:rPr>
  </w:style>
  <w:style w:type="paragraph" w:customStyle="1" w:styleId="Chap">
    <w:name w:val="Chap #"/>
    <w:next w:val="Normal"/>
    <w:rsid w:val="00B25363"/>
    <w:pPr>
      <w:widowControl w:val="0"/>
      <w:spacing w:after="240" w:line="500" w:lineRule="exact"/>
      <w:jc w:val="center"/>
    </w:pPr>
    <w:rPr>
      <w:rFonts w:ascii="Arial" w:hAnsi="Arial"/>
      <w:b/>
      <w:sz w:val="36"/>
      <w:u w:val="single"/>
    </w:rPr>
  </w:style>
  <w:style w:type="paragraph" w:customStyle="1" w:styleId="Unnumbered">
    <w:name w:val="Unnumbered"/>
    <w:rsid w:val="00B25363"/>
    <w:pPr>
      <w:widowControl w:val="0"/>
      <w:spacing w:after="110" w:line="220" w:lineRule="exact"/>
      <w:ind w:left="1440"/>
    </w:pPr>
    <w:rPr>
      <w:spacing w:val="6"/>
    </w:rPr>
  </w:style>
  <w:style w:type="paragraph" w:customStyle="1" w:styleId="NumList">
    <w:name w:val="Num List"/>
    <w:rsid w:val="00B25363"/>
    <w:pPr>
      <w:tabs>
        <w:tab w:val="right" w:pos="1340"/>
        <w:tab w:val="left" w:pos="1440"/>
      </w:tabs>
      <w:spacing w:after="110" w:line="220" w:lineRule="exact"/>
      <w:ind w:left="1440" w:hanging="1440"/>
    </w:pPr>
    <w:rPr>
      <w:spacing w:val="6"/>
    </w:rPr>
  </w:style>
  <w:style w:type="paragraph" w:customStyle="1" w:styleId="Production">
    <w:name w:val="Production"/>
    <w:link w:val="ProductionChar"/>
    <w:rsid w:val="00B25363"/>
    <w:pPr>
      <w:widowControl w:val="0"/>
    </w:pPr>
    <w:rPr>
      <w:b/>
      <w:i/>
      <w:color w:val="0000FF"/>
      <w:sz w:val="24"/>
    </w:rPr>
  </w:style>
  <w:style w:type="character" w:customStyle="1" w:styleId="ProductionChar">
    <w:name w:val="Production Char"/>
    <w:basedOn w:val="DefaultParagraphFont"/>
    <w:link w:val="Production"/>
    <w:rsid w:val="00B25363"/>
    <w:rPr>
      <w:b/>
      <w:i/>
      <w:color w:val="0000FF"/>
      <w:sz w:val="24"/>
    </w:rPr>
  </w:style>
  <w:style w:type="paragraph" w:customStyle="1" w:styleId="TBHead">
    <w:name w:val="TB Head"/>
    <w:next w:val="TBColHead"/>
    <w:rsid w:val="00B25363"/>
    <w:pPr>
      <w:widowControl w:val="0"/>
      <w:pBdr>
        <w:top w:val="single" w:sz="18" w:space="6" w:color="auto"/>
        <w:bottom w:val="single" w:sz="18" w:space="4" w:color="auto"/>
      </w:pBdr>
      <w:tabs>
        <w:tab w:val="center" w:pos="5400"/>
      </w:tabs>
      <w:spacing w:before="280" w:after="80" w:line="280" w:lineRule="exact"/>
      <w:ind w:left="1260"/>
    </w:pPr>
    <w:rPr>
      <w:rFonts w:ascii="Arial" w:hAnsi="Arial"/>
      <w:b/>
      <w:spacing w:val="6"/>
    </w:rPr>
  </w:style>
  <w:style w:type="paragraph" w:customStyle="1" w:styleId="ChapTitle">
    <w:name w:val="Chap Title"/>
    <w:next w:val="Normal"/>
    <w:rsid w:val="00B25363"/>
    <w:pPr>
      <w:widowControl w:val="0"/>
      <w:pBdr>
        <w:bottom w:val="dotted" w:sz="18" w:space="19" w:color="808080"/>
      </w:pBdr>
      <w:spacing w:after="240" w:line="720" w:lineRule="exact"/>
      <w:jc w:val="center"/>
    </w:pPr>
    <w:rPr>
      <w:rFonts w:ascii="Arial Narrow" w:hAnsi="Arial Narrow"/>
      <w:b/>
      <w:spacing w:val="-20"/>
      <w:sz w:val="56"/>
    </w:rPr>
  </w:style>
  <w:style w:type="paragraph" w:customStyle="1" w:styleId="IntroHead">
    <w:name w:val="Intro Head"/>
    <w:next w:val="IntroText"/>
    <w:rsid w:val="00B25363"/>
    <w:pPr>
      <w:widowControl w:val="0"/>
      <w:spacing w:after="80" w:line="220" w:lineRule="exact"/>
      <w:ind w:left="200"/>
    </w:pPr>
    <w:rPr>
      <w:rFonts w:ascii="Georgia" w:hAnsi="Georgia"/>
      <w:b/>
      <w:i/>
    </w:rPr>
  </w:style>
  <w:style w:type="paragraph" w:customStyle="1" w:styleId="IntroText">
    <w:name w:val="Intro Text"/>
    <w:rsid w:val="00B25363"/>
    <w:pPr>
      <w:widowControl w:val="0"/>
      <w:tabs>
        <w:tab w:val="left" w:pos="360"/>
      </w:tabs>
      <w:spacing w:after="80" w:line="220" w:lineRule="exact"/>
      <w:ind w:left="200"/>
    </w:pPr>
    <w:rPr>
      <w:sz w:val="19"/>
    </w:rPr>
  </w:style>
  <w:style w:type="paragraph" w:customStyle="1" w:styleId="IntroLast">
    <w:name w:val="Intro Last"/>
    <w:basedOn w:val="IntroText"/>
    <w:next w:val="Normal"/>
    <w:rsid w:val="00B25363"/>
    <w:pPr>
      <w:pBdr>
        <w:bottom w:val="dotted" w:sz="18" w:space="12" w:color="808080"/>
      </w:pBdr>
      <w:spacing w:after="480"/>
    </w:pPr>
  </w:style>
  <w:style w:type="paragraph" w:customStyle="1" w:styleId="CodeLast">
    <w:name w:val="Code Last"/>
    <w:next w:val="Normal"/>
    <w:rsid w:val="00B25363"/>
    <w:pPr>
      <w:tabs>
        <w:tab w:val="right" w:pos="7700"/>
      </w:tabs>
      <w:spacing w:after="220" w:line="238" w:lineRule="auto"/>
      <w:ind w:left="2333" w:hanging="1195"/>
    </w:pPr>
    <w:rPr>
      <w:rFonts w:ascii="Courier New" w:hAnsi="Courier New"/>
      <w:sz w:val="19"/>
    </w:rPr>
  </w:style>
  <w:style w:type="paragraph" w:customStyle="1" w:styleId="TBLast">
    <w:name w:val="TB Last"/>
    <w:basedOn w:val="TBBody"/>
    <w:next w:val="Normal"/>
    <w:rsid w:val="00B25363"/>
    <w:pPr>
      <w:spacing w:after="440"/>
    </w:pPr>
  </w:style>
  <w:style w:type="paragraph" w:customStyle="1" w:styleId="NumList2">
    <w:name w:val="Num List 2"/>
    <w:basedOn w:val="NumList"/>
    <w:rsid w:val="00B25363"/>
    <w:pPr>
      <w:tabs>
        <w:tab w:val="clear" w:pos="1340"/>
        <w:tab w:val="clear" w:pos="1440"/>
        <w:tab w:val="right" w:pos="1860"/>
        <w:tab w:val="left" w:pos="1920"/>
      </w:tabs>
      <w:ind w:left="1920" w:hanging="1920"/>
    </w:pPr>
  </w:style>
  <w:style w:type="paragraph" w:customStyle="1" w:styleId="NumLast">
    <w:name w:val="Num Last"/>
    <w:basedOn w:val="NumList"/>
    <w:next w:val="Normal"/>
    <w:rsid w:val="00B25363"/>
    <w:pPr>
      <w:spacing w:after="220"/>
    </w:pPr>
  </w:style>
  <w:style w:type="paragraph" w:customStyle="1" w:styleId="Bullet2">
    <w:name w:val="Bullet 2"/>
    <w:basedOn w:val="Bullet"/>
    <w:rsid w:val="00B25363"/>
    <w:pPr>
      <w:tabs>
        <w:tab w:val="clear" w:pos="1340"/>
        <w:tab w:val="clear" w:pos="1440"/>
        <w:tab w:val="right" w:pos="1860"/>
        <w:tab w:val="left" w:pos="1920"/>
      </w:tabs>
      <w:ind w:left="1920" w:hanging="1920"/>
    </w:pPr>
  </w:style>
  <w:style w:type="paragraph" w:customStyle="1" w:styleId="BulletLast">
    <w:name w:val="Bullet Last"/>
    <w:basedOn w:val="Bullet"/>
    <w:next w:val="Normal"/>
    <w:rsid w:val="00B25363"/>
    <w:pPr>
      <w:spacing w:after="220"/>
    </w:pPr>
  </w:style>
  <w:style w:type="paragraph" w:customStyle="1" w:styleId="AuthorQuery">
    <w:name w:val="Author Query"/>
    <w:basedOn w:val="Production"/>
    <w:link w:val="AuthorQueryChar"/>
    <w:rsid w:val="00B25363"/>
    <w:rPr>
      <w:color w:val="FF0000"/>
    </w:rPr>
  </w:style>
  <w:style w:type="character" w:customStyle="1" w:styleId="AuthorQueryChar">
    <w:name w:val="Author Query Char"/>
    <w:basedOn w:val="ProductionChar"/>
    <w:link w:val="AuthorQuery"/>
    <w:rsid w:val="00B25363"/>
    <w:rPr>
      <w:b/>
      <w:i/>
      <w:color w:val="FF0000"/>
      <w:sz w:val="24"/>
    </w:rPr>
  </w:style>
  <w:style w:type="paragraph" w:customStyle="1" w:styleId="Bullet2Last">
    <w:name w:val="Bullet 2 Last"/>
    <w:basedOn w:val="Bullet2"/>
    <w:next w:val="Normal"/>
    <w:rsid w:val="00B25363"/>
    <w:pPr>
      <w:spacing w:after="220"/>
    </w:pPr>
  </w:style>
  <w:style w:type="paragraph" w:customStyle="1" w:styleId="Num2Last">
    <w:name w:val="Num 2 Last"/>
    <w:basedOn w:val="NumList2"/>
    <w:next w:val="Normal"/>
    <w:rsid w:val="00B25363"/>
    <w:pPr>
      <w:spacing w:after="220"/>
    </w:pPr>
  </w:style>
  <w:style w:type="paragraph" w:customStyle="1" w:styleId="SBCode">
    <w:name w:val="SB Code"/>
    <w:basedOn w:val="SBBody"/>
    <w:rsid w:val="00B25363"/>
    <w:pPr>
      <w:spacing w:after="0"/>
    </w:pPr>
    <w:rPr>
      <w:rFonts w:ascii="Courier New" w:hAnsi="Courier New"/>
      <w:sz w:val="19"/>
    </w:rPr>
  </w:style>
  <w:style w:type="paragraph" w:customStyle="1" w:styleId="Unnumbered-Last">
    <w:name w:val="Unnumbered-Last"/>
    <w:basedOn w:val="Unnumbered"/>
    <w:next w:val="Normal"/>
    <w:rsid w:val="00B25363"/>
    <w:pPr>
      <w:spacing w:after="220"/>
    </w:pPr>
  </w:style>
  <w:style w:type="paragraph" w:customStyle="1" w:styleId="SBIndent">
    <w:name w:val="SB Indent"/>
    <w:basedOn w:val="SBBody"/>
    <w:rsid w:val="00B25363"/>
    <w:pPr>
      <w:tabs>
        <w:tab w:val="left" w:pos="216"/>
        <w:tab w:val="left" w:pos="432"/>
      </w:tabs>
      <w:ind w:left="432" w:hanging="432"/>
    </w:pPr>
  </w:style>
  <w:style w:type="paragraph" w:customStyle="1" w:styleId="Code-Indent">
    <w:name w:val="Code-Indent"/>
    <w:rsid w:val="00B25363"/>
    <w:pPr>
      <w:tabs>
        <w:tab w:val="right" w:pos="7700"/>
      </w:tabs>
      <w:spacing w:line="238" w:lineRule="auto"/>
      <w:ind w:left="1960" w:hanging="360"/>
    </w:pPr>
    <w:rPr>
      <w:rFonts w:ascii="Courier New" w:hAnsi="Courier New"/>
      <w:sz w:val="19"/>
    </w:rPr>
  </w:style>
  <w:style w:type="paragraph" w:customStyle="1" w:styleId="Code-IndentLast">
    <w:name w:val="Code-Indent Last"/>
    <w:basedOn w:val="Code-Indent"/>
    <w:next w:val="Normal"/>
    <w:rsid w:val="00B25363"/>
    <w:pPr>
      <w:spacing w:after="220"/>
    </w:pPr>
  </w:style>
  <w:style w:type="paragraph" w:customStyle="1" w:styleId="InThisPart">
    <w:name w:val="In This Part"/>
    <w:basedOn w:val="Heading2"/>
    <w:next w:val="Normal"/>
    <w:rsid w:val="00B25363"/>
    <w:pPr>
      <w:widowControl w:val="0"/>
      <w:numPr>
        <w:ilvl w:val="0"/>
        <w:numId w:val="0"/>
      </w:numPr>
      <w:spacing w:after="190" w:line="400" w:lineRule="exact"/>
      <w:ind w:left="1728"/>
      <w:outlineLvl w:val="9"/>
    </w:pPr>
    <w:rPr>
      <w:rFonts w:ascii="Georgia" w:hAnsi="Georgia" w:cs="Times New Roman"/>
      <w:bCs w:val="0"/>
      <w:iCs w:val="0"/>
      <w:sz w:val="30"/>
      <w:szCs w:val="20"/>
    </w:rPr>
  </w:style>
  <w:style w:type="paragraph" w:customStyle="1" w:styleId="Part">
    <w:name w:val="Part #"/>
    <w:basedOn w:val="Chap"/>
    <w:next w:val="PartTitle"/>
    <w:rsid w:val="00B25363"/>
  </w:style>
  <w:style w:type="paragraph" w:customStyle="1" w:styleId="PartTitle">
    <w:name w:val="Part Title"/>
    <w:basedOn w:val="ChapTitle"/>
    <w:next w:val="InThisPart"/>
    <w:rsid w:val="00B25363"/>
  </w:style>
  <w:style w:type="paragraph" w:customStyle="1" w:styleId="EditorQuery">
    <w:name w:val="Editor Query"/>
    <w:basedOn w:val="AuthorQuery"/>
    <w:rsid w:val="00B25363"/>
    <w:rPr>
      <w:color w:val="FF00FF"/>
    </w:rPr>
  </w:style>
  <w:style w:type="paragraph" w:customStyle="1" w:styleId="MarginArtDirective">
    <w:name w:val="Margin Art Directive"/>
    <w:basedOn w:val="Production"/>
    <w:next w:val="Normal"/>
    <w:rsid w:val="00B25363"/>
    <w:rPr>
      <w:color w:val="800080"/>
    </w:rPr>
  </w:style>
  <w:style w:type="paragraph" w:customStyle="1" w:styleId="ChapTitlewointro">
    <w:name w:val="Chap Title w/o intro"/>
    <w:basedOn w:val="ChapTitle"/>
    <w:rsid w:val="00B25363"/>
    <w:pPr>
      <w:spacing w:after="520"/>
    </w:pPr>
  </w:style>
  <w:style w:type="paragraph" w:customStyle="1" w:styleId="Figure">
    <w:name w:val="Figure"/>
    <w:next w:val="Normal"/>
    <w:rsid w:val="00B25363"/>
    <w:pPr>
      <w:spacing w:before="60" w:after="120"/>
      <w:ind w:left="1022"/>
    </w:pPr>
  </w:style>
  <w:style w:type="paragraph" w:customStyle="1" w:styleId="ChapTitleworule">
    <w:name w:val="Chap Title w/o rule"/>
    <w:basedOn w:val="ChapTitle"/>
    <w:rsid w:val="00B25363"/>
    <w:pPr>
      <w:pBdr>
        <w:bottom w:val="none" w:sz="0" w:space="0" w:color="auto"/>
      </w:pBdr>
    </w:pPr>
  </w:style>
  <w:style w:type="paragraph" w:styleId="Quote">
    <w:name w:val="Quote"/>
    <w:basedOn w:val="Normal"/>
    <w:link w:val="QuoteChar"/>
    <w:qFormat/>
    <w:rsid w:val="00B25363"/>
    <w:pPr>
      <w:spacing w:after="110" w:line="220" w:lineRule="exact"/>
      <w:ind w:left="1440"/>
    </w:pPr>
    <w:rPr>
      <w:rFonts w:ascii="Times New Roman" w:hAnsi="Times New Roman"/>
      <w:i/>
      <w:spacing w:val="6"/>
      <w:szCs w:val="20"/>
    </w:rPr>
  </w:style>
  <w:style w:type="character" w:customStyle="1" w:styleId="QuoteChar">
    <w:name w:val="Quote Char"/>
    <w:basedOn w:val="DefaultParagraphFont"/>
    <w:link w:val="Quote"/>
    <w:rsid w:val="00B25363"/>
    <w:rPr>
      <w:i/>
      <w:spacing w:val="6"/>
    </w:rPr>
  </w:style>
  <w:style w:type="character" w:customStyle="1" w:styleId="QuoteChar1">
    <w:name w:val="Quote Char1"/>
    <w:basedOn w:val="DefaultParagraphFont"/>
    <w:rsid w:val="00B25363"/>
    <w:rPr>
      <w:i/>
      <w:spacing w:val="6"/>
    </w:rPr>
  </w:style>
  <w:style w:type="paragraph" w:customStyle="1" w:styleId="QuoteLast">
    <w:name w:val="Quote Last"/>
    <w:basedOn w:val="Quote"/>
    <w:next w:val="Normal"/>
    <w:rsid w:val="00B25363"/>
    <w:pPr>
      <w:spacing w:after="220"/>
      <w:jc w:val="right"/>
    </w:pPr>
  </w:style>
  <w:style w:type="paragraph" w:customStyle="1" w:styleId="ListingHead">
    <w:name w:val="Listing Head"/>
    <w:rsid w:val="00B25363"/>
    <w:pPr>
      <w:pBdr>
        <w:bottom w:val="single" w:sz="4" w:space="2" w:color="auto"/>
      </w:pBdr>
      <w:tabs>
        <w:tab w:val="left" w:pos="2434"/>
      </w:tabs>
      <w:spacing w:before="120" w:after="80" w:line="280" w:lineRule="exact"/>
      <w:ind w:left="1022"/>
    </w:pPr>
    <w:rPr>
      <w:rFonts w:ascii="Arial Narrow Bold" w:hAnsi="Arial Narrow Bold"/>
      <w:spacing w:val="4"/>
      <w:sz w:val="22"/>
    </w:rPr>
  </w:style>
  <w:style w:type="paragraph" w:customStyle="1" w:styleId="Bylinewointro">
    <w:name w:val="Byline w/o intro"/>
    <w:rsid w:val="00B25363"/>
    <w:pPr>
      <w:pBdr>
        <w:bottom w:val="dotted" w:sz="18" w:space="12" w:color="808080"/>
      </w:pBdr>
      <w:spacing w:before="120" w:after="500"/>
      <w:ind w:left="180"/>
      <w:jc w:val="center"/>
    </w:pPr>
    <w:rPr>
      <w:rFonts w:ascii="Arial" w:hAnsi="Arial"/>
      <w:i/>
      <w:spacing w:val="-2"/>
      <w:sz w:val="15"/>
    </w:rPr>
  </w:style>
  <w:style w:type="paragraph" w:customStyle="1" w:styleId="MiniTBColHead">
    <w:name w:val="Mini TB Col Head"/>
    <w:basedOn w:val="Normal"/>
    <w:next w:val="MiniTBBody"/>
    <w:rsid w:val="00B25363"/>
    <w:pPr>
      <w:spacing w:after="110" w:line="220" w:lineRule="exact"/>
      <w:ind w:left="4000" w:hanging="2978"/>
    </w:pPr>
    <w:rPr>
      <w:rFonts w:ascii="Times New Roman" w:hAnsi="Times New Roman"/>
      <w:b/>
      <w:i/>
      <w:spacing w:val="6"/>
      <w:szCs w:val="20"/>
    </w:rPr>
  </w:style>
  <w:style w:type="paragraph" w:customStyle="1" w:styleId="MiniTBBody">
    <w:name w:val="Mini TB Body"/>
    <w:basedOn w:val="Normal"/>
    <w:rsid w:val="00B25363"/>
    <w:pPr>
      <w:tabs>
        <w:tab w:val="left" w:pos="4000"/>
      </w:tabs>
      <w:spacing w:line="220" w:lineRule="exact"/>
      <w:ind w:left="4000" w:hanging="2978"/>
    </w:pPr>
    <w:rPr>
      <w:rFonts w:ascii="Times New Roman" w:hAnsi="Times New Roman"/>
      <w:spacing w:val="6"/>
      <w:szCs w:val="20"/>
    </w:rPr>
  </w:style>
  <w:style w:type="paragraph" w:customStyle="1" w:styleId="MiniTBLast">
    <w:name w:val="Mini TB Last"/>
    <w:basedOn w:val="MiniTBBody"/>
    <w:rsid w:val="00B25363"/>
    <w:pPr>
      <w:spacing w:after="220"/>
    </w:pPr>
  </w:style>
  <w:style w:type="paragraph" w:customStyle="1" w:styleId="PhotoCredit">
    <w:name w:val="Photo Credit"/>
    <w:next w:val="Normal"/>
    <w:rsid w:val="00B25363"/>
    <w:pPr>
      <w:spacing w:after="80" w:line="160" w:lineRule="exact"/>
    </w:pPr>
    <w:rPr>
      <w:i/>
      <w:sz w:val="16"/>
    </w:rPr>
  </w:style>
  <w:style w:type="paragraph" w:customStyle="1" w:styleId="Byline">
    <w:name w:val="Byline"/>
    <w:rsid w:val="00B25363"/>
    <w:pPr>
      <w:pBdr>
        <w:bottom w:val="dotted" w:sz="18" w:space="20" w:color="808080"/>
      </w:pBdr>
      <w:spacing w:before="120" w:after="220" w:line="200" w:lineRule="exact"/>
      <w:jc w:val="center"/>
    </w:pPr>
    <w:rPr>
      <w:rFonts w:ascii="Arial" w:hAnsi="Arial"/>
      <w:sz w:val="16"/>
    </w:rPr>
  </w:style>
  <w:style w:type="paragraph" w:customStyle="1" w:styleId="Code80">
    <w:name w:val="Code80"/>
    <w:rsid w:val="00B25363"/>
    <w:pPr>
      <w:widowControl w:val="0"/>
      <w:tabs>
        <w:tab w:val="right" w:pos="7700"/>
      </w:tabs>
      <w:spacing w:line="269" w:lineRule="auto"/>
      <w:ind w:left="2333" w:hanging="1195"/>
    </w:pPr>
    <w:rPr>
      <w:rFonts w:ascii="Courier New" w:hAnsi="Courier New"/>
      <w:w w:val="86"/>
      <w:sz w:val="16"/>
    </w:rPr>
  </w:style>
  <w:style w:type="paragraph" w:customStyle="1" w:styleId="Code80Last">
    <w:name w:val="Code80 Last"/>
    <w:basedOn w:val="Code80"/>
    <w:next w:val="Normal"/>
    <w:rsid w:val="00B25363"/>
    <w:pPr>
      <w:spacing w:after="220"/>
    </w:pPr>
  </w:style>
  <w:style w:type="paragraph" w:customStyle="1" w:styleId="Code80-Indent">
    <w:name w:val="Code80-Indent"/>
    <w:basedOn w:val="Code80"/>
    <w:rsid w:val="00B25363"/>
    <w:pPr>
      <w:ind w:left="2520" w:hanging="920"/>
    </w:pPr>
  </w:style>
  <w:style w:type="paragraph" w:customStyle="1" w:styleId="Code80-IndentLast">
    <w:name w:val="Code80-Indent Last"/>
    <w:basedOn w:val="Code80-Indent"/>
    <w:next w:val="Normal"/>
    <w:rsid w:val="00B25363"/>
    <w:pPr>
      <w:spacing w:after="220"/>
    </w:pPr>
  </w:style>
  <w:style w:type="paragraph" w:customStyle="1" w:styleId="ChapterTitlewointro">
    <w:name w:val="Chapter Title w/o intro"/>
    <w:basedOn w:val="ChapTitle"/>
    <w:rsid w:val="00B25363"/>
    <w:pPr>
      <w:spacing w:after="480"/>
    </w:pPr>
  </w:style>
  <w:style w:type="paragraph" w:customStyle="1" w:styleId="TBLastwSource">
    <w:name w:val="TB Last w/Source"/>
    <w:basedOn w:val="TBLast"/>
    <w:rsid w:val="00B25363"/>
    <w:pPr>
      <w:spacing w:after="100"/>
    </w:pPr>
  </w:style>
  <w:style w:type="paragraph" w:customStyle="1" w:styleId="TBSource">
    <w:name w:val="TB Source"/>
    <w:rsid w:val="00B25363"/>
    <w:pPr>
      <w:spacing w:after="360" w:line="220" w:lineRule="exact"/>
      <w:ind w:left="1440" w:right="240"/>
    </w:pPr>
    <w:rPr>
      <w:rFonts w:ascii="Arial" w:hAnsi="Arial"/>
      <w:i/>
      <w:sz w:val="15"/>
    </w:rPr>
  </w:style>
  <w:style w:type="paragraph" w:customStyle="1" w:styleId="PartNormal">
    <w:name w:val="Part Normal"/>
    <w:basedOn w:val="Normal"/>
    <w:rsid w:val="00B25363"/>
    <w:pPr>
      <w:spacing w:after="220" w:line="220" w:lineRule="exact"/>
      <w:ind w:left="1022" w:right="1742"/>
    </w:pPr>
    <w:rPr>
      <w:rFonts w:ascii="Times New Roman" w:hAnsi="Times New Roman"/>
      <w:spacing w:val="6"/>
      <w:szCs w:val="20"/>
    </w:rPr>
  </w:style>
  <w:style w:type="paragraph" w:customStyle="1" w:styleId="PartBullet">
    <w:name w:val="Part Bullet"/>
    <w:basedOn w:val="Bullet"/>
    <w:rsid w:val="00B25363"/>
    <w:pPr>
      <w:tabs>
        <w:tab w:val="clear" w:pos="1340"/>
        <w:tab w:val="clear" w:pos="1440"/>
        <w:tab w:val="right" w:pos="1570"/>
        <w:tab w:val="left" w:pos="1714"/>
      </w:tabs>
      <w:ind w:left="1714" w:hanging="1714"/>
    </w:pPr>
  </w:style>
  <w:style w:type="paragraph" w:customStyle="1" w:styleId="PartBulletLast">
    <w:name w:val="Part Bullet Last"/>
    <w:basedOn w:val="PartBullet"/>
    <w:rsid w:val="00B25363"/>
    <w:pPr>
      <w:spacing w:after="220"/>
    </w:pPr>
  </w:style>
  <w:style w:type="paragraph" w:customStyle="1" w:styleId="Bylinewithoutintro">
    <w:name w:val="Byline without intro"/>
    <w:basedOn w:val="Byline"/>
    <w:next w:val="Normal"/>
    <w:rsid w:val="00B25363"/>
    <w:pPr>
      <w:pBdr>
        <w:bottom w:val="dotted" w:sz="18" w:space="4" w:color="auto"/>
      </w:pBdr>
    </w:pPr>
  </w:style>
  <w:style w:type="paragraph" w:customStyle="1" w:styleId="ActivitiesHead">
    <w:name w:val="Activities Head"/>
    <w:basedOn w:val="Normal"/>
    <w:rsid w:val="00B25363"/>
    <w:pPr>
      <w:spacing w:before="60" w:after="60" w:line="230" w:lineRule="exact"/>
      <w:ind w:left="1022"/>
    </w:pPr>
    <w:rPr>
      <w:rFonts w:ascii="Times New Roman" w:hAnsi="Times New Roman"/>
      <w:b/>
      <w:spacing w:val="6"/>
      <w:sz w:val="21"/>
      <w:szCs w:val="20"/>
    </w:rPr>
  </w:style>
  <w:style w:type="paragraph" w:customStyle="1" w:styleId="Caption-Under">
    <w:name w:val="Caption-Under"/>
    <w:rsid w:val="00B25363"/>
    <w:pPr>
      <w:spacing w:line="220" w:lineRule="exact"/>
      <w:ind w:left="1022"/>
    </w:pPr>
    <w:rPr>
      <w:rFonts w:ascii="Arial" w:hAnsi="Arial"/>
      <w:sz w:val="18"/>
    </w:rPr>
  </w:style>
  <w:style w:type="paragraph" w:customStyle="1" w:styleId="SBCode80">
    <w:name w:val="SB Code 80"/>
    <w:basedOn w:val="Code80"/>
    <w:rsid w:val="00B25363"/>
    <w:pPr>
      <w:ind w:left="780" w:hanging="780"/>
    </w:pPr>
  </w:style>
  <w:style w:type="paragraph" w:customStyle="1" w:styleId="SBCode80Indent">
    <w:name w:val="SB Code 80 Indent"/>
    <w:basedOn w:val="SBCode80"/>
    <w:rsid w:val="00B25363"/>
    <w:pPr>
      <w:ind w:left="1200"/>
    </w:pPr>
  </w:style>
  <w:style w:type="paragraph" w:customStyle="1" w:styleId="SBCode80Last">
    <w:name w:val="SB Code 80 Last"/>
    <w:basedOn w:val="SBCode80"/>
    <w:rsid w:val="00B25363"/>
    <w:pPr>
      <w:spacing w:after="110"/>
    </w:pPr>
  </w:style>
  <w:style w:type="paragraph" w:customStyle="1" w:styleId="SBCode80IndentLast">
    <w:name w:val="SB Code 80 Indent Last"/>
    <w:basedOn w:val="SBCode80Indent"/>
    <w:rsid w:val="00B25363"/>
    <w:pPr>
      <w:spacing w:after="110"/>
    </w:pPr>
  </w:style>
  <w:style w:type="paragraph" w:customStyle="1" w:styleId="CBBulletwArrowLast">
    <w:name w:val="CB Bullet w/Arrow Last"/>
    <w:basedOn w:val="Normal"/>
    <w:rsid w:val="00B25363"/>
    <w:pPr>
      <w:tabs>
        <w:tab w:val="left" w:pos="1340"/>
        <w:tab w:val="left" w:pos="1860"/>
      </w:tabs>
      <w:spacing w:after="220" w:line="220" w:lineRule="exact"/>
      <w:ind w:left="1860" w:hanging="1860"/>
    </w:pPr>
    <w:rPr>
      <w:rFonts w:ascii="Times New Roman" w:hAnsi="Times New Roman"/>
      <w:spacing w:val="6"/>
      <w:sz w:val="19"/>
      <w:szCs w:val="20"/>
    </w:rPr>
  </w:style>
  <w:style w:type="paragraph" w:customStyle="1" w:styleId="CBBulletwArrow">
    <w:name w:val="CB Bullet w/Arrow"/>
    <w:basedOn w:val="Normal"/>
    <w:rsid w:val="00B25363"/>
    <w:pPr>
      <w:tabs>
        <w:tab w:val="left" w:pos="1340"/>
        <w:tab w:val="left" w:pos="1860"/>
      </w:tabs>
      <w:spacing w:after="110" w:line="220" w:lineRule="exact"/>
      <w:ind w:left="1860" w:hanging="1860"/>
    </w:pPr>
    <w:rPr>
      <w:rFonts w:ascii="Times New Roman" w:hAnsi="Times New Roman"/>
      <w:spacing w:val="6"/>
      <w:sz w:val="19"/>
      <w:szCs w:val="20"/>
    </w:rPr>
  </w:style>
  <w:style w:type="paragraph" w:customStyle="1" w:styleId="CodeLastwrule">
    <w:name w:val="Code Last w/rule"/>
    <w:basedOn w:val="CodeLast"/>
    <w:rsid w:val="00B25363"/>
    <w:pPr>
      <w:pBdr>
        <w:bottom w:val="single" w:sz="4" w:space="1" w:color="auto"/>
      </w:pBdr>
    </w:pPr>
  </w:style>
  <w:style w:type="paragraph" w:customStyle="1" w:styleId="Code80Lastwrule">
    <w:name w:val="Code80 Last w/rule"/>
    <w:basedOn w:val="Code80Last"/>
    <w:rsid w:val="00B25363"/>
    <w:pPr>
      <w:pBdr>
        <w:bottom w:val="single" w:sz="4" w:space="1" w:color="auto"/>
      </w:pBdr>
    </w:pPr>
  </w:style>
  <w:style w:type="paragraph" w:customStyle="1" w:styleId="CBBulletw">
    <w:name w:val="CB Bullet w/#"/>
    <w:basedOn w:val="CBBulletwArrow"/>
    <w:rsid w:val="00B25363"/>
    <w:pPr>
      <w:tabs>
        <w:tab w:val="clear" w:pos="1340"/>
        <w:tab w:val="clear" w:pos="1860"/>
        <w:tab w:val="left" w:pos="1001"/>
        <w:tab w:val="left" w:pos="1716"/>
      </w:tabs>
      <w:ind w:left="1714" w:hanging="1714"/>
    </w:pPr>
  </w:style>
  <w:style w:type="paragraph" w:customStyle="1" w:styleId="CBBullet2w">
    <w:name w:val="CB Bullet 2 w/#"/>
    <w:basedOn w:val="CBBulletw"/>
    <w:rsid w:val="00B25363"/>
    <w:pPr>
      <w:tabs>
        <w:tab w:val="clear" w:pos="1001"/>
        <w:tab w:val="left" w:pos="2145"/>
      </w:tabs>
      <w:ind w:left="2145" w:hanging="2145"/>
    </w:pPr>
  </w:style>
  <w:style w:type="paragraph" w:customStyle="1" w:styleId="CBBulletwLast">
    <w:name w:val="CB Bullet w/# Last"/>
    <w:basedOn w:val="CBBulletw"/>
    <w:rsid w:val="00B25363"/>
    <w:pPr>
      <w:spacing w:after="220"/>
    </w:pPr>
  </w:style>
  <w:style w:type="paragraph" w:customStyle="1" w:styleId="CBBullet2wLast">
    <w:name w:val="CB Bullet 2 w/# Last"/>
    <w:basedOn w:val="CBBullet2w"/>
    <w:rsid w:val="00B25363"/>
    <w:pPr>
      <w:spacing w:after="220"/>
      <w:ind w:left="2146" w:hanging="2146"/>
    </w:pPr>
  </w:style>
  <w:style w:type="paragraph" w:customStyle="1" w:styleId="Code-Indentpre-List">
    <w:name w:val="Code-Indent pre-List"/>
    <w:basedOn w:val="Code-Indent"/>
    <w:rsid w:val="00B25363"/>
    <w:pPr>
      <w:spacing w:after="110"/>
    </w:pPr>
  </w:style>
  <w:style w:type="paragraph" w:customStyle="1" w:styleId="Code80-Indentpre-List">
    <w:name w:val="Code80-Indent pre-List"/>
    <w:basedOn w:val="Code80-Indent"/>
    <w:rsid w:val="00B25363"/>
    <w:pPr>
      <w:spacing w:after="110"/>
      <w:ind w:hanging="922"/>
    </w:pPr>
  </w:style>
  <w:style w:type="paragraph" w:customStyle="1" w:styleId="SBCodelast">
    <w:name w:val="SB Code last"/>
    <w:basedOn w:val="SBCode"/>
    <w:rsid w:val="00B25363"/>
    <w:pPr>
      <w:spacing w:after="110"/>
    </w:pPr>
  </w:style>
  <w:style w:type="paragraph" w:styleId="Bibliography">
    <w:name w:val="Bibliography"/>
    <w:basedOn w:val="Normal"/>
    <w:next w:val="Normal"/>
    <w:uiPriority w:val="37"/>
    <w:unhideWhenUsed/>
    <w:rsid w:val="00B25363"/>
    <w:pPr>
      <w:spacing w:after="220" w:line="220" w:lineRule="exact"/>
      <w:ind w:left="1022"/>
    </w:pPr>
    <w:rPr>
      <w:rFonts w:ascii="Times New Roman" w:hAnsi="Times New Roman"/>
      <w:spacing w:val="6"/>
      <w:szCs w:val="20"/>
    </w:rPr>
  </w:style>
  <w:style w:type="paragraph" w:customStyle="1" w:styleId="AuthorQueryNotItalic">
    <w:name w:val="Author Query + Not Italic"/>
    <w:basedOn w:val="AuthorQuery"/>
    <w:link w:val="AuthorQueryNotItalicChar"/>
    <w:rsid w:val="00B25363"/>
    <w:rPr>
      <w:rFonts w:eastAsia="Times"/>
      <w:i w:val="0"/>
    </w:rPr>
  </w:style>
  <w:style w:type="character" w:customStyle="1" w:styleId="AuthorQueryNotItalicChar">
    <w:name w:val="Author Query + Not Italic Char"/>
    <w:basedOn w:val="AuthorQueryChar"/>
    <w:link w:val="AuthorQueryNotItalic"/>
    <w:rsid w:val="00B25363"/>
    <w:rPr>
      <w:rFonts w:eastAsia="Times"/>
      <w:b/>
      <w:i w:val="0"/>
      <w:color w:val="FF0000"/>
      <w:sz w:val="24"/>
    </w:rPr>
  </w:style>
  <w:style w:type="character" w:customStyle="1" w:styleId="CodeChar">
    <w:name w:val="Code Char"/>
    <w:basedOn w:val="DefaultParagraphFont"/>
    <w:rsid w:val="00B25363"/>
    <w:rPr>
      <w:rFonts w:ascii="Courier New" w:eastAsia="Times New Roman" w:hAnsi="Courier New" w:cs="Times New Roman"/>
      <w:sz w:val="19"/>
      <w:szCs w:val="20"/>
    </w:rPr>
  </w:style>
  <w:style w:type="character" w:customStyle="1" w:styleId="FootnoteTextChar4">
    <w:name w:val="Footnote Text Char4"/>
    <w:basedOn w:val="DefaultParagraphFont"/>
    <w:uiPriority w:val="99"/>
    <w:rsid w:val="00B25363"/>
    <w:rPr>
      <w:rFonts w:ascii="Verdana" w:hAnsi="Verdana"/>
    </w:rPr>
  </w:style>
  <w:style w:type="character" w:customStyle="1" w:styleId="Heading4Char1">
    <w:name w:val="Heading 4 Char1"/>
    <w:basedOn w:val="DefaultParagraphFont"/>
    <w:rsid w:val="00B25363"/>
    <w:rPr>
      <w:rFonts w:ascii="Arial" w:hAnsi="Arial"/>
      <w:b/>
      <w:bCs/>
      <w:sz w:val="24"/>
      <w:szCs w:val="28"/>
    </w:rPr>
  </w:style>
  <w:style w:type="character" w:customStyle="1" w:styleId="Heading5Char1">
    <w:name w:val="Heading 5 Char1"/>
    <w:basedOn w:val="DefaultParagraphFont"/>
    <w:rsid w:val="00B25363"/>
    <w:rPr>
      <w:rFonts w:ascii="Verdana" w:hAnsi="Verdana"/>
      <w:b/>
      <w:bCs/>
      <w:i/>
      <w:iCs/>
      <w:sz w:val="26"/>
      <w:szCs w:val="26"/>
    </w:rPr>
  </w:style>
  <w:style w:type="character" w:customStyle="1" w:styleId="Heading6Char">
    <w:name w:val="Heading 6 Char"/>
    <w:basedOn w:val="DefaultParagraphFont"/>
    <w:link w:val="Heading6"/>
    <w:rsid w:val="00B25363"/>
    <w:rPr>
      <w:b/>
      <w:bCs/>
      <w:sz w:val="22"/>
      <w:szCs w:val="22"/>
    </w:rPr>
  </w:style>
  <w:style w:type="character" w:customStyle="1" w:styleId="Heading7Char">
    <w:name w:val="Heading 7 Char"/>
    <w:basedOn w:val="DefaultParagraphFont"/>
    <w:link w:val="Heading7"/>
    <w:rsid w:val="00B25363"/>
    <w:rPr>
      <w:rFonts w:ascii="Arial" w:hAnsi="Arial"/>
      <w:sz w:val="24"/>
    </w:rPr>
  </w:style>
  <w:style w:type="character" w:customStyle="1" w:styleId="Heading8Char">
    <w:name w:val="Heading 8 Char"/>
    <w:basedOn w:val="DefaultParagraphFont"/>
    <w:link w:val="Heading8"/>
    <w:rsid w:val="00B25363"/>
    <w:rPr>
      <w:rFonts w:ascii="Arial" w:hAnsi="Arial"/>
      <w:i/>
      <w:sz w:val="24"/>
    </w:rPr>
  </w:style>
  <w:style w:type="character" w:customStyle="1" w:styleId="Heading9Char">
    <w:name w:val="Heading 9 Char"/>
    <w:basedOn w:val="DefaultParagraphFont"/>
    <w:link w:val="Heading9"/>
    <w:rsid w:val="00B25363"/>
    <w:rPr>
      <w:rFonts w:ascii="Arial" w:hAnsi="Arial"/>
      <w:i/>
      <w:sz w:val="18"/>
    </w:rPr>
  </w:style>
  <w:style w:type="character" w:customStyle="1" w:styleId="CommentSubjectChar1">
    <w:name w:val="Comment Subject Char1"/>
    <w:basedOn w:val="CommentTextChar"/>
    <w:semiHidden/>
    <w:rsid w:val="00B25363"/>
    <w:rPr>
      <w:rFonts w:ascii="Verdana" w:hAnsi="Verdana"/>
      <w:b/>
      <w:bCs/>
    </w:rPr>
  </w:style>
  <w:style w:type="character" w:customStyle="1" w:styleId="DocumentMapChar1">
    <w:name w:val="Document Map Char1"/>
    <w:basedOn w:val="DefaultParagraphFont"/>
    <w:semiHidden/>
    <w:rsid w:val="00B25363"/>
    <w:rPr>
      <w:rFonts w:ascii="Tahoma" w:hAnsi="Tahoma" w:cs="Tahoma"/>
      <w:shd w:val="clear" w:color="auto" w:fill="000080"/>
    </w:rPr>
  </w:style>
  <w:style w:type="character" w:customStyle="1" w:styleId="EndnoteTextChar1">
    <w:name w:val="Endnote Text Char1"/>
    <w:basedOn w:val="DefaultParagraphFont"/>
    <w:semiHidden/>
    <w:rsid w:val="00B25363"/>
    <w:rPr>
      <w:rFonts w:ascii="Verdana" w:hAnsi="Verdana"/>
    </w:rPr>
  </w:style>
  <w:style w:type="character" w:customStyle="1" w:styleId="Heading4Char2">
    <w:name w:val="Heading 4 Char2"/>
    <w:basedOn w:val="DefaultParagraphFont"/>
    <w:rsid w:val="00B25363"/>
    <w:rPr>
      <w:rFonts w:ascii="Arial" w:hAnsi="Arial"/>
      <w:b/>
      <w:bCs/>
      <w:sz w:val="24"/>
      <w:szCs w:val="28"/>
    </w:rPr>
  </w:style>
  <w:style w:type="character" w:customStyle="1" w:styleId="Heading5Char2">
    <w:name w:val="Heading 5 Char2"/>
    <w:basedOn w:val="DefaultParagraphFont"/>
    <w:rsid w:val="00B25363"/>
    <w:rPr>
      <w:rFonts w:ascii="Verdana" w:hAnsi="Verdana"/>
      <w:b/>
      <w:bCs/>
      <w:i/>
      <w:iCs/>
      <w:sz w:val="26"/>
      <w:szCs w:val="26"/>
    </w:rPr>
  </w:style>
  <w:style w:type="character" w:customStyle="1" w:styleId="Heading6Char1">
    <w:name w:val="Heading 6 Char1"/>
    <w:basedOn w:val="DefaultParagraphFont"/>
    <w:rsid w:val="00B25363"/>
    <w:rPr>
      <w:b/>
      <w:bCs/>
      <w:sz w:val="22"/>
      <w:szCs w:val="22"/>
    </w:rPr>
  </w:style>
  <w:style w:type="character" w:customStyle="1" w:styleId="Heading7Char1">
    <w:name w:val="Heading 7 Char1"/>
    <w:basedOn w:val="DefaultParagraphFont"/>
    <w:rsid w:val="00B25363"/>
    <w:rPr>
      <w:rFonts w:ascii="Arial" w:hAnsi="Arial"/>
      <w:sz w:val="24"/>
    </w:rPr>
  </w:style>
  <w:style w:type="character" w:customStyle="1" w:styleId="Heading8Char1">
    <w:name w:val="Heading 8 Char1"/>
    <w:basedOn w:val="DefaultParagraphFont"/>
    <w:rsid w:val="00B25363"/>
    <w:rPr>
      <w:rFonts w:ascii="Arial" w:hAnsi="Arial"/>
      <w:i/>
      <w:sz w:val="24"/>
    </w:rPr>
  </w:style>
  <w:style w:type="character" w:customStyle="1" w:styleId="Heading9Char1">
    <w:name w:val="Heading 9 Char1"/>
    <w:basedOn w:val="DefaultParagraphFont"/>
    <w:rsid w:val="00B25363"/>
    <w:rPr>
      <w:rFonts w:ascii="Arial" w:hAnsi="Arial"/>
      <w:i/>
      <w:sz w:val="18"/>
    </w:rPr>
  </w:style>
  <w:style w:type="character" w:customStyle="1" w:styleId="CommentSubjectChar2">
    <w:name w:val="Comment Subject Char2"/>
    <w:basedOn w:val="CommentTextChar"/>
    <w:semiHidden/>
    <w:rsid w:val="00B25363"/>
    <w:rPr>
      <w:rFonts w:ascii="Verdana" w:hAnsi="Verdana"/>
      <w:b/>
      <w:bCs/>
    </w:rPr>
  </w:style>
  <w:style w:type="character" w:customStyle="1" w:styleId="DocumentMapChar2">
    <w:name w:val="Document Map Char2"/>
    <w:basedOn w:val="DefaultParagraphFont"/>
    <w:semiHidden/>
    <w:rsid w:val="00B25363"/>
    <w:rPr>
      <w:rFonts w:ascii="Tahoma" w:hAnsi="Tahoma" w:cs="Tahoma"/>
      <w:shd w:val="clear" w:color="auto" w:fill="000080"/>
    </w:rPr>
  </w:style>
  <w:style w:type="character" w:customStyle="1" w:styleId="EndnoteTextChar2">
    <w:name w:val="Endnote Text Char2"/>
    <w:basedOn w:val="DefaultParagraphFont"/>
    <w:semiHidden/>
    <w:rsid w:val="00B25363"/>
    <w:rPr>
      <w:rFonts w:ascii="Verdana" w:hAnsi="Verdana"/>
    </w:rPr>
  </w:style>
  <w:style w:type="character" w:customStyle="1" w:styleId="Heading4Char3">
    <w:name w:val="Heading 4 Char3"/>
    <w:basedOn w:val="DefaultParagraphFont"/>
    <w:rsid w:val="00B25363"/>
    <w:rPr>
      <w:rFonts w:ascii="Arial" w:hAnsi="Arial"/>
      <w:b/>
      <w:bCs/>
      <w:sz w:val="24"/>
      <w:szCs w:val="28"/>
    </w:rPr>
  </w:style>
  <w:style w:type="character" w:customStyle="1" w:styleId="Heading5Char3">
    <w:name w:val="Heading 5 Char3"/>
    <w:basedOn w:val="DefaultParagraphFont"/>
    <w:rsid w:val="00B25363"/>
    <w:rPr>
      <w:rFonts w:ascii="Verdana" w:hAnsi="Verdana"/>
      <w:b/>
      <w:bCs/>
      <w:i/>
      <w:iCs/>
      <w:sz w:val="26"/>
      <w:szCs w:val="26"/>
    </w:rPr>
  </w:style>
  <w:style w:type="character" w:customStyle="1" w:styleId="Heading6Char2">
    <w:name w:val="Heading 6 Char2"/>
    <w:basedOn w:val="DefaultParagraphFont"/>
    <w:rsid w:val="00B25363"/>
    <w:rPr>
      <w:b/>
      <w:bCs/>
      <w:sz w:val="22"/>
      <w:szCs w:val="22"/>
    </w:rPr>
  </w:style>
  <w:style w:type="character" w:customStyle="1" w:styleId="Heading7Char2">
    <w:name w:val="Heading 7 Char2"/>
    <w:basedOn w:val="DefaultParagraphFont"/>
    <w:rsid w:val="00B25363"/>
    <w:rPr>
      <w:rFonts w:ascii="Arial" w:hAnsi="Arial"/>
      <w:sz w:val="24"/>
    </w:rPr>
  </w:style>
  <w:style w:type="character" w:customStyle="1" w:styleId="Heading8Char2">
    <w:name w:val="Heading 8 Char2"/>
    <w:basedOn w:val="DefaultParagraphFont"/>
    <w:rsid w:val="00B25363"/>
    <w:rPr>
      <w:rFonts w:ascii="Arial" w:hAnsi="Arial"/>
      <w:i/>
      <w:sz w:val="24"/>
    </w:rPr>
  </w:style>
  <w:style w:type="character" w:customStyle="1" w:styleId="Heading9Char2">
    <w:name w:val="Heading 9 Char2"/>
    <w:basedOn w:val="DefaultParagraphFont"/>
    <w:rsid w:val="00B25363"/>
    <w:rPr>
      <w:rFonts w:ascii="Arial" w:hAnsi="Arial"/>
      <w:i/>
      <w:sz w:val="18"/>
    </w:rPr>
  </w:style>
  <w:style w:type="character" w:customStyle="1" w:styleId="CommentSubjectChar3">
    <w:name w:val="Comment Subject Char3"/>
    <w:basedOn w:val="CommentTextChar"/>
    <w:semiHidden/>
    <w:rsid w:val="00B25363"/>
    <w:rPr>
      <w:rFonts w:ascii="Verdana" w:hAnsi="Verdana"/>
      <w:b/>
      <w:bCs/>
    </w:rPr>
  </w:style>
  <w:style w:type="character" w:customStyle="1" w:styleId="DocumentMapChar3">
    <w:name w:val="Document Map Char3"/>
    <w:basedOn w:val="DefaultParagraphFont"/>
    <w:semiHidden/>
    <w:rsid w:val="00B25363"/>
    <w:rPr>
      <w:rFonts w:ascii="Tahoma" w:hAnsi="Tahoma" w:cs="Tahoma"/>
      <w:shd w:val="clear" w:color="auto" w:fill="000080"/>
    </w:rPr>
  </w:style>
  <w:style w:type="character" w:customStyle="1" w:styleId="EndnoteTextChar3">
    <w:name w:val="Endnote Text Char3"/>
    <w:basedOn w:val="DefaultParagraphFont"/>
    <w:semiHidden/>
    <w:rsid w:val="00B25363"/>
    <w:rPr>
      <w:rFonts w:ascii="Verdana" w:hAnsi="Verdana"/>
    </w:rPr>
  </w:style>
  <w:style w:type="character" w:customStyle="1" w:styleId="Heading4Char4">
    <w:name w:val="Heading 4 Char4"/>
    <w:basedOn w:val="DefaultParagraphFont"/>
    <w:rsid w:val="00B25363"/>
    <w:rPr>
      <w:rFonts w:ascii="Arial" w:hAnsi="Arial"/>
      <w:b/>
      <w:bCs/>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4219334">
      <w:bodyDiv w:val="1"/>
      <w:marLeft w:val="0"/>
      <w:marRight w:val="0"/>
      <w:marTop w:val="300"/>
      <w:marBottom w:val="0"/>
      <w:divBdr>
        <w:top w:val="none" w:sz="0" w:space="0" w:color="auto"/>
        <w:left w:val="none" w:sz="0" w:space="0" w:color="auto"/>
        <w:bottom w:val="none" w:sz="0" w:space="0" w:color="auto"/>
        <w:right w:val="none" w:sz="0" w:space="0" w:color="auto"/>
      </w:divBdr>
      <w:divsChild>
        <w:div w:id="851065276">
          <w:marLeft w:val="0"/>
          <w:marRight w:val="0"/>
          <w:marTop w:val="0"/>
          <w:marBottom w:val="0"/>
          <w:divBdr>
            <w:top w:val="none" w:sz="0" w:space="0" w:color="auto"/>
            <w:left w:val="none" w:sz="0" w:space="0" w:color="auto"/>
            <w:bottom w:val="none" w:sz="0" w:space="0" w:color="auto"/>
            <w:right w:val="none" w:sz="0" w:space="0" w:color="auto"/>
          </w:divBdr>
          <w:divsChild>
            <w:div w:id="127674786">
              <w:marLeft w:val="0"/>
              <w:marRight w:val="0"/>
              <w:marTop w:val="0"/>
              <w:marBottom w:val="0"/>
              <w:divBdr>
                <w:top w:val="none" w:sz="0" w:space="0" w:color="auto"/>
                <w:left w:val="none" w:sz="0" w:space="0" w:color="auto"/>
                <w:bottom w:val="none" w:sz="0" w:space="0" w:color="auto"/>
                <w:right w:val="none" w:sz="0" w:space="0" w:color="auto"/>
              </w:divBdr>
              <w:divsChild>
                <w:div w:id="1318076524">
                  <w:marLeft w:val="0"/>
                  <w:marRight w:val="0"/>
                  <w:marTop w:val="0"/>
                  <w:marBottom w:val="0"/>
                  <w:divBdr>
                    <w:top w:val="none" w:sz="0" w:space="0" w:color="auto"/>
                    <w:left w:val="none" w:sz="0" w:space="0" w:color="auto"/>
                    <w:bottom w:val="none" w:sz="0" w:space="0" w:color="auto"/>
                    <w:right w:val="none" w:sz="0" w:space="0" w:color="auto"/>
                  </w:divBdr>
                  <w:divsChild>
                    <w:div w:id="1070733075">
                      <w:marLeft w:val="0"/>
                      <w:marRight w:val="0"/>
                      <w:marTop w:val="0"/>
                      <w:marBottom w:val="0"/>
                      <w:divBdr>
                        <w:top w:val="none" w:sz="0" w:space="0" w:color="auto"/>
                        <w:left w:val="none" w:sz="0" w:space="0" w:color="auto"/>
                        <w:bottom w:val="none" w:sz="0" w:space="0" w:color="auto"/>
                        <w:right w:val="none" w:sz="0" w:space="0" w:color="auto"/>
                      </w:divBdr>
                      <w:divsChild>
                        <w:div w:id="569194955">
                          <w:marLeft w:val="0"/>
                          <w:marRight w:val="300"/>
                          <w:marTop w:val="300"/>
                          <w:marBottom w:val="300"/>
                          <w:divBdr>
                            <w:top w:val="none" w:sz="0" w:space="0" w:color="auto"/>
                            <w:left w:val="none" w:sz="0" w:space="0" w:color="auto"/>
                            <w:bottom w:val="none" w:sz="0" w:space="0" w:color="auto"/>
                            <w:right w:val="none" w:sz="0" w:space="0" w:color="auto"/>
                          </w:divBdr>
                          <w:divsChild>
                            <w:div w:id="332492288">
                              <w:marLeft w:val="0"/>
                              <w:marRight w:val="0"/>
                              <w:marTop w:val="0"/>
                              <w:marBottom w:val="0"/>
                              <w:divBdr>
                                <w:top w:val="none" w:sz="0" w:space="0" w:color="auto"/>
                                <w:left w:val="none" w:sz="0" w:space="0" w:color="auto"/>
                                <w:bottom w:val="none" w:sz="0" w:space="0" w:color="auto"/>
                                <w:right w:val="none" w:sz="0" w:space="0" w:color="auto"/>
                              </w:divBdr>
                              <w:divsChild>
                                <w:div w:id="36880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568378">
      <w:bodyDiv w:val="1"/>
      <w:marLeft w:val="0"/>
      <w:marRight w:val="0"/>
      <w:marTop w:val="0"/>
      <w:marBottom w:val="0"/>
      <w:divBdr>
        <w:top w:val="none" w:sz="0" w:space="0" w:color="auto"/>
        <w:left w:val="none" w:sz="0" w:space="0" w:color="auto"/>
        <w:bottom w:val="none" w:sz="0" w:space="0" w:color="auto"/>
        <w:right w:val="none" w:sz="0" w:space="0" w:color="auto"/>
      </w:divBdr>
    </w:div>
    <w:div w:id="343480257">
      <w:bodyDiv w:val="1"/>
      <w:marLeft w:val="0"/>
      <w:marRight w:val="0"/>
      <w:marTop w:val="0"/>
      <w:marBottom w:val="0"/>
      <w:divBdr>
        <w:top w:val="none" w:sz="0" w:space="0" w:color="auto"/>
        <w:left w:val="none" w:sz="0" w:space="0" w:color="auto"/>
        <w:bottom w:val="none" w:sz="0" w:space="0" w:color="auto"/>
        <w:right w:val="none" w:sz="0" w:space="0" w:color="auto"/>
      </w:divBdr>
    </w:div>
    <w:div w:id="363940556">
      <w:bodyDiv w:val="1"/>
      <w:marLeft w:val="0"/>
      <w:marRight w:val="0"/>
      <w:marTop w:val="300"/>
      <w:marBottom w:val="0"/>
      <w:divBdr>
        <w:top w:val="none" w:sz="0" w:space="0" w:color="auto"/>
        <w:left w:val="none" w:sz="0" w:space="0" w:color="auto"/>
        <w:bottom w:val="none" w:sz="0" w:space="0" w:color="auto"/>
        <w:right w:val="none" w:sz="0" w:space="0" w:color="auto"/>
      </w:divBdr>
      <w:divsChild>
        <w:div w:id="677926508">
          <w:marLeft w:val="0"/>
          <w:marRight w:val="0"/>
          <w:marTop w:val="0"/>
          <w:marBottom w:val="0"/>
          <w:divBdr>
            <w:top w:val="none" w:sz="0" w:space="0" w:color="auto"/>
            <w:left w:val="none" w:sz="0" w:space="0" w:color="auto"/>
            <w:bottom w:val="none" w:sz="0" w:space="0" w:color="auto"/>
            <w:right w:val="none" w:sz="0" w:space="0" w:color="auto"/>
          </w:divBdr>
          <w:divsChild>
            <w:div w:id="1554654311">
              <w:marLeft w:val="0"/>
              <w:marRight w:val="0"/>
              <w:marTop w:val="0"/>
              <w:marBottom w:val="0"/>
              <w:divBdr>
                <w:top w:val="none" w:sz="0" w:space="0" w:color="auto"/>
                <w:left w:val="none" w:sz="0" w:space="0" w:color="auto"/>
                <w:bottom w:val="none" w:sz="0" w:space="0" w:color="auto"/>
                <w:right w:val="none" w:sz="0" w:space="0" w:color="auto"/>
              </w:divBdr>
              <w:divsChild>
                <w:div w:id="1154685326">
                  <w:marLeft w:val="0"/>
                  <w:marRight w:val="0"/>
                  <w:marTop w:val="0"/>
                  <w:marBottom w:val="0"/>
                  <w:divBdr>
                    <w:top w:val="none" w:sz="0" w:space="0" w:color="auto"/>
                    <w:left w:val="none" w:sz="0" w:space="0" w:color="auto"/>
                    <w:bottom w:val="none" w:sz="0" w:space="0" w:color="auto"/>
                    <w:right w:val="none" w:sz="0" w:space="0" w:color="auto"/>
                  </w:divBdr>
                  <w:divsChild>
                    <w:div w:id="1127747040">
                      <w:marLeft w:val="0"/>
                      <w:marRight w:val="0"/>
                      <w:marTop w:val="0"/>
                      <w:marBottom w:val="0"/>
                      <w:divBdr>
                        <w:top w:val="none" w:sz="0" w:space="0" w:color="auto"/>
                        <w:left w:val="none" w:sz="0" w:space="0" w:color="auto"/>
                        <w:bottom w:val="none" w:sz="0" w:space="0" w:color="auto"/>
                        <w:right w:val="none" w:sz="0" w:space="0" w:color="auto"/>
                      </w:divBdr>
                      <w:divsChild>
                        <w:div w:id="1177421502">
                          <w:marLeft w:val="0"/>
                          <w:marRight w:val="300"/>
                          <w:marTop w:val="300"/>
                          <w:marBottom w:val="300"/>
                          <w:divBdr>
                            <w:top w:val="none" w:sz="0" w:space="0" w:color="auto"/>
                            <w:left w:val="none" w:sz="0" w:space="0" w:color="auto"/>
                            <w:bottom w:val="none" w:sz="0" w:space="0" w:color="auto"/>
                            <w:right w:val="none" w:sz="0" w:space="0" w:color="auto"/>
                          </w:divBdr>
                          <w:divsChild>
                            <w:div w:id="1570262126">
                              <w:marLeft w:val="0"/>
                              <w:marRight w:val="0"/>
                              <w:marTop w:val="0"/>
                              <w:marBottom w:val="0"/>
                              <w:divBdr>
                                <w:top w:val="none" w:sz="0" w:space="0" w:color="auto"/>
                                <w:left w:val="none" w:sz="0" w:space="0" w:color="auto"/>
                                <w:bottom w:val="none" w:sz="0" w:space="0" w:color="auto"/>
                                <w:right w:val="none" w:sz="0" w:space="0" w:color="auto"/>
                              </w:divBdr>
                              <w:divsChild>
                                <w:div w:id="106260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51676364">
      <w:bodyDiv w:val="1"/>
      <w:marLeft w:val="0"/>
      <w:marRight w:val="0"/>
      <w:marTop w:val="300"/>
      <w:marBottom w:val="0"/>
      <w:divBdr>
        <w:top w:val="none" w:sz="0" w:space="0" w:color="auto"/>
        <w:left w:val="none" w:sz="0" w:space="0" w:color="auto"/>
        <w:bottom w:val="none" w:sz="0" w:space="0" w:color="auto"/>
        <w:right w:val="none" w:sz="0" w:space="0" w:color="auto"/>
      </w:divBdr>
      <w:divsChild>
        <w:div w:id="575742806">
          <w:marLeft w:val="0"/>
          <w:marRight w:val="0"/>
          <w:marTop w:val="0"/>
          <w:marBottom w:val="0"/>
          <w:divBdr>
            <w:top w:val="none" w:sz="0" w:space="0" w:color="auto"/>
            <w:left w:val="none" w:sz="0" w:space="0" w:color="auto"/>
            <w:bottom w:val="none" w:sz="0" w:space="0" w:color="auto"/>
            <w:right w:val="none" w:sz="0" w:space="0" w:color="auto"/>
          </w:divBdr>
          <w:divsChild>
            <w:div w:id="700323392">
              <w:marLeft w:val="0"/>
              <w:marRight w:val="0"/>
              <w:marTop w:val="0"/>
              <w:marBottom w:val="0"/>
              <w:divBdr>
                <w:top w:val="none" w:sz="0" w:space="0" w:color="auto"/>
                <w:left w:val="none" w:sz="0" w:space="0" w:color="auto"/>
                <w:bottom w:val="none" w:sz="0" w:space="0" w:color="auto"/>
                <w:right w:val="none" w:sz="0" w:space="0" w:color="auto"/>
              </w:divBdr>
              <w:divsChild>
                <w:div w:id="1175146369">
                  <w:marLeft w:val="0"/>
                  <w:marRight w:val="0"/>
                  <w:marTop w:val="0"/>
                  <w:marBottom w:val="0"/>
                  <w:divBdr>
                    <w:top w:val="none" w:sz="0" w:space="0" w:color="auto"/>
                    <w:left w:val="none" w:sz="0" w:space="0" w:color="auto"/>
                    <w:bottom w:val="none" w:sz="0" w:space="0" w:color="auto"/>
                    <w:right w:val="none" w:sz="0" w:space="0" w:color="auto"/>
                  </w:divBdr>
                  <w:divsChild>
                    <w:div w:id="460611159">
                      <w:marLeft w:val="0"/>
                      <w:marRight w:val="0"/>
                      <w:marTop w:val="0"/>
                      <w:marBottom w:val="0"/>
                      <w:divBdr>
                        <w:top w:val="none" w:sz="0" w:space="0" w:color="auto"/>
                        <w:left w:val="none" w:sz="0" w:space="0" w:color="auto"/>
                        <w:bottom w:val="none" w:sz="0" w:space="0" w:color="auto"/>
                        <w:right w:val="none" w:sz="0" w:space="0" w:color="auto"/>
                      </w:divBdr>
                      <w:divsChild>
                        <w:div w:id="1473867187">
                          <w:marLeft w:val="0"/>
                          <w:marRight w:val="300"/>
                          <w:marTop w:val="300"/>
                          <w:marBottom w:val="300"/>
                          <w:divBdr>
                            <w:top w:val="none" w:sz="0" w:space="0" w:color="auto"/>
                            <w:left w:val="none" w:sz="0" w:space="0" w:color="auto"/>
                            <w:bottom w:val="none" w:sz="0" w:space="0" w:color="auto"/>
                            <w:right w:val="none" w:sz="0" w:space="0" w:color="auto"/>
                          </w:divBdr>
                          <w:divsChild>
                            <w:div w:id="1523860383">
                              <w:marLeft w:val="0"/>
                              <w:marRight w:val="0"/>
                              <w:marTop w:val="0"/>
                              <w:marBottom w:val="0"/>
                              <w:divBdr>
                                <w:top w:val="none" w:sz="0" w:space="0" w:color="auto"/>
                                <w:left w:val="none" w:sz="0" w:space="0" w:color="auto"/>
                                <w:bottom w:val="none" w:sz="0" w:space="0" w:color="auto"/>
                                <w:right w:val="none" w:sz="0" w:space="0" w:color="auto"/>
                              </w:divBdr>
                              <w:divsChild>
                                <w:div w:id="14072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0460996">
      <w:bodyDiv w:val="1"/>
      <w:marLeft w:val="0"/>
      <w:marRight w:val="0"/>
      <w:marTop w:val="0"/>
      <w:marBottom w:val="0"/>
      <w:divBdr>
        <w:top w:val="none" w:sz="0" w:space="0" w:color="auto"/>
        <w:left w:val="none" w:sz="0" w:space="0" w:color="auto"/>
        <w:bottom w:val="none" w:sz="0" w:space="0" w:color="auto"/>
        <w:right w:val="none" w:sz="0" w:space="0" w:color="auto"/>
      </w:divBdr>
    </w:div>
    <w:div w:id="742801249">
      <w:bodyDiv w:val="1"/>
      <w:marLeft w:val="0"/>
      <w:marRight w:val="0"/>
      <w:marTop w:val="0"/>
      <w:marBottom w:val="0"/>
      <w:divBdr>
        <w:top w:val="none" w:sz="0" w:space="0" w:color="auto"/>
        <w:left w:val="none" w:sz="0" w:space="0" w:color="auto"/>
        <w:bottom w:val="none" w:sz="0" w:space="0" w:color="auto"/>
        <w:right w:val="none" w:sz="0" w:space="0" w:color="auto"/>
      </w:divBdr>
    </w:div>
    <w:div w:id="770315125">
      <w:bodyDiv w:val="1"/>
      <w:marLeft w:val="0"/>
      <w:marRight w:val="0"/>
      <w:marTop w:val="0"/>
      <w:marBottom w:val="0"/>
      <w:divBdr>
        <w:top w:val="none" w:sz="0" w:space="0" w:color="auto"/>
        <w:left w:val="none" w:sz="0" w:space="0" w:color="auto"/>
        <w:bottom w:val="none" w:sz="0" w:space="0" w:color="auto"/>
        <w:right w:val="none" w:sz="0" w:space="0" w:color="auto"/>
      </w:divBdr>
    </w:div>
    <w:div w:id="772820673">
      <w:bodyDiv w:val="1"/>
      <w:marLeft w:val="0"/>
      <w:marRight w:val="0"/>
      <w:marTop w:val="0"/>
      <w:marBottom w:val="0"/>
      <w:divBdr>
        <w:top w:val="none" w:sz="0" w:space="0" w:color="auto"/>
        <w:left w:val="none" w:sz="0" w:space="0" w:color="auto"/>
        <w:bottom w:val="none" w:sz="0" w:space="0" w:color="auto"/>
        <w:right w:val="none" w:sz="0" w:space="0" w:color="auto"/>
      </w:divBdr>
    </w:div>
    <w:div w:id="906185894">
      <w:bodyDiv w:val="1"/>
      <w:marLeft w:val="0"/>
      <w:marRight w:val="0"/>
      <w:marTop w:val="0"/>
      <w:marBottom w:val="0"/>
      <w:divBdr>
        <w:top w:val="none" w:sz="0" w:space="0" w:color="auto"/>
        <w:left w:val="none" w:sz="0" w:space="0" w:color="auto"/>
        <w:bottom w:val="none" w:sz="0" w:space="0" w:color="auto"/>
        <w:right w:val="none" w:sz="0" w:space="0" w:color="auto"/>
      </w:divBdr>
    </w:div>
    <w:div w:id="943221367">
      <w:bodyDiv w:val="1"/>
      <w:marLeft w:val="0"/>
      <w:marRight w:val="0"/>
      <w:marTop w:val="300"/>
      <w:marBottom w:val="0"/>
      <w:divBdr>
        <w:top w:val="none" w:sz="0" w:space="0" w:color="auto"/>
        <w:left w:val="none" w:sz="0" w:space="0" w:color="auto"/>
        <w:bottom w:val="none" w:sz="0" w:space="0" w:color="auto"/>
        <w:right w:val="none" w:sz="0" w:space="0" w:color="auto"/>
      </w:divBdr>
      <w:divsChild>
        <w:div w:id="988249428">
          <w:marLeft w:val="0"/>
          <w:marRight w:val="0"/>
          <w:marTop w:val="0"/>
          <w:marBottom w:val="0"/>
          <w:divBdr>
            <w:top w:val="none" w:sz="0" w:space="0" w:color="auto"/>
            <w:left w:val="none" w:sz="0" w:space="0" w:color="auto"/>
            <w:bottom w:val="none" w:sz="0" w:space="0" w:color="auto"/>
            <w:right w:val="none" w:sz="0" w:space="0" w:color="auto"/>
          </w:divBdr>
          <w:divsChild>
            <w:div w:id="991104659">
              <w:marLeft w:val="0"/>
              <w:marRight w:val="0"/>
              <w:marTop w:val="0"/>
              <w:marBottom w:val="0"/>
              <w:divBdr>
                <w:top w:val="none" w:sz="0" w:space="0" w:color="auto"/>
                <w:left w:val="none" w:sz="0" w:space="0" w:color="auto"/>
                <w:bottom w:val="none" w:sz="0" w:space="0" w:color="auto"/>
                <w:right w:val="none" w:sz="0" w:space="0" w:color="auto"/>
              </w:divBdr>
              <w:divsChild>
                <w:div w:id="81147943">
                  <w:marLeft w:val="0"/>
                  <w:marRight w:val="0"/>
                  <w:marTop w:val="0"/>
                  <w:marBottom w:val="0"/>
                  <w:divBdr>
                    <w:top w:val="none" w:sz="0" w:space="0" w:color="auto"/>
                    <w:left w:val="none" w:sz="0" w:space="0" w:color="auto"/>
                    <w:bottom w:val="none" w:sz="0" w:space="0" w:color="auto"/>
                    <w:right w:val="none" w:sz="0" w:space="0" w:color="auto"/>
                  </w:divBdr>
                  <w:divsChild>
                    <w:div w:id="860706679">
                      <w:marLeft w:val="0"/>
                      <w:marRight w:val="0"/>
                      <w:marTop w:val="0"/>
                      <w:marBottom w:val="0"/>
                      <w:divBdr>
                        <w:top w:val="none" w:sz="0" w:space="0" w:color="auto"/>
                        <w:left w:val="none" w:sz="0" w:space="0" w:color="auto"/>
                        <w:bottom w:val="none" w:sz="0" w:space="0" w:color="auto"/>
                        <w:right w:val="none" w:sz="0" w:space="0" w:color="auto"/>
                      </w:divBdr>
                      <w:divsChild>
                        <w:div w:id="1308127485">
                          <w:marLeft w:val="0"/>
                          <w:marRight w:val="300"/>
                          <w:marTop w:val="300"/>
                          <w:marBottom w:val="300"/>
                          <w:divBdr>
                            <w:top w:val="none" w:sz="0" w:space="0" w:color="auto"/>
                            <w:left w:val="none" w:sz="0" w:space="0" w:color="auto"/>
                            <w:bottom w:val="none" w:sz="0" w:space="0" w:color="auto"/>
                            <w:right w:val="none" w:sz="0" w:space="0" w:color="auto"/>
                          </w:divBdr>
                          <w:divsChild>
                            <w:div w:id="1290085651">
                              <w:marLeft w:val="0"/>
                              <w:marRight w:val="0"/>
                              <w:marTop w:val="0"/>
                              <w:marBottom w:val="0"/>
                              <w:divBdr>
                                <w:top w:val="none" w:sz="0" w:space="0" w:color="auto"/>
                                <w:left w:val="none" w:sz="0" w:space="0" w:color="auto"/>
                                <w:bottom w:val="none" w:sz="0" w:space="0" w:color="auto"/>
                                <w:right w:val="none" w:sz="0" w:space="0" w:color="auto"/>
                              </w:divBdr>
                              <w:divsChild>
                                <w:div w:id="1472212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613740">
      <w:bodyDiv w:val="1"/>
      <w:marLeft w:val="0"/>
      <w:marRight w:val="0"/>
      <w:marTop w:val="0"/>
      <w:marBottom w:val="0"/>
      <w:divBdr>
        <w:top w:val="none" w:sz="0" w:space="0" w:color="auto"/>
        <w:left w:val="none" w:sz="0" w:space="0" w:color="auto"/>
        <w:bottom w:val="none" w:sz="0" w:space="0" w:color="auto"/>
        <w:right w:val="none" w:sz="0" w:space="0" w:color="auto"/>
      </w:divBdr>
    </w:div>
    <w:div w:id="1064570057">
      <w:bodyDiv w:val="1"/>
      <w:marLeft w:val="0"/>
      <w:marRight w:val="0"/>
      <w:marTop w:val="300"/>
      <w:marBottom w:val="0"/>
      <w:divBdr>
        <w:top w:val="none" w:sz="0" w:space="0" w:color="auto"/>
        <w:left w:val="none" w:sz="0" w:space="0" w:color="auto"/>
        <w:bottom w:val="none" w:sz="0" w:space="0" w:color="auto"/>
        <w:right w:val="none" w:sz="0" w:space="0" w:color="auto"/>
      </w:divBdr>
      <w:divsChild>
        <w:div w:id="841817645">
          <w:marLeft w:val="0"/>
          <w:marRight w:val="0"/>
          <w:marTop w:val="0"/>
          <w:marBottom w:val="0"/>
          <w:divBdr>
            <w:top w:val="none" w:sz="0" w:space="0" w:color="auto"/>
            <w:left w:val="none" w:sz="0" w:space="0" w:color="auto"/>
            <w:bottom w:val="none" w:sz="0" w:space="0" w:color="auto"/>
            <w:right w:val="none" w:sz="0" w:space="0" w:color="auto"/>
          </w:divBdr>
          <w:divsChild>
            <w:div w:id="82993357">
              <w:marLeft w:val="0"/>
              <w:marRight w:val="0"/>
              <w:marTop w:val="0"/>
              <w:marBottom w:val="0"/>
              <w:divBdr>
                <w:top w:val="none" w:sz="0" w:space="0" w:color="auto"/>
                <w:left w:val="none" w:sz="0" w:space="0" w:color="auto"/>
                <w:bottom w:val="none" w:sz="0" w:space="0" w:color="auto"/>
                <w:right w:val="none" w:sz="0" w:space="0" w:color="auto"/>
              </w:divBdr>
              <w:divsChild>
                <w:div w:id="752160856">
                  <w:marLeft w:val="0"/>
                  <w:marRight w:val="0"/>
                  <w:marTop w:val="0"/>
                  <w:marBottom w:val="0"/>
                  <w:divBdr>
                    <w:top w:val="none" w:sz="0" w:space="0" w:color="auto"/>
                    <w:left w:val="none" w:sz="0" w:space="0" w:color="auto"/>
                    <w:bottom w:val="none" w:sz="0" w:space="0" w:color="auto"/>
                    <w:right w:val="none" w:sz="0" w:space="0" w:color="auto"/>
                  </w:divBdr>
                  <w:divsChild>
                    <w:div w:id="1101102847">
                      <w:marLeft w:val="0"/>
                      <w:marRight w:val="0"/>
                      <w:marTop w:val="0"/>
                      <w:marBottom w:val="0"/>
                      <w:divBdr>
                        <w:top w:val="none" w:sz="0" w:space="0" w:color="auto"/>
                        <w:left w:val="none" w:sz="0" w:space="0" w:color="auto"/>
                        <w:bottom w:val="none" w:sz="0" w:space="0" w:color="auto"/>
                        <w:right w:val="none" w:sz="0" w:space="0" w:color="auto"/>
                      </w:divBdr>
                      <w:divsChild>
                        <w:div w:id="159470483">
                          <w:marLeft w:val="0"/>
                          <w:marRight w:val="300"/>
                          <w:marTop w:val="300"/>
                          <w:marBottom w:val="300"/>
                          <w:divBdr>
                            <w:top w:val="none" w:sz="0" w:space="0" w:color="auto"/>
                            <w:left w:val="none" w:sz="0" w:space="0" w:color="auto"/>
                            <w:bottom w:val="none" w:sz="0" w:space="0" w:color="auto"/>
                            <w:right w:val="none" w:sz="0" w:space="0" w:color="auto"/>
                          </w:divBdr>
                          <w:divsChild>
                            <w:div w:id="758260288">
                              <w:marLeft w:val="0"/>
                              <w:marRight w:val="0"/>
                              <w:marTop w:val="0"/>
                              <w:marBottom w:val="0"/>
                              <w:divBdr>
                                <w:top w:val="none" w:sz="0" w:space="0" w:color="auto"/>
                                <w:left w:val="none" w:sz="0" w:space="0" w:color="auto"/>
                                <w:bottom w:val="none" w:sz="0" w:space="0" w:color="auto"/>
                                <w:right w:val="none" w:sz="0" w:space="0" w:color="auto"/>
                              </w:divBdr>
                              <w:divsChild>
                                <w:div w:id="129147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647775">
      <w:bodyDiv w:val="1"/>
      <w:marLeft w:val="0"/>
      <w:marRight w:val="0"/>
      <w:marTop w:val="0"/>
      <w:marBottom w:val="0"/>
      <w:divBdr>
        <w:top w:val="none" w:sz="0" w:space="0" w:color="auto"/>
        <w:left w:val="none" w:sz="0" w:space="0" w:color="auto"/>
        <w:bottom w:val="none" w:sz="0" w:space="0" w:color="auto"/>
        <w:right w:val="none" w:sz="0" w:space="0" w:color="auto"/>
      </w:divBdr>
    </w:div>
    <w:div w:id="1197695213">
      <w:bodyDiv w:val="1"/>
      <w:marLeft w:val="0"/>
      <w:marRight w:val="0"/>
      <w:marTop w:val="0"/>
      <w:marBottom w:val="0"/>
      <w:divBdr>
        <w:top w:val="none" w:sz="0" w:space="0" w:color="auto"/>
        <w:left w:val="none" w:sz="0" w:space="0" w:color="auto"/>
        <w:bottom w:val="none" w:sz="0" w:space="0" w:color="auto"/>
        <w:right w:val="none" w:sz="0" w:space="0" w:color="auto"/>
      </w:divBdr>
    </w:div>
    <w:div w:id="1285774039">
      <w:bodyDiv w:val="1"/>
      <w:marLeft w:val="0"/>
      <w:marRight w:val="0"/>
      <w:marTop w:val="0"/>
      <w:marBottom w:val="0"/>
      <w:divBdr>
        <w:top w:val="none" w:sz="0" w:space="0" w:color="auto"/>
        <w:left w:val="none" w:sz="0" w:space="0" w:color="auto"/>
        <w:bottom w:val="none" w:sz="0" w:space="0" w:color="auto"/>
        <w:right w:val="none" w:sz="0" w:space="0" w:color="auto"/>
      </w:divBdr>
    </w:div>
    <w:div w:id="1293049526">
      <w:bodyDiv w:val="1"/>
      <w:marLeft w:val="0"/>
      <w:marRight w:val="0"/>
      <w:marTop w:val="0"/>
      <w:marBottom w:val="0"/>
      <w:divBdr>
        <w:top w:val="none" w:sz="0" w:space="0" w:color="auto"/>
        <w:left w:val="none" w:sz="0" w:space="0" w:color="auto"/>
        <w:bottom w:val="none" w:sz="0" w:space="0" w:color="auto"/>
        <w:right w:val="none" w:sz="0" w:space="0" w:color="auto"/>
      </w:divBdr>
    </w:div>
    <w:div w:id="1463228723">
      <w:bodyDiv w:val="1"/>
      <w:marLeft w:val="0"/>
      <w:marRight w:val="0"/>
      <w:marTop w:val="0"/>
      <w:marBottom w:val="0"/>
      <w:divBdr>
        <w:top w:val="none" w:sz="0" w:space="0" w:color="auto"/>
        <w:left w:val="none" w:sz="0" w:space="0" w:color="auto"/>
        <w:bottom w:val="none" w:sz="0" w:space="0" w:color="auto"/>
        <w:right w:val="none" w:sz="0" w:space="0" w:color="auto"/>
      </w:divBdr>
    </w:div>
    <w:div w:id="1592356417">
      <w:bodyDiv w:val="1"/>
      <w:marLeft w:val="0"/>
      <w:marRight w:val="0"/>
      <w:marTop w:val="300"/>
      <w:marBottom w:val="0"/>
      <w:divBdr>
        <w:top w:val="none" w:sz="0" w:space="0" w:color="auto"/>
        <w:left w:val="none" w:sz="0" w:space="0" w:color="auto"/>
        <w:bottom w:val="none" w:sz="0" w:space="0" w:color="auto"/>
        <w:right w:val="none" w:sz="0" w:space="0" w:color="auto"/>
      </w:divBdr>
      <w:divsChild>
        <w:div w:id="1138064895">
          <w:marLeft w:val="0"/>
          <w:marRight w:val="0"/>
          <w:marTop w:val="0"/>
          <w:marBottom w:val="0"/>
          <w:divBdr>
            <w:top w:val="none" w:sz="0" w:space="0" w:color="auto"/>
            <w:left w:val="none" w:sz="0" w:space="0" w:color="auto"/>
            <w:bottom w:val="none" w:sz="0" w:space="0" w:color="auto"/>
            <w:right w:val="none" w:sz="0" w:space="0" w:color="auto"/>
          </w:divBdr>
          <w:divsChild>
            <w:div w:id="2026514847">
              <w:marLeft w:val="0"/>
              <w:marRight w:val="0"/>
              <w:marTop w:val="0"/>
              <w:marBottom w:val="0"/>
              <w:divBdr>
                <w:top w:val="none" w:sz="0" w:space="0" w:color="auto"/>
                <w:left w:val="none" w:sz="0" w:space="0" w:color="auto"/>
                <w:bottom w:val="none" w:sz="0" w:space="0" w:color="auto"/>
                <w:right w:val="none" w:sz="0" w:space="0" w:color="auto"/>
              </w:divBdr>
              <w:divsChild>
                <w:div w:id="455373235">
                  <w:marLeft w:val="0"/>
                  <w:marRight w:val="0"/>
                  <w:marTop w:val="0"/>
                  <w:marBottom w:val="0"/>
                  <w:divBdr>
                    <w:top w:val="none" w:sz="0" w:space="0" w:color="auto"/>
                    <w:left w:val="none" w:sz="0" w:space="0" w:color="auto"/>
                    <w:bottom w:val="none" w:sz="0" w:space="0" w:color="auto"/>
                    <w:right w:val="none" w:sz="0" w:space="0" w:color="auto"/>
                  </w:divBdr>
                  <w:divsChild>
                    <w:div w:id="98835278">
                      <w:marLeft w:val="0"/>
                      <w:marRight w:val="0"/>
                      <w:marTop w:val="0"/>
                      <w:marBottom w:val="0"/>
                      <w:divBdr>
                        <w:top w:val="none" w:sz="0" w:space="0" w:color="auto"/>
                        <w:left w:val="none" w:sz="0" w:space="0" w:color="auto"/>
                        <w:bottom w:val="none" w:sz="0" w:space="0" w:color="auto"/>
                        <w:right w:val="none" w:sz="0" w:space="0" w:color="auto"/>
                      </w:divBdr>
                      <w:divsChild>
                        <w:div w:id="107823255">
                          <w:marLeft w:val="0"/>
                          <w:marRight w:val="300"/>
                          <w:marTop w:val="300"/>
                          <w:marBottom w:val="300"/>
                          <w:divBdr>
                            <w:top w:val="none" w:sz="0" w:space="0" w:color="auto"/>
                            <w:left w:val="none" w:sz="0" w:space="0" w:color="auto"/>
                            <w:bottom w:val="none" w:sz="0" w:space="0" w:color="auto"/>
                            <w:right w:val="none" w:sz="0" w:space="0" w:color="auto"/>
                          </w:divBdr>
                          <w:divsChild>
                            <w:div w:id="965352537">
                              <w:marLeft w:val="0"/>
                              <w:marRight w:val="0"/>
                              <w:marTop w:val="0"/>
                              <w:marBottom w:val="0"/>
                              <w:divBdr>
                                <w:top w:val="none" w:sz="0" w:space="0" w:color="auto"/>
                                <w:left w:val="none" w:sz="0" w:space="0" w:color="auto"/>
                                <w:bottom w:val="none" w:sz="0" w:space="0" w:color="auto"/>
                                <w:right w:val="none" w:sz="0" w:space="0" w:color="auto"/>
                              </w:divBdr>
                              <w:divsChild>
                                <w:div w:id="107840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0412721">
      <w:bodyDiv w:val="1"/>
      <w:marLeft w:val="0"/>
      <w:marRight w:val="0"/>
      <w:marTop w:val="0"/>
      <w:marBottom w:val="0"/>
      <w:divBdr>
        <w:top w:val="none" w:sz="0" w:space="0" w:color="auto"/>
        <w:left w:val="none" w:sz="0" w:space="0" w:color="auto"/>
        <w:bottom w:val="none" w:sz="0" w:space="0" w:color="auto"/>
        <w:right w:val="none" w:sz="0" w:space="0" w:color="auto"/>
      </w:divBdr>
    </w:div>
    <w:div w:id="1726098393">
      <w:bodyDiv w:val="1"/>
      <w:marLeft w:val="0"/>
      <w:marRight w:val="0"/>
      <w:marTop w:val="0"/>
      <w:marBottom w:val="0"/>
      <w:divBdr>
        <w:top w:val="none" w:sz="0" w:space="0" w:color="auto"/>
        <w:left w:val="none" w:sz="0" w:space="0" w:color="auto"/>
        <w:bottom w:val="none" w:sz="0" w:space="0" w:color="auto"/>
        <w:right w:val="none" w:sz="0" w:space="0" w:color="auto"/>
      </w:divBdr>
    </w:div>
    <w:div w:id="1934782693">
      <w:bodyDiv w:val="1"/>
      <w:marLeft w:val="0"/>
      <w:marRight w:val="0"/>
      <w:marTop w:val="300"/>
      <w:marBottom w:val="0"/>
      <w:divBdr>
        <w:top w:val="none" w:sz="0" w:space="0" w:color="auto"/>
        <w:left w:val="none" w:sz="0" w:space="0" w:color="auto"/>
        <w:bottom w:val="none" w:sz="0" w:space="0" w:color="auto"/>
        <w:right w:val="none" w:sz="0" w:space="0" w:color="auto"/>
      </w:divBdr>
      <w:divsChild>
        <w:div w:id="893199002">
          <w:marLeft w:val="0"/>
          <w:marRight w:val="0"/>
          <w:marTop w:val="0"/>
          <w:marBottom w:val="0"/>
          <w:divBdr>
            <w:top w:val="none" w:sz="0" w:space="0" w:color="auto"/>
            <w:left w:val="none" w:sz="0" w:space="0" w:color="auto"/>
            <w:bottom w:val="none" w:sz="0" w:space="0" w:color="auto"/>
            <w:right w:val="none" w:sz="0" w:space="0" w:color="auto"/>
          </w:divBdr>
          <w:divsChild>
            <w:div w:id="2010332382">
              <w:marLeft w:val="0"/>
              <w:marRight w:val="0"/>
              <w:marTop w:val="0"/>
              <w:marBottom w:val="0"/>
              <w:divBdr>
                <w:top w:val="none" w:sz="0" w:space="0" w:color="auto"/>
                <w:left w:val="none" w:sz="0" w:space="0" w:color="auto"/>
                <w:bottom w:val="none" w:sz="0" w:space="0" w:color="auto"/>
                <w:right w:val="none" w:sz="0" w:space="0" w:color="auto"/>
              </w:divBdr>
              <w:divsChild>
                <w:div w:id="686709362">
                  <w:marLeft w:val="0"/>
                  <w:marRight w:val="0"/>
                  <w:marTop w:val="0"/>
                  <w:marBottom w:val="0"/>
                  <w:divBdr>
                    <w:top w:val="none" w:sz="0" w:space="0" w:color="auto"/>
                    <w:left w:val="none" w:sz="0" w:space="0" w:color="auto"/>
                    <w:bottom w:val="none" w:sz="0" w:space="0" w:color="auto"/>
                    <w:right w:val="none" w:sz="0" w:space="0" w:color="auto"/>
                  </w:divBdr>
                  <w:divsChild>
                    <w:div w:id="236133766">
                      <w:marLeft w:val="0"/>
                      <w:marRight w:val="0"/>
                      <w:marTop w:val="0"/>
                      <w:marBottom w:val="0"/>
                      <w:divBdr>
                        <w:top w:val="none" w:sz="0" w:space="0" w:color="auto"/>
                        <w:left w:val="none" w:sz="0" w:space="0" w:color="auto"/>
                        <w:bottom w:val="none" w:sz="0" w:space="0" w:color="auto"/>
                        <w:right w:val="none" w:sz="0" w:space="0" w:color="auto"/>
                      </w:divBdr>
                      <w:divsChild>
                        <w:div w:id="1305355981">
                          <w:marLeft w:val="0"/>
                          <w:marRight w:val="300"/>
                          <w:marTop w:val="300"/>
                          <w:marBottom w:val="300"/>
                          <w:divBdr>
                            <w:top w:val="none" w:sz="0" w:space="0" w:color="auto"/>
                            <w:left w:val="none" w:sz="0" w:space="0" w:color="auto"/>
                            <w:bottom w:val="none" w:sz="0" w:space="0" w:color="auto"/>
                            <w:right w:val="none" w:sz="0" w:space="0" w:color="auto"/>
                          </w:divBdr>
                          <w:divsChild>
                            <w:div w:id="1459255450">
                              <w:marLeft w:val="0"/>
                              <w:marRight w:val="0"/>
                              <w:marTop w:val="0"/>
                              <w:marBottom w:val="0"/>
                              <w:divBdr>
                                <w:top w:val="none" w:sz="0" w:space="0" w:color="auto"/>
                                <w:left w:val="none" w:sz="0" w:space="0" w:color="auto"/>
                                <w:bottom w:val="none" w:sz="0" w:space="0" w:color="auto"/>
                                <w:right w:val="none" w:sz="0" w:space="0" w:color="auto"/>
                              </w:divBdr>
                              <w:divsChild>
                                <w:div w:id="1739474801">
                                  <w:marLeft w:val="0"/>
                                  <w:marRight w:val="0"/>
                                  <w:marTop w:val="0"/>
                                  <w:marBottom w:val="0"/>
                                  <w:divBdr>
                                    <w:top w:val="none" w:sz="0" w:space="0" w:color="auto"/>
                                    <w:left w:val="none" w:sz="0" w:space="0" w:color="auto"/>
                                    <w:bottom w:val="none" w:sz="0" w:space="0" w:color="auto"/>
                                    <w:right w:val="none" w:sz="0" w:space="0" w:color="auto"/>
                                  </w:divBdr>
                                  <w:divsChild>
                                    <w:div w:id="1092504701">
                                      <w:blockQuote w:val="1"/>
                                      <w:marLeft w:val="720"/>
                                      <w:marRight w:val="300"/>
                                      <w:marTop w:val="100"/>
                                      <w:marBottom w:val="100"/>
                                      <w:divBdr>
                                        <w:top w:val="none" w:sz="0" w:space="0" w:color="auto"/>
                                        <w:left w:val="none" w:sz="0" w:space="0" w:color="auto"/>
                                        <w:bottom w:val="none" w:sz="0" w:space="0" w:color="auto"/>
                                        <w:right w:val="none" w:sz="0" w:space="0" w:color="auto"/>
                                      </w:divBdr>
                                    </w:div>
                                    <w:div w:id="1419056822">
                                      <w:blockQuote w:val="1"/>
                                      <w:marLeft w:val="720"/>
                                      <w:marRight w:val="300"/>
                                      <w:marTop w:val="100"/>
                                      <w:marBottom w:val="100"/>
                                      <w:divBdr>
                                        <w:top w:val="none" w:sz="0" w:space="0" w:color="auto"/>
                                        <w:left w:val="none" w:sz="0" w:space="0" w:color="auto"/>
                                        <w:bottom w:val="none" w:sz="0" w:space="0" w:color="auto"/>
                                        <w:right w:val="none" w:sz="0" w:space="0" w:color="auto"/>
                                      </w:divBdr>
                                    </w:div>
                                    <w:div w:id="1663388194">
                                      <w:blockQuote w:val="1"/>
                                      <w:marLeft w:val="720"/>
                                      <w:marRight w:val="30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image001.png@01D67240.84D71590" TargetMode="External"/><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publicdomain/zero/1.0/" TargetMode="External"/><Relationship Id="rId2" Type="http://schemas.openxmlformats.org/officeDocument/2006/relationships/image" Target="media/image11.png"/><Relationship Id="rId1" Type="http://schemas.openxmlformats.org/officeDocument/2006/relationships/hyperlink" Target="https://creativecommons.org/publicdomain/zero/1.0/" TargetMode="External"/></Relationships>
</file>

<file path=word/_rels/footnotes.xml.rels><?xml version="1.0" encoding="UTF-8" standalone="yes"?>
<Relationships xmlns="http://schemas.openxmlformats.org/package/2006/relationships"><Relationship Id="rId26" Type="http://schemas.openxmlformats.org/officeDocument/2006/relationships/hyperlink" Target="https://en.wikipedia.org/wiki/Axiom" TargetMode="External"/><Relationship Id="rId21" Type="http://schemas.openxmlformats.org/officeDocument/2006/relationships/hyperlink" Target="https://www.irif.fr/~gc/papers/icalp-ppdp05.pdf" TargetMode="External"/><Relationship Id="rId34" Type="http://schemas.openxmlformats.org/officeDocument/2006/relationships/hyperlink" Target="https://en.wikipedia.org/wiki/Formal_system" TargetMode="External"/><Relationship Id="rId42" Type="http://schemas.openxmlformats.org/officeDocument/2006/relationships/hyperlink" Target="https://en.wikipedia.org/wiki/Finite_model_theory" TargetMode="External"/><Relationship Id="rId47" Type="http://schemas.openxmlformats.org/officeDocument/2006/relationships/hyperlink" Target="http://xbrlsite.azurewebsites.net/2020/Library/UnderstandingProof.pdf" TargetMode="External"/><Relationship Id="rId50" Type="http://schemas.openxmlformats.org/officeDocument/2006/relationships/hyperlink" Target="http://groups.csail.mit.edu/medg/ftp/psz/k-rep.html" TargetMode="External"/><Relationship Id="rId55" Type="http://schemas.openxmlformats.org/officeDocument/2006/relationships/hyperlink" Target="https://plato.stanford.edu/entries/church-turing/" TargetMode="External"/><Relationship Id="rId63" Type="http://schemas.openxmlformats.org/officeDocument/2006/relationships/hyperlink" Target="https://www.w3.org/RDF/" TargetMode="External"/><Relationship Id="rId68" Type="http://schemas.openxmlformats.org/officeDocument/2006/relationships/hyperlink" Target="https://en.wikipedia.org/wiki/Horn_clause" TargetMode="External"/><Relationship Id="rId76" Type="http://schemas.openxmlformats.org/officeDocument/2006/relationships/hyperlink" Target="https://en.wikipedia.org/wiki/GQL_Graph_Query_Language" TargetMode="External"/><Relationship Id="rId84" Type="http://schemas.openxmlformats.org/officeDocument/2006/relationships/hyperlink" Target="https://en.wikipedia.org/wiki/Business_rule_management_system" TargetMode="External"/><Relationship Id="rId89" Type="http://schemas.openxmlformats.org/officeDocument/2006/relationships/hyperlink" Target="https://www.topquadrant.com/download/knowledge-graphs-versus-property-graphs/" TargetMode="External"/><Relationship Id="rId97" Type="http://schemas.openxmlformats.org/officeDocument/2006/relationships/hyperlink" Target="http://www.xbrlsite.com/mastering/Part02_Chapter05.A_LogicalSystems.pdf" TargetMode="External"/><Relationship Id="rId7" Type="http://schemas.openxmlformats.org/officeDocument/2006/relationships/hyperlink" Target="https://iep.utm.edu/prop-log/" TargetMode="External"/><Relationship Id="rId71" Type="http://schemas.openxmlformats.org/officeDocument/2006/relationships/hyperlink" Target="http://ruleml.org/papers/Primer/RuleMLPrimer2012-08-09/RuleMLPrimer-p3-2012-08-09.html" TargetMode="External"/><Relationship Id="rId92" Type="http://schemas.openxmlformats.org/officeDocument/2006/relationships/hyperlink" Target="https://www.xml.com/pub/a/2001/04/25/prologrdf/" TargetMode="External"/><Relationship Id="rId2" Type="http://schemas.openxmlformats.org/officeDocument/2006/relationships/hyperlink" Target="https://en.wikipedia.org/wiki/Logic_programming" TargetMode="External"/><Relationship Id="rId16" Type="http://schemas.openxmlformats.org/officeDocument/2006/relationships/hyperlink" Target="https://en.wikipedia.org/wiki/Axiomatic_system" TargetMode="External"/><Relationship Id="rId29" Type="http://schemas.openxmlformats.org/officeDocument/2006/relationships/hyperlink" Target="https://en.wikipedia.org/wiki/First-order_logic" TargetMode="External"/><Relationship Id="rId11" Type="http://schemas.openxmlformats.org/officeDocument/2006/relationships/hyperlink" Target="http://xbrl.squarespace.com/journal/2020/4/29/virtuous-cycle.html" TargetMode="External"/><Relationship Id="rId24" Type="http://schemas.openxmlformats.org/officeDocument/2006/relationships/hyperlink" Target="https://en.wikipedia.org/wiki/Property_(mathematics)" TargetMode="External"/><Relationship Id="rId32" Type="http://schemas.openxmlformats.org/officeDocument/2006/relationships/hyperlink" Target="http://xbrlsite.azurewebsites.net/2020/core/master-ae/Documentation.pdf" TargetMode="External"/><Relationship Id="rId37" Type="http://schemas.openxmlformats.org/officeDocument/2006/relationships/hyperlink" Target="http://xbrl.squarespace.com/journal/2018/12/11/difference-between-taxonomy-conceptual-model-logical-theory.html" TargetMode="External"/><Relationship Id="rId40" Type="http://schemas.openxmlformats.org/officeDocument/2006/relationships/hyperlink" Target="https://en.wikipedia.org/wiki/Directed_acyclic_graph" TargetMode="External"/><Relationship Id="rId45" Type="http://schemas.openxmlformats.org/officeDocument/2006/relationships/hyperlink" Target="https://en.wikipedia.org/wiki/Unique_name_assumption" TargetMode="External"/><Relationship Id="rId53" Type="http://schemas.openxmlformats.org/officeDocument/2006/relationships/hyperlink" Target="https://en.wikipedia.org/wiki/Decidability_(logic)" TargetMode="External"/><Relationship Id="rId58" Type="http://schemas.openxmlformats.org/officeDocument/2006/relationships/hyperlink" Target="http://xbrl.squarespace.com/journal/2017/11/26/unifying-logic-framework-for-business.html" TargetMode="External"/><Relationship Id="rId66" Type="http://schemas.openxmlformats.org/officeDocument/2006/relationships/hyperlink" Target="https://github.com/mthom/scryer-prolog" TargetMode="External"/><Relationship Id="rId74" Type="http://schemas.openxmlformats.org/officeDocument/2006/relationships/hyperlink" Target="https://wiki.ruleml.org/index.php/PSOA_RuleML_Bridges_Graph_and_Relational_Databases" TargetMode="External"/><Relationship Id="rId79" Type="http://schemas.openxmlformats.org/officeDocument/2006/relationships/hyperlink" Target="https://www.omg.org/intro/SBRM.pdf" TargetMode="External"/><Relationship Id="rId87" Type="http://schemas.openxmlformats.org/officeDocument/2006/relationships/hyperlink" Target="http://xbrlsite.azurewebsites.net/2018/Library/GuideToBuildingAnExpertSystemForCreatingFinancialReports.pdf" TargetMode="External"/><Relationship Id="rId5" Type="http://schemas.openxmlformats.org/officeDocument/2006/relationships/hyperlink" Target="https://www.forbes.com/sites/bernardmarr/2020/08/21/3-huge-ways-companies-are-delighting-customers-with-artificial-intelligence-driven-services" TargetMode="External"/><Relationship Id="rId61" Type="http://schemas.openxmlformats.org/officeDocument/2006/relationships/hyperlink" Target="https://www.w3.org/TR/owl2-overview/" TargetMode="External"/><Relationship Id="rId82" Type="http://schemas.openxmlformats.org/officeDocument/2006/relationships/hyperlink" Target="https://www.diva-portal.org/smash/get/diva2:398839/FULLTEXT01.pdf" TargetMode="External"/><Relationship Id="rId90" Type="http://schemas.openxmlformats.org/officeDocument/2006/relationships/hyperlink" Target="https://stackoverflow.com/questions/29192927/a-graph-db-vs-a-prolog-or-minikanren" TargetMode="External"/><Relationship Id="rId95" Type="http://schemas.openxmlformats.org/officeDocument/2006/relationships/hyperlink" Target="https://en.wikipedia.org/wiki/Decision_model" TargetMode="External"/><Relationship Id="rId19" Type="http://schemas.openxmlformats.org/officeDocument/2006/relationships/hyperlink" Target="https://en.wikipedia.org/wiki/Tbox" TargetMode="External"/><Relationship Id="rId14" Type="http://schemas.openxmlformats.org/officeDocument/2006/relationships/hyperlink" Target="https://www.people.vcu.edu/~rhammack/BookOfProof/Main.pdf" TargetMode="External"/><Relationship Id="rId22" Type="http://schemas.openxmlformats.org/officeDocument/2006/relationships/hyperlink" Target="https://en.wikipedia.org/wiki/Meronymy" TargetMode="External"/><Relationship Id="rId27" Type="http://schemas.openxmlformats.org/officeDocument/2006/relationships/hyperlink" Target="https://en.wikipedia.org/wiki/Theorem" TargetMode="External"/><Relationship Id="rId30" Type="http://schemas.openxmlformats.org/officeDocument/2006/relationships/hyperlink" Target="http://xbrl.squarespace.com/journal/2020/4/29/virtuous-cycle.html" TargetMode="External"/><Relationship Id="rId35" Type="http://schemas.openxmlformats.org/officeDocument/2006/relationships/hyperlink" Target="https://en.wikipedia.org/wiki/First-order_logic" TargetMode="External"/><Relationship Id="rId43" Type="http://schemas.openxmlformats.org/officeDocument/2006/relationships/hyperlink" Target="https://en.wikipedia.org/wiki/Closed-world_assumption" TargetMode="External"/><Relationship Id="rId48" Type="http://schemas.openxmlformats.org/officeDocument/2006/relationships/hyperlink" Target="http://xbrlsite.azurewebsites.net/2019/Library/ReasoningCapacity.jpg" TargetMode="External"/><Relationship Id="rId56" Type="http://schemas.openxmlformats.org/officeDocument/2006/relationships/hyperlink" Target="https://www.sciencedirect.com/science/article/pii/016764239500006E" TargetMode="External"/><Relationship Id="rId64" Type="http://schemas.openxmlformats.org/officeDocument/2006/relationships/hyperlink" Target="https://medium.com/@shawn.p.riley/modern-symbolic-ai-in-2020-dfcc27abbc5c" TargetMode="External"/><Relationship Id="rId69" Type="http://schemas.openxmlformats.org/officeDocument/2006/relationships/hyperlink" Target="https://www.iso.org/standard/21413.html" TargetMode="External"/><Relationship Id="rId77" Type="http://schemas.openxmlformats.org/officeDocument/2006/relationships/hyperlink" Target="https://www.opencypher.org/" TargetMode="External"/><Relationship Id="rId8" Type="http://schemas.openxmlformats.org/officeDocument/2006/relationships/hyperlink" Target="https://hbr.org/2020/05/digital-transformation-is-about-talent-not-technology" TargetMode="External"/><Relationship Id="rId51" Type="http://schemas.openxmlformats.org/officeDocument/2006/relationships/hyperlink" Target="https://en.wikipedia.org/wiki/Turing_completeness" TargetMode="External"/><Relationship Id="rId72" Type="http://schemas.openxmlformats.org/officeDocument/2006/relationships/hyperlink" Target="https://en.wikipedia.org/wiki/Graph_database" TargetMode="External"/><Relationship Id="rId80" Type="http://schemas.openxmlformats.org/officeDocument/2006/relationships/hyperlink" Target="https://en.wikipedia.org/wiki/Decision_model" TargetMode="External"/><Relationship Id="rId85" Type="http://schemas.openxmlformats.org/officeDocument/2006/relationships/hyperlink" Target="https://en.wikipedia.org/wiki/Decision_model" TargetMode="External"/><Relationship Id="rId93" Type="http://schemas.openxmlformats.org/officeDocument/2006/relationships/hyperlink" Target="https://iccl.inf.tu-dresden.de/w/images/4/47/KG2018-Lecture-09-overlay.pdf" TargetMode="External"/><Relationship Id="rId3" Type="http://schemas.openxmlformats.org/officeDocument/2006/relationships/hyperlink" Target="https://www.pwc.com/gx/en/news-room/press-releases/2017/ai-to-drive-gdp-gains-of-15_7-trillion-with-productivity-personalisation-improvements.html" TargetMode="External"/><Relationship Id="rId12" Type="http://schemas.openxmlformats.org/officeDocument/2006/relationships/hyperlink" Target="https://en.wikipedia.org/wiki/Theory_(mathematical_logic)" TargetMode="External"/><Relationship Id="rId17" Type="http://schemas.openxmlformats.org/officeDocument/2006/relationships/hyperlink" Target="http://xbrl.squarespace.com/journal/2019/9/25/understanding-and-expressing-logical-systems.html" TargetMode="External"/><Relationship Id="rId25" Type="http://schemas.openxmlformats.org/officeDocument/2006/relationships/hyperlink" Target="https://en.wikipedia.org/wiki/Abox" TargetMode="External"/><Relationship Id="rId33" Type="http://schemas.openxmlformats.org/officeDocument/2006/relationships/hyperlink" Target="https://en.wikipedia.org/wiki/Logic" TargetMode="External"/><Relationship Id="rId38" Type="http://schemas.openxmlformats.org/officeDocument/2006/relationships/hyperlink" Target="https://plato.stanford.edu/entries/proof-theory-development/" TargetMode="External"/><Relationship Id="rId46" Type="http://schemas.openxmlformats.org/officeDocument/2006/relationships/hyperlink" Target="http://xbrlsite.azurewebsites.net/2020/Library/UnderstandingMethod.pdf" TargetMode="External"/><Relationship Id="rId59" Type="http://schemas.openxmlformats.org/officeDocument/2006/relationships/hyperlink" Target="http://xbrl.squarespace.com/journal/2017/11/26/unifying-logic-framework-for-business.html" TargetMode="External"/><Relationship Id="rId67" Type="http://schemas.openxmlformats.org/officeDocument/2006/relationships/hyperlink" Target="https://en.wikipedia.org/wiki/Comparison_of_Prolog_implementations" TargetMode="External"/><Relationship Id="rId20" Type="http://schemas.openxmlformats.org/officeDocument/2006/relationships/hyperlink" Target="https://caminao.blog/what-who-how-when-where/how-to-represent-objects-and-activities/quality/specialization/" TargetMode="External"/><Relationship Id="rId41" Type="http://schemas.openxmlformats.org/officeDocument/2006/relationships/hyperlink" Target="https://en.wikipedia.org/wiki/Horn_clause" TargetMode="External"/><Relationship Id="rId54" Type="http://schemas.openxmlformats.org/officeDocument/2006/relationships/hyperlink" Target="http://www.philipp.ruemmer.org/publications/non-termination.pdf" TargetMode="External"/><Relationship Id="rId62" Type="http://schemas.openxmlformats.org/officeDocument/2006/relationships/hyperlink" Target="https://www.w3.org/TR/shacl/" TargetMode="External"/><Relationship Id="rId70" Type="http://schemas.openxmlformats.org/officeDocument/2006/relationships/hyperlink" Target="https://en.wikipedia.org/wiki/Datalog" TargetMode="External"/><Relationship Id="rId75" Type="http://schemas.openxmlformats.org/officeDocument/2006/relationships/hyperlink" Target="https://www.gqlstandards.org/" TargetMode="External"/><Relationship Id="rId83" Type="http://schemas.openxmlformats.org/officeDocument/2006/relationships/hyperlink" Target="http://xbrlsite.azurewebsites.net/2020/library/RulesEngineComparison.jpg" TargetMode="External"/><Relationship Id="rId88" Type="http://schemas.openxmlformats.org/officeDocument/2006/relationships/hyperlink" Target="https://neo4j.com/blog/rdf-triple-store-vs-labeled-property-graph-difference/" TargetMode="External"/><Relationship Id="rId91" Type="http://schemas.openxmlformats.org/officeDocument/2006/relationships/hyperlink" Target="https://km.aifb.kit.edu/ws/psss03/proceedings/iswc-03_1.pdf" TargetMode="External"/><Relationship Id="rId96" Type="http://schemas.openxmlformats.org/officeDocument/2006/relationships/hyperlink" Target="http://xbrl.squarespace.com/mastering-xbrl/" TargetMode="External"/><Relationship Id="rId1" Type="http://schemas.openxmlformats.org/officeDocument/2006/relationships/hyperlink" Target="https://en.wikipedia.org/wiki/Computational_logic" TargetMode="External"/><Relationship Id="rId6" Type="http://schemas.openxmlformats.org/officeDocument/2006/relationships/hyperlink" Target="http://logic.stanford.edu/complaw/complaw.html" TargetMode="External"/><Relationship Id="rId15" Type="http://schemas.openxmlformats.org/officeDocument/2006/relationships/hyperlink" Target="https://en.wikipedia.org/wiki/Conceptual_model" TargetMode="External"/><Relationship Id="rId23" Type="http://schemas.openxmlformats.org/officeDocument/2006/relationships/hyperlink" Target="https://en.wikipedia.org/wiki/Class_diagram" TargetMode="External"/><Relationship Id="rId28" Type="http://schemas.openxmlformats.org/officeDocument/2006/relationships/hyperlink" Target="https://en.wikipedia.org/wiki/Propositional_calculus" TargetMode="External"/><Relationship Id="rId36" Type="http://schemas.openxmlformats.org/officeDocument/2006/relationships/hyperlink" Target="https://en.wikipedia.org/wiki/Systems_theory" TargetMode="External"/><Relationship Id="rId49" Type="http://schemas.openxmlformats.org/officeDocument/2006/relationships/hyperlink" Target="https://www.dictionary.com/browse/tractability" TargetMode="External"/><Relationship Id="rId57" Type="http://schemas.openxmlformats.org/officeDocument/2006/relationships/hyperlink" Target="https://www-users.york.ac.uk/~sjh1/courses/L334css/complete/complete2se3.html" TargetMode="External"/><Relationship Id="rId10" Type="http://schemas.openxmlformats.org/officeDocument/2006/relationships/hyperlink" Target="http://xbrl.squarespace.com/journal/2019/12/29/systems-theory-method-to-my-madness.html" TargetMode="External"/><Relationship Id="rId31" Type="http://schemas.openxmlformats.org/officeDocument/2006/relationships/hyperlink" Target="http://xbrlsite.azurewebsites.net/2020/master/ae/" TargetMode="External"/><Relationship Id="rId44" Type="http://schemas.openxmlformats.org/officeDocument/2006/relationships/hyperlink" Target="https://en.wikipedia.org/wiki/Negation_as_failure" TargetMode="External"/><Relationship Id="rId52" Type="http://schemas.openxmlformats.org/officeDocument/2006/relationships/hyperlink" Target="https://en.wikipedia.org/wiki/Turing_machine" TargetMode="External"/><Relationship Id="rId60" Type="http://schemas.openxmlformats.org/officeDocument/2006/relationships/hyperlink" Target="http://xbrl.squarespace.com/journal/2016/9/26/specific-deficiencies-in-capabilities-of-existing-xbrl-formu.html" TargetMode="External"/><Relationship Id="rId65" Type="http://schemas.openxmlformats.org/officeDocument/2006/relationships/hyperlink" Target="https://www.swi-prolog.org/" TargetMode="External"/><Relationship Id="rId73" Type="http://schemas.openxmlformats.org/officeDocument/2006/relationships/hyperlink" Target="http://wiki.ruleml.org/index.php/PSOA_RuleML" TargetMode="External"/><Relationship Id="rId78" Type="http://schemas.openxmlformats.org/officeDocument/2006/relationships/hyperlink" Target="https://www.xbrl.org/" TargetMode="External"/><Relationship Id="rId81" Type="http://schemas.openxmlformats.org/officeDocument/2006/relationships/hyperlink" Target="https://neo4j.com/blog/rdf-triple-store-vs-labeled-property-graph-difference/" TargetMode="External"/><Relationship Id="rId86" Type="http://schemas.openxmlformats.org/officeDocument/2006/relationships/hyperlink" Target="https://en.wikipedia.org/wiki/NAND_gate" TargetMode="External"/><Relationship Id="rId94" Type="http://schemas.openxmlformats.org/officeDocument/2006/relationships/hyperlink" Target="https://en.wikipedia.org/wiki/Business_rule_management_system" TargetMode="External"/><Relationship Id="rId4" Type="http://schemas.openxmlformats.org/officeDocument/2006/relationships/hyperlink" Target="https://www.forbes.com/sites/bernardmarr/2020/08/03/3-important-ways-artificial-intelligence-will-transform-your-business-and-turbocharge-success/" TargetMode="External"/><Relationship Id="rId9" Type="http://schemas.openxmlformats.org/officeDocument/2006/relationships/hyperlink" Target="https://en.wikipedia.org/wiki/Systems_theory" TargetMode="External"/><Relationship Id="rId13" Type="http://schemas.openxmlformats.org/officeDocument/2006/relationships/hyperlink" Target="http://xbrl.squarespace.com/logical-theory-financial-rep/" TargetMode="External"/><Relationship Id="rId18" Type="http://schemas.openxmlformats.org/officeDocument/2006/relationships/hyperlink" Target="https://en.wikipedia.org/wiki/Model_theory" TargetMode="External"/><Relationship Id="rId39" Type="http://schemas.openxmlformats.org/officeDocument/2006/relationships/hyperlink" Target="https://en.wikipedia.org/wiki/Set_theor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alter\Application%20Data\Microsoft\Templates\whNorm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2D4C47-34E6-466A-AEFD-B3DC3C7F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whNormal.dot</Template>
  <TotalTime>5787</TotalTime>
  <Pages>22</Pages>
  <Words>5603</Words>
  <Characters>31938</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Financial Reporting Using XBRL</vt:lpstr>
    </vt:vector>
  </TitlesOfParts>
  <Company/>
  <LinksUpToDate>false</LinksUpToDate>
  <CharactersWithSpaces>37467</CharactersWithSpaces>
  <SharedDoc>false</SharedDoc>
  <HLinks>
    <vt:vector size="1212" baseType="variant">
      <vt:variant>
        <vt:i4>7929872</vt:i4>
      </vt:variant>
      <vt:variant>
        <vt:i4>1104</vt:i4>
      </vt:variant>
      <vt:variant>
        <vt:i4>0</vt:i4>
      </vt:variant>
      <vt:variant>
        <vt:i4>5</vt:i4>
      </vt:variant>
      <vt:variant>
        <vt:lpwstr>http://en.wikipedia.org/wiki/Partition_of_a_set</vt:lpwstr>
      </vt:variant>
      <vt:variant>
        <vt:lpwstr/>
      </vt:variant>
      <vt:variant>
        <vt:i4>6160399</vt:i4>
      </vt:variant>
      <vt:variant>
        <vt:i4>1101</vt:i4>
      </vt:variant>
      <vt:variant>
        <vt:i4>0</vt:i4>
      </vt:variant>
      <vt:variant>
        <vt:i4>5</vt:i4>
      </vt:variant>
      <vt:variant>
        <vt:lpwstr>http://www.xbrl.org/Specification/XDT-REC-2006-09-18+Corrected-Errata-2009-09-07.htm</vt:lpwstr>
      </vt:variant>
      <vt:variant>
        <vt:lpwstr/>
      </vt:variant>
      <vt:variant>
        <vt:i4>3342379</vt:i4>
      </vt:variant>
      <vt:variant>
        <vt:i4>1098</vt:i4>
      </vt:variant>
      <vt:variant>
        <vt:i4>0</vt:i4>
      </vt:variant>
      <vt:variant>
        <vt:i4>5</vt:i4>
      </vt:variant>
      <vt:variant>
        <vt:lpwstr>http://www.xbrlsite.com/US-GAAP-2011/Exemplars/Viewer3.html</vt:lpwstr>
      </vt:variant>
      <vt:variant>
        <vt:lpwstr/>
      </vt:variant>
      <vt:variant>
        <vt:i4>3342452</vt:i4>
      </vt:variant>
      <vt:variant>
        <vt:i4>1095</vt:i4>
      </vt:variant>
      <vt:variant>
        <vt:i4>0</vt:i4>
      </vt:variant>
      <vt:variant>
        <vt:i4>5</vt:i4>
      </vt:variant>
      <vt:variant>
        <vt:lpwstr>http://www.xbrlsite.com/US-GAAP-2011/Exemplars/Viewer.html</vt:lpwstr>
      </vt:variant>
      <vt:variant>
        <vt:lpwstr/>
      </vt:variant>
      <vt:variant>
        <vt:i4>7077938</vt:i4>
      </vt:variant>
      <vt:variant>
        <vt:i4>1092</vt:i4>
      </vt:variant>
      <vt:variant>
        <vt:i4>0</vt:i4>
      </vt:variant>
      <vt:variant>
        <vt:i4>5</vt:i4>
      </vt:variant>
      <vt:variant>
        <vt:lpwstr>http://goo.gl/AUwrO</vt:lpwstr>
      </vt:variant>
      <vt:variant>
        <vt:lpwstr/>
      </vt:variant>
      <vt:variant>
        <vt:i4>4718664</vt:i4>
      </vt:variant>
      <vt:variant>
        <vt:i4>1089</vt:i4>
      </vt:variant>
      <vt:variant>
        <vt:i4>0</vt:i4>
      </vt:variant>
      <vt:variant>
        <vt:i4>5</vt:i4>
      </vt:variant>
      <vt:variant>
        <vt:lpwstr>http://xbrl.us/Documents/SECOFM-USGAAPT-Architecture-20080428.pdf</vt:lpwstr>
      </vt:variant>
      <vt:variant>
        <vt:lpwstr/>
      </vt:variant>
      <vt:variant>
        <vt:i4>7274544</vt:i4>
      </vt:variant>
      <vt:variant>
        <vt:i4>1086</vt:i4>
      </vt:variant>
      <vt:variant>
        <vt:i4>0</vt:i4>
      </vt:variant>
      <vt:variant>
        <vt:i4>5</vt:i4>
      </vt:variant>
      <vt:variant>
        <vt:lpwstr>http://www.xbrlsite.com/US-GAAP/Metapatterns/US-GAAP-Taxonomy-Metapatterns.pdf</vt:lpwstr>
      </vt:variant>
      <vt:variant>
        <vt:lpwstr/>
      </vt:variant>
      <vt:variant>
        <vt:i4>4128867</vt:i4>
      </vt:variant>
      <vt:variant>
        <vt:i4>1083</vt:i4>
      </vt:variant>
      <vt:variant>
        <vt:i4>0</vt:i4>
      </vt:variant>
      <vt:variant>
        <vt:i4>5</vt:i4>
      </vt:variant>
      <vt:variant>
        <vt:lpwstr>http://www.xbrlsite.com/Metapatterns/2010-08-01/Matrix.html</vt:lpwstr>
      </vt:variant>
      <vt:variant>
        <vt:lpwstr/>
      </vt:variant>
      <vt:variant>
        <vt:i4>3866687</vt:i4>
      </vt:variant>
      <vt:variant>
        <vt:i4>1080</vt:i4>
      </vt:variant>
      <vt:variant>
        <vt:i4>0</vt:i4>
      </vt:variant>
      <vt:variant>
        <vt:i4>5</vt:i4>
      </vt:variant>
      <vt:variant>
        <vt:lpwstr>http://www.xbrlsite.com/Patterns/2010-08-01/BusinessUseCases-Documentation.pdf</vt:lpwstr>
      </vt:variant>
      <vt:variant>
        <vt:lpwstr/>
      </vt:variant>
      <vt:variant>
        <vt:i4>3866746</vt:i4>
      </vt:variant>
      <vt:variant>
        <vt:i4>1077</vt:i4>
      </vt:variant>
      <vt:variant>
        <vt:i4>0</vt:i4>
      </vt:variant>
      <vt:variant>
        <vt:i4>5</vt:i4>
      </vt:variant>
      <vt:variant>
        <vt:lpwstr>http://www.xbrlsite.com/Patterns/2010-08-01/Matrix.html</vt:lpwstr>
      </vt:variant>
      <vt:variant>
        <vt:lpwstr/>
      </vt:variant>
      <vt:variant>
        <vt:i4>1376282</vt:i4>
      </vt:variant>
      <vt:variant>
        <vt:i4>1074</vt:i4>
      </vt:variant>
      <vt:variant>
        <vt:i4>0</vt:i4>
      </vt:variant>
      <vt:variant>
        <vt:i4>5</vt:i4>
      </vt:variant>
      <vt:variant>
        <vt:lpwstr>http://www.xbrl.org/us/USFRTF/USFRTF-PatternsGuide-PWD-2007-04-17.doc</vt:lpwstr>
      </vt:variant>
      <vt:variant>
        <vt:lpwstr/>
      </vt:variant>
      <vt:variant>
        <vt:i4>4259933</vt:i4>
      </vt:variant>
      <vt:variant>
        <vt:i4>1071</vt:i4>
      </vt:variant>
      <vt:variant>
        <vt:i4>0</vt:i4>
      </vt:variant>
      <vt:variant>
        <vt:i4>5</vt:i4>
      </vt:variant>
      <vt:variant>
        <vt:lpwstr>http://www.xbrlsite.com/US-GAAP-2011/ReferenceImplementation/2011-03-15/Documentation.pdf</vt:lpwstr>
      </vt:variant>
      <vt:variant>
        <vt:lpwstr/>
      </vt:variant>
      <vt:variant>
        <vt:i4>4587590</vt:i4>
      </vt:variant>
      <vt:variant>
        <vt:i4>1068</vt:i4>
      </vt:variant>
      <vt:variant>
        <vt:i4>0</vt:i4>
      </vt:variant>
      <vt:variant>
        <vt:i4>5</vt:i4>
      </vt:variant>
      <vt:variant>
        <vt:lpwstr>http://www.xbrlsite.com/US-GAAP-2011/ReferenceImplementation/2011-03-15/Landing.html</vt:lpwstr>
      </vt:variant>
      <vt:variant>
        <vt:lpwstr/>
      </vt:variant>
      <vt:variant>
        <vt:i4>983054</vt:i4>
      </vt:variant>
      <vt:variant>
        <vt:i4>1065</vt:i4>
      </vt:variant>
      <vt:variant>
        <vt:i4>0</vt:i4>
      </vt:variant>
      <vt:variant>
        <vt:i4>5</vt:i4>
      </vt:variant>
      <vt:variant>
        <vt:lpwstr>http://www.sec.gov/Archives/edgar/data/859139/000095012310103206</vt:lpwstr>
      </vt:variant>
      <vt:variant>
        <vt:lpwstr/>
      </vt:variant>
      <vt:variant>
        <vt:i4>1638426</vt:i4>
      </vt:variant>
      <vt:variant>
        <vt:i4>1062</vt:i4>
      </vt:variant>
      <vt:variant>
        <vt:i4>0</vt:i4>
      </vt:variant>
      <vt:variant>
        <vt:i4>5</vt:i4>
      </vt:variant>
      <vt:variant>
        <vt:lpwstr>http://www.sec.gov/Archives/edgar/data/1168213/000116821310000075</vt:lpwstr>
      </vt:variant>
      <vt:variant>
        <vt:lpwstr/>
      </vt:variant>
      <vt:variant>
        <vt:i4>7733362</vt:i4>
      </vt:variant>
      <vt:variant>
        <vt:i4>1059</vt:i4>
      </vt:variant>
      <vt:variant>
        <vt:i4>0</vt:i4>
      </vt:variant>
      <vt:variant>
        <vt:i4>5</vt:i4>
      </vt:variant>
      <vt:variant>
        <vt:lpwstr>http://www.xbrlsite.com/2011/Analysis/</vt:lpwstr>
      </vt:variant>
      <vt:variant>
        <vt:lpwstr/>
      </vt:variant>
      <vt:variant>
        <vt:i4>4128867</vt:i4>
      </vt:variant>
      <vt:variant>
        <vt:i4>1056</vt:i4>
      </vt:variant>
      <vt:variant>
        <vt:i4>0</vt:i4>
      </vt:variant>
      <vt:variant>
        <vt:i4>5</vt:i4>
      </vt:variant>
      <vt:variant>
        <vt:lpwstr>http://www.xbrlsite.com/Metapatterns/2010-08-01/Matrix.html</vt:lpwstr>
      </vt:variant>
      <vt:variant>
        <vt:lpwstr/>
      </vt:variant>
      <vt:variant>
        <vt:i4>917608</vt:i4>
      </vt:variant>
      <vt:variant>
        <vt:i4>1053</vt:i4>
      </vt:variant>
      <vt:variant>
        <vt:i4>0</vt:i4>
      </vt:variant>
      <vt:variant>
        <vt:i4>5</vt:i4>
      </vt:variant>
      <vt:variant>
        <vt:lpwstr>http://en.wikipedia.org/wiki/Concept_learning</vt:lpwstr>
      </vt:variant>
      <vt:variant>
        <vt:lpwstr/>
      </vt:variant>
      <vt:variant>
        <vt:i4>6881336</vt:i4>
      </vt:variant>
      <vt:variant>
        <vt:i4>1050</vt:i4>
      </vt:variant>
      <vt:variant>
        <vt:i4>0</vt:i4>
      </vt:variant>
      <vt:variant>
        <vt:i4>5</vt:i4>
      </vt:variant>
      <vt:variant>
        <vt:lpwstr>http://courses.umass.edu/psy315/prototype.html</vt:lpwstr>
      </vt:variant>
      <vt:variant>
        <vt:lpwstr/>
      </vt:variant>
      <vt:variant>
        <vt:i4>1048687</vt:i4>
      </vt:variant>
      <vt:variant>
        <vt:i4>1047</vt:i4>
      </vt:variant>
      <vt:variant>
        <vt:i4>0</vt:i4>
      </vt:variant>
      <vt:variant>
        <vt:i4>5</vt:i4>
      </vt:variant>
      <vt:variant>
        <vt:lpwstr>http://en.wikipedia.org/wiki/Prototype_theory</vt:lpwstr>
      </vt:variant>
      <vt:variant>
        <vt:lpwstr/>
      </vt:variant>
      <vt:variant>
        <vt:i4>5046283</vt:i4>
      </vt:variant>
      <vt:variant>
        <vt:i4>1044</vt:i4>
      </vt:variant>
      <vt:variant>
        <vt:i4>0</vt:i4>
      </vt:variant>
      <vt:variant>
        <vt:i4>5</vt:i4>
      </vt:variant>
      <vt:variant>
        <vt:lpwstr>http://www.xbrlsite.com/US-GAAP/ReferenceImplementation/Comparison/Index.html</vt:lpwstr>
      </vt:variant>
      <vt:variant>
        <vt:lpwstr/>
      </vt:variant>
      <vt:variant>
        <vt:i4>3342379</vt:i4>
      </vt:variant>
      <vt:variant>
        <vt:i4>1041</vt:i4>
      </vt:variant>
      <vt:variant>
        <vt:i4>0</vt:i4>
      </vt:variant>
      <vt:variant>
        <vt:i4>5</vt:i4>
      </vt:variant>
      <vt:variant>
        <vt:lpwstr>http://www.xbrlsite.com/US-GAAP-2011/Exemplars/Viewer3.html</vt:lpwstr>
      </vt:variant>
      <vt:variant>
        <vt:lpwstr/>
      </vt:variant>
      <vt:variant>
        <vt:i4>3342452</vt:i4>
      </vt:variant>
      <vt:variant>
        <vt:i4>1038</vt:i4>
      </vt:variant>
      <vt:variant>
        <vt:i4>0</vt:i4>
      </vt:variant>
      <vt:variant>
        <vt:i4>5</vt:i4>
      </vt:variant>
      <vt:variant>
        <vt:lpwstr>http://www.xbrlsite.com/US-GAAP-2011/Exemplars/Viewer.html</vt:lpwstr>
      </vt:variant>
      <vt:variant>
        <vt:lpwstr/>
      </vt:variant>
      <vt:variant>
        <vt:i4>6160474</vt:i4>
      </vt:variant>
      <vt:variant>
        <vt:i4>1032</vt:i4>
      </vt:variant>
      <vt:variant>
        <vt:i4>0</vt:i4>
      </vt:variant>
      <vt:variant>
        <vt:i4>5</vt:i4>
      </vt:variant>
      <vt:variant>
        <vt:lpwstr>http://stexx.files.wordpress.com/2010/07/combining_unstructured_semistructured_fullystructured_data.pdf</vt:lpwstr>
      </vt:variant>
      <vt:variant>
        <vt:lpwstr/>
      </vt:variant>
      <vt:variant>
        <vt:i4>8126563</vt:i4>
      </vt:variant>
      <vt:variant>
        <vt:i4>1029</vt:i4>
      </vt:variant>
      <vt:variant>
        <vt:i4>0</vt:i4>
      </vt:variant>
      <vt:variant>
        <vt:i4>5</vt:i4>
      </vt:variant>
      <vt:variant>
        <vt:lpwstr>http://goo.gl/4fSqO</vt:lpwstr>
      </vt:variant>
      <vt:variant>
        <vt:lpwstr/>
      </vt:variant>
      <vt:variant>
        <vt:i4>7798887</vt:i4>
      </vt:variant>
      <vt:variant>
        <vt:i4>1026</vt:i4>
      </vt:variant>
      <vt:variant>
        <vt:i4>0</vt:i4>
      </vt:variant>
      <vt:variant>
        <vt:i4>5</vt:i4>
      </vt:variant>
      <vt:variant>
        <vt:lpwstr>http://xasb.org/roles/BalanceSheet</vt:lpwstr>
      </vt:variant>
      <vt:variant>
        <vt:lpwstr/>
      </vt:variant>
      <vt:variant>
        <vt:i4>1835093</vt:i4>
      </vt:variant>
      <vt:variant>
        <vt:i4>1023</vt:i4>
      </vt:variant>
      <vt:variant>
        <vt:i4>0</vt:i4>
      </vt:variant>
      <vt:variant>
        <vt:i4>5</vt:i4>
      </vt:variant>
      <vt:variant>
        <vt:lpwstr>http://www.xbrlsite.com/US-GAAP-2011/LogicalModel/SEC-LogicalModel-2011-02-01.pdf</vt:lpwstr>
      </vt:variant>
      <vt:variant>
        <vt:lpwstr/>
      </vt:variant>
      <vt:variant>
        <vt:i4>7471201</vt:i4>
      </vt:variant>
      <vt:variant>
        <vt:i4>1017</vt:i4>
      </vt:variant>
      <vt:variant>
        <vt:i4>0</vt:i4>
      </vt:variant>
      <vt:variant>
        <vt:i4>5</vt:i4>
      </vt:variant>
      <vt:variant>
        <vt:lpwstr>http://goo.gl/qQ4Hx</vt:lpwstr>
      </vt:variant>
      <vt:variant>
        <vt:lpwstr/>
      </vt:variant>
      <vt:variant>
        <vt:i4>458762</vt:i4>
      </vt:variant>
      <vt:variant>
        <vt:i4>1014</vt:i4>
      </vt:variant>
      <vt:variant>
        <vt:i4>0</vt:i4>
      </vt:variant>
      <vt:variant>
        <vt:i4>5</vt:i4>
      </vt:variant>
      <vt:variant>
        <vt:lpwstr>http://xbrl.squarespace.com/</vt:lpwstr>
      </vt:variant>
      <vt:variant>
        <vt:lpwstr/>
      </vt:variant>
      <vt:variant>
        <vt:i4>1310783</vt:i4>
      </vt:variant>
      <vt:variant>
        <vt:i4>1007</vt:i4>
      </vt:variant>
      <vt:variant>
        <vt:i4>0</vt:i4>
      </vt:variant>
      <vt:variant>
        <vt:i4>5</vt:i4>
      </vt:variant>
      <vt:variant>
        <vt:lpwstr/>
      </vt:variant>
      <vt:variant>
        <vt:lpwstr>_Toc291850929</vt:lpwstr>
      </vt:variant>
      <vt:variant>
        <vt:i4>1310783</vt:i4>
      </vt:variant>
      <vt:variant>
        <vt:i4>1001</vt:i4>
      </vt:variant>
      <vt:variant>
        <vt:i4>0</vt:i4>
      </vt:variant>
      <vt:variant>
        <vt:i4>5</vt:i4>
      </vt:variant>
      <vt:variant>
        <vt:lpwstr/>
      </vt:variant>
      <vt:variant>
        <vt:lpwstr>_Toc291850928</vt:lpwstr>
      </vt:variant>
      <vt:variant>
        <vt:i4>1310783</vt:i4>
      </vt:variant>
      <vt:variant>
        <vt:i4>995</vt:i4>
      </vt:variant>
      <vt:variant>
        <vt:i4>0</vt:i4>
      </vt:variant>
      <vt:variant>
        <vt:i4>5</vt:i4>
      </vt:variant>
      <vt:variant>
        <vt:lpwstr/>
      </vt:variant>
      <vt:variant>
        <vt:lpwstr>_Toc291850927</vt:lpwstr>
      </vt:variant>
      <vt:variant>
        <vt:i4>1310783</vt:i4>
      </vt:variant>
      <vt:variant>
        <vt:i4>989</vt:i4>
      </vt:variant>
      <vt:variant>
        <vt:i4>0</vt:i4>
      </vt:variant>
      <vt:variant>
        <vt:i4>5</vt:i4>
      </vt:variant>
      <vt:variant>
        <vt:lpwstr/>
      </vt:variant>
      <vt:variant>
        <vt:lpwstr>_Toc291850926</vt:lpwstr>
      </vt:variant>
      <vt:variant>
        <vt:i4>1310783</vt:i4>
      </vt:variant>
      <vt:variant>
        <vt:i4>983</vt:i4>
      </vt:variant>
      <vt:variant>
        <vt:i4>0</vt:i4>
      </vt:variant>
      <vt:variant>
        <vt:i4>5</vt:i4>
      </vt:variant>
      <vt:variant>
        <vt:lpwstr/>
      </vt:variant>
      <vt:variant>
        <vt:lpwstr>_Toc291850925</vt:lpwstr>
      </vt:variant>
      <vt:variant>
        <vt:i4>1310783</vt:i4>
      </vt:variant>
      <vt:variant>
        <vt:i4>977</vt:i4>
      </vt:variant>
      <vt:variant>
        <vt:i4>0</vt:i4>
      </vt:variant>
      <vt:variant>
        <vt:i4>5</vt:i4>
      </vt:variant>
      <vt:variant>
        <vt:lpwstr/>
      </vt:variant>
      <vt:variant>
        <vt:lpwstr>_Toc291850924</vt:lpwstr>
      </vt:variant>
      <vt:variant>
        <vt:i4>1310783</vt:i4>
      </vt:variant>
      <vt:variant>
        <vt:i4>971</vt:i4>
      </vt:variant>
      <vt:variant>
        <vt:i4>0</vt:i4>
      </vt:variant>
      <vt:variant>
        <vt:i4>5</vt:i4>
      </vt:variant>
      <vt:variant>
        <vt:lpwstr/>
      </vt:variant>
      <vt:variant>
        <vt:lpwstr>_Toc291850923</vt:lpwstr>
      </vt:variant>
      <vt:variant>
        <vt:i4>1310783</vt:i4>
      </vt:variant>
      <vt:variant>
        <vt:i4>965</vt:i4>
      </vt:variant>
      <vt:variant>
        <vt:i4>0</vt:i4>
      </vt:variant>
      <vt:variant>
        <vt:i4>5</vt:i4>
      </vt:variant>
      <vt:variant>
        <vt:lpwstr/>
      </vt:variant>
      <vt:variant>
        <vt:lpwstr>_Toc291850922</vt:lpwstr>
      </vt:variant>
      <vt:variant>
        <vt:i4>1310783</vt:i4>
      </vt:variant>
      <vt:variant>
        <vt:i4>959</vt:i4>
      </vt:variant>
      <vt:variant>
        <vt:i4>0</vt:i4>
      </vt:variant>
      <vt:variant>
        <vt:i4>5</vt:i4>
      </vt:variant>
      <vt:variant>
        <vt:lpwstr/>
      </vt:variant>
      <vt:variant>
        <vt:lpwstr>_Toc291850921</vt:lpwstr>
      </vt:variant>
      <vt:variant>
        <vt:i4>1310783</vt:i4>
      </vt:variant>
      <vt:variant>
        <vt:i4>953</vt:i4>
      </vt:variant>
      <vt:variant>
        <vt:i4>0</vt:i4>
      </vt:variant>
      <vt:variant>
        <vt:i4>5</vt:i4>
      </vt:variant>
      <vt:variant>
        <vt:lpwstr/>
      </vt:variant>
      <vt:variant>
        <vt:lpwstr>_Toc291850920</vt:lpwstr>
      </vt:variant>
      <vt:variant>
        <vt:i4>1507391</vt:i4>
      </vt:variant>
      <vt:variant>
        <vt:i4>947</vt:i4>
      </vt:variant>
      <vt:variant>
        <vt:i4>0</vt:i4>
      </vt:variant>
      <vt:variant>
        <vt:i4>5</vt:i4>
      </vt:variant>
      <vt:variant>
        <vt:lpwstr/>
      </vt:variant>
      <vt:variant>
        <vt:lpwstr>_Toc291850919</vt:lpwstr>
      </vt:variant>
      <vt:variant>
        <vt:i4>1507391</vt:i4>
      </vt:variant>
      <vt:variant>
        <vt:i4>941</vt:i4>
      </vt:variant>
      <vt:variant>
        <vt:i4>0</vt:i4>
      </vt:variant>
      <vt:variant>
        <vt:i4>5</vt:i4>
      </vt:variant>
      <vt:variant>
        <vt:lpwstr/>
      </vt:variant>
      <vt:variant>
        <vt:lpwstr>_Toc291850918</vt:lpwstr>
      </vt:variant>
      <vt:variant>
        <vt:i4>1507391</vt:i4>
      </vt:variant>
      <vt:variant>
        <vt:i4>935</vt:i4>
      </vt:variant>
      <vt:variant>
        <vt:i4>0</vt:i4>
      </vt:variant>
      <vt:variant>
        <vt:i4>5</vt:i4>
      </vt:variant>
      <vt:variant>
        <vt:lpwstr/>
      </vt:variant>
      <vt:variant>
        <vt:lpwstr>_Toc291850917</vt:lpwstr>
      </vt:variant>
      <vt:variant>
        <vt:i4>1507391</vt:i4>
      </vt:variant>
      <vt:variant>
        <vt:i4>929</vt:i4>
      </vt:variant>
      <vt:variant>
        <vt:i4>0</vt:i4>
      </vt:variant>
      <vt:variant>
        <vt:i4>5</vt:i4>
      </vt:variant>
      <vt:variant>
        <vt:lpwstr/>
      </vt:variant>
      <vt:variant>
        <vt:lpwstr>_Toc291850916</vt:lpwstr>
      </vt:variant>
      <vt:variant>
        <vt:i4>1507391</vt:i4>
      </vt:variant>
      <vt:variant>
        <vt:i4>923</vt:i4>
      </vt:variant>
      <vt:variant>
        <vt:i4>0</vt:i4>
      </vt:variant>
      <vt:variant>
        <vt:i4>5</vt:i4>
      </vt:variant>
      <vt:variant>
        <vt:lpwstr/>
      </vt:variant>
      <vt:variant>
        <vt:lpwstr>_Toc291850915</vt:lpwstr>
      </vt:variant>
      <vt:variant>
        <vt:i4>1507391</vt:i4>
      </vt:variant>
      <vt:variant>
        <vt:i4>917</vt:i4>
      </vt:variant>
      <vt:variant>
        <vt:i4>0</vt:i4>
      </vt:variant>
      <vt:variant>
        <vt:i4>5</vt:i4>
      </vt:variant>
      <vt:variant>
        <vt:lpwstr/>
      </vt:variant>
      <vt:variant>
        <vt:lpwstr>_Toc291850914</vt:lpwstr>
      </vt:variant>
      <vt:variant>
        <vt:i4>1507391</vt:i4>
      </vt:variant>
      <vt:variant>
        <vt:i4>911</vt:i4>
      </vt:variant>
      <vt:variant>
        <vt:i4>0</vt:i4>
      </vt:variant>
      <vt:variant>
        <vt:i4>5</vt:i4>
      </vt:variant>
      <vt:variant>
        <vt:lpwstr/>
      </vt:variant>
      <vt:variant>
        <vt:lpwstr>_Toc291850913</vt:lpwstr>
      </vt:variant>
      <vt:variant>
        <vt:i4>1507391</vt:i4>
      </vt:variant>
      <vt:variant>
        <vt:i4>905</vt:i4>
      </vt:variant>
      <vt:variant>
        <vt:i4>0</vt:i4>
      </vt:variant>
      <vt:variant>
        <vt:i4>5</vt:i4>
      </vt:variant>
      <vt:variant>
        <vt:lpwstr/>
      </vt:variant>
      <vt:variant>
        <vt:lpwstr>_Toc291850912</vt:lpwstr>
      </vt:variant>
      <vt:variant>
        <vt:i4>1507391</vt:i4>
      </vt:variant>
      <vt:variant>
        <vt:i4>899</vt:i4>
      </vt:variant>
      <vt:variant>
        <vt:i4>0</vt:i4>
      </vt:variant>
      <vt:variant>
        <vt:i4>5</vt:i4>
      </vt:variant>
      <vt:variant>
        <vt:lpwstr/>
      </vt:variant>
      <vt:variant>
        <vt:lpwstr>_Toc291850911</vt:lpwstr>
      </vt:variant>
      <vt:variant>
        <vt:i4>1507391</vt:i4>
      </vt:variant>
      <vt:variant>
        <vt:i4>893</vt:i4>
      </vt:variant>
      <vt:variant>
        <vt:i4>0</vt:i4>
      </vt:variant>
      <vt:variant>
        <vt:i4>5</vt:i4>
      </vt:variant>
      <vt:variant>
        <vt:lpwstr/>
      </vt:variant>
      <vt:variant>
        <vt:lpwstr>_Toc291850910</vt:lpwstr>
      </vt:variant>
      <vt:variant>
        <vt:i4>1441855</vt:i4>
      </vt:variant>
      <vt:variant>
        <vt:i4>887</vt:i4>
      </vt:variant>
      <vt:variant>
        <vt:i4>0</vt:i4>
      </vt:variant>
      <vt:variant>
        <vt:i4>5</vt:i4>
      </vt:variant>
      <vt:variant>
        <vt:lpwstr/>
      </vt:variant>
      <vt:variant>
        <vt:lpwstr>_Toc291850909</vt:lpwstr>
      </vt:variant>
      <vt:variant>
        <vt:i4>1441855</vt:i4>
      </vt:variant>
      <vt:variant>
        <vt:i4>881</vt:i4>
      </vt:variant>
      <vt:variant>
        <vt:i4>0</vt:i4>
      </vt:variant>
      <vt:variant>
        <vt:i4>5</vt:i4>
      </vt:variant>
      <vt:variant>
        <vt:lpwstr/>
      </vt:variant>
      <vt:variant>
        <vt:lpwstr>_Toc291850908</vt:lpwstr>
      </vt:variant>
      <vt:variant>
        <vt:i4>1441855</vt:i4>
      </vt:variant>
      <vt:variant>
        <vt:i4>875</vt:i4>
      </vt:variant>
      <vt:variant>
        <vt:i4>0</vt:i4>
      </vt:variant>
      <vt:variant>
        <vt:i4>5</vt:i4>
      </vt:variant>
      <vt:variant>
        <vt:lpwstr/>
      </vt:variant>
      <vt:variant>
        <vt:lpwstr>_Toc291850907</vt:lpwstr>
      </vt:variant>
      <vt:variant>
        <vt:i4>1441855</vt:i4>
      </vt:variant>
      <vt:variant>
        <vt:i4>869</vt:i4>
      </vt:variant>
      <vt:variant>
        <vt:i4>0</vt:i4>
      </vt:variant>
      <vt:variant>
        <vt:i4>5</vt:i4>
      </vt:variant>
      <vt:variant>
        <vt:lpwstr/>
      </vt:variant>
      <vt:variant>
        <vt:lpwstr>_Toc291850906</vt:lpwstr>
      </vt:variant>
      <vt:variant>
        <vt:i4>1441855</vt:i4>
      </vt:variant>
      <vt:variant>
        <vt:i4>863</vt:i4>
      </vt:variant>
      <vt:variant>
        <vt:i4>0</vt:i4>
      </vt:variant>
      <vt:variant>
        <vt:i4>5</vt:i4>
      </vt:variant>
      <vt:variant>
        <vt:lpwstr/>
      </vt:variant>
      <vt:variant>
        <vt:lpwstr>_Toc291850905</vt:lpwstr>
      </vt:variant>
      <vt:variant>
        <vt:i4>1441855</vt:i4>
      </vt:variant>
      <vt:variant>
        <vt:i4>857</vt:i4>
      </vt:variant>
      <vt:variant>
        <vt:i4>0</vt:i4>
      </vt:variant>
      <vt:variant>
        <vt:i4>5</vt:i4>
      </vt:variant>
      <vt:variant>
        <vt:lpwstr/>
      </vt:variant>
      <vt:variant>
        <vt:lpwstr>_Toc291850904</vt:lpwstr>
      </vt:variant>
      <vt:variant>
        <vt:i4>1441855</vt:i4>
      </vt:variant>
      <vt:variant>
        <vt:i4>851</vt:i4>
      </vt:variant>
      <vt:variant>
        <vt:i4>0</vt:i4>
      </vt:variant>
      <vt:variant>
        <vt:i4>5</vt:i4>
      </vt:variant>
      <vt:variant>
        <vt:lpwstr/>
      </vt:variant>
      <vt:variant>
        <vt:lpwstr>_Toc291850903</vt:lpwstr>
      </vt:variant>
      <vt:variant>
        <vt:i4>1441855</vt:i4>
      </vt:variant>
      <vt:variant>
        <vt:i4>845</vt:i4>
      </vt:variant>
      <vt:variant>
        <vt:i4>0</vt:i4>
      </vt:variant>
      <vt:variant>
        <vt:i4>5</vt:i4>
      </vt:variant>
      <vt:variant>
        <vt:lpwstr/>
      </vt:variant>
      <vt:variant>
        <vt:lpwstr>_Toc291850902</vt:lpwstr>
      </vt:variant>
      <vt:variant>
        <vt:i4>1441855</vt:i4>
      </vt:variant>
      <vt:variant>
        <vt:i4>839</vt:i4>
      </vt:variant>
      <vt:variant>
        <vt:i4>0</vt:i4>
      </vt:variant>
      <vt:variant>
        <vt:i4>5</vt:i4>
      </vt:variant>
      <vt:variant>
        <vt:lpwstr/>
      </vt:variant>
      <vt:variant>
        <vt:lpwstr>_Toc291850901</vt:lpwstr>
      </vt:variant>
      <vt:variant>
        <vt:i4>1441855</vt:i4>
      </vt:variant>
      <vt:variant>
        <vt:i4>833</vt:i4>
      </vt:variant>
      <vt:variant>
        <vt:i4>0</vt:i4>
      </vt:variant>
      <vt:variant>
        <vt:i4>5</vt:i4>
      </vt:variant>
      <vt:variant>
        <vt:lpwstr/>
      </vt:variant>
      <vt:variant>
        <vt:lpwstr>_Toc291850900</vt:lpwstr>
      </vt:variant>
      <vt:variant>
        <vt:i4>2031678</vt:i4>
      </vt:variant>
      <vt:variant>
        <vt:i4>827</vt:i4>
      </vt:variant>
      <vt:variant>
        <vt:i4>0</vt:i4>
      </vt:variant>
      <vt:variant>
        <vt:i4>5</vt:i4>
      </vt:variant>
      <vt:variant>
        <vt:lpwstr/>
      </vt:variant>
      <vt:variant>
        <vt:lpwstr>_Toc291850899</vt:lpwstr>
      </vt:variant>
      <vt:variant>
        <vt:i4>2031678</vt:i4>
      </vt:variant>
      <vt:variant>
        <vt:i4>821</vt:i4>
      </vt:variant>
      <vt:variant>
        <vt:i4>0</vt:i4>
      </vt:variant>
      <vt:variant>
        <vt:i4>5</vt:i4>
      </vt:variant>
      <vt:variant>
        <vt:lpwstr/>
      </vt:variant>
      <vt:variant>
        <vt:lpwstr>_Toc291850898</vt:lpwstr>
      </vt:variant>
      <vt:variant>
        <vt:i4>2031678</vt:i4>
      </vt:variant>
      <vt:variant>
        <vt:i4>815</vt:i4>
      </vt:variant>
      <vt:variant>
        <vt:i4>0</vt:i4>
      </vt:variant>
      <vt:variant>
        <vt:i4>5</vt:i4>
      </vt:variant>
      <vt:variant>
        <vt:lpwstr/>
      </vt:variant>
      <vt:variant>
        <vt:lpwstr>_Toc291850897</vt:lpwstr>
      </vt:variant>
      <vt:variant>
        <vt:i4>2031678</vt:i4>
      </vt:variant>
      <vt:variant>
        <vt:i4>809</vt:i4>
      </vt:variant>
      <vt:variant>
        <vt:i4>0</vt:i4>
      </vt:variant>
      <vt:variant>
        <vt:i4>5</vt:i4>
      </vt:variant>
      <vt:variant>
        <vt:lpwstr/>
      </vt:variant>
      <vt:variant>
        <vt:lpwstr>_Toc291850896</vt:lpwstr>
      </vt:variant>
      <vt:variant>
        <vt:i4>2031678</vt:i4>
      </vt:variant>
      <vt:variant>
        <vt:i4>803</vt:i4>
      </vt:variant>
      <vt:variant>
        <vt:i4>0</vt:i4>
      </vt:variant>
      <vt:variant>
        <vt:i4>5</vt:i4>
      </vt:variant>
      <vt:variant>
        <vt:lpwstr/>
      </vt:variant>
      <vt:variant>
        <vt:lpwstr>_Toc291850895</vt:lpwstr>
      </vt:variant>
      <vt:variant>
        <vt:i4>2031678</vt:i4>
      </vt:variant>
      <vt:variant>
        <vt:i4>797</vt:i4>
      </vt:variant>
      <vt:variant>
        <vt:i4>0</vt:i4>
      </vt:variant>
      <vt:variant>
        <vt:i4>5</vt:i4>
      </vt:variant>
      <vt:variant>
        <vt:lpwstr/>
      </vt:variant>
      <vt:variant>
        <vt:lpwstr>_Toc291850894</vt:lpwstr>
      </vt:variant>
      <vt:variant>
        <vt:i4>2031678</vt:i4>
      </vt:variant>
      <vt:variant>
        <vt:i4>791</vt:i4>
      </vt:variant>
      <vt:variant>
        <vt:i4>0</vt:i4>
      </vt:variant>
      <vt:variant>
        <vt:i4>5</vt:i4>
      </vt:variant>
      <vt:variant>
        <vt:lpwstr/>
      </vt:variant>
      <vt:variant>
        <vt:lpwstr>_Toc291850893</vt:lpwstr>
      </vt:variant>
      <vt:variant>
        <vt:i4>2031678</vt:i4>
      </vt:variant>
      <vt:variant>
        <vt:i4>785</vt:i4>
      </vt:variant>
      <vt:variant>
        <vt:i4>0</vt:i4>
      </vt:variant>
      <vt:variant>
        <vt:i4>5</vt:i4>
      </vt:variant>
      <vt:variant>
        <vt:lpwstr/>
      </vt:variant>
      <vt:variant>
        <vt:lpwstr>_Toc291850892</vt:lpwstr>
      </vt:variant>
      <vt:variant>
        <vt:i4>2031678</vt:i4>
      </vt:variant>
      <vt:variant>
        <vt:i4>779</vt:i4>
      </vt:variant>
      <vt:variant>
        <vt:i4>0</vt:i4>
      </vt:variant>
      <vt:variant>
        <vt:i4>5</vt:i4>
      </vt:variant>
      <vt:variant>
        <vt:lpwstr/>
      </vt:variant>
      <vt:variant>
        <vt:lpwstr>_Toc291850891</vt:lpwstr>
      </vt:variant>
      <vt:variant>
        <vt:i4>2031678</vt:i4>
      </vt:variant>
      <vt:variant>
        <vt:i4>773</vt:i4>
      </vt:variant>
      <vt:variant>
        <vt:i4>0</vt:i4>
      </vt:variant>
      <vt:variant>
        <vt:i4>5</vt:i4>
      </vt:variant>
      <vt:variant>
        <vt:lpwstr/>
      </vt:variant>
      <vt:variant>
        <vt:lpwstr>_Toc291850890</vt:lpwstr>
      </vt:variant>
      <vt:variant>
        <vt:i4>1966142</vt:i4>
      </vt:variant>
      <vt:variant>
        <vt:i4>767</vt:i4>
      </vt:variant>
      <vt:variant>
        <vt:i4>0</vt:i4>
      </vt:variant>
      <vt:variant>
        <vt:i4>5</vt:i4>
      </vt:variant>
      <vt:variant>
        <vt:lpwstr/>
      </vt:variant>
      <vt:variant>
        <vt:lpwstr>_Toc291850889</vt:lpwstr>
      </vt:variant>
      <vt:variant>
        <vt:i4>1966142</vt:i4>
      </vt:variant>
      <vt:variant>
        <vt:i4>761</vt:i4>
      </vt:variant>
      <vt:variant>
        <vt:i4>0</vt:i4>
      </vt:variant>
      <vt:variant>
        <vt:i4>5</vt:i4>
      </vt:variant>
      <vt:variant>
        <vt:lpwstr/>
      </vt:variant>
      <vt:variant>
        <vt:lpwstr>_Toc291850888</vt:lpwstr>
      </vt:variant>
      <vt:variant>
        <vt:i4>1966142</vt:i4>
      </vt:variant>
      <vt:variant>
        <vt:i4>755</vt:i4>
      </vt:variant>
      <vt:variant>
        <vt:i4>0</vt:i4>
      </vt:variant>
      <vt:variant>
        <vt:i4>5</vt:i4>
      </vt:variant>
      <vt:variant>
        <vt:lpwstr/>
      </vt:variant>
      <vt:variant>
        <vt:lpwstr>_Toc291850887</vt:lpwstr>
      </vt:variant>
      <vt:variant>
        <vt:i4>1966142</vt:i4>
      </vt:variant>
      <vt:variant>
        <vt:i4>749</vt:i4>
      </vt:variant>
      <vt:variant>
        <vt:i4>0</vt:i4>
      </vt:variant>
      <vt:variant>
        <vt:i4>5</vt:i4>
      </vt:variant>
      <vt:variant>
        <vt:lpwstr/>
      </vt:variant>
      <vt:variant>
        <vt:lpwstr>_Toc291850886</vt:lpwstr>
      </vt:variant>
      <vt:variant>
        <vt:i4>1966142</vt:i4>
      </vt:variant>
      <vt:variant>
        <vt:i4>743</vt:i4>
      </vt:variant>
      <vt:variant>
        <vt:i4>0</vt:i4>
      </vt:variant>
      <vt:variant>
        <vt:i4>5</vt:i4>
      </vt:variant>
      <vt:variant>
        <vt:lpwstr/>
      </vt:variant>
      <vt:variant>
        <vt:lpwstr>_Toc291850885</vt:lpwstr>
      </vt:variant>
      <vt:variant>
        <vt:i4>1966142</vt:i4>
      </vt:variant>
      <vt:variant>
        <vt:i4>737</vt:i4>
      </vt:variant>
      <vt:variant>
        <vt:i4>0</vt:i4>
      </vt:variant>
      <vt:variant>
        <vt:i4>5</vt:i4>
      </vt:variant>
      <vt:variant>
        <vt:lpwstr/>
      </vt:variant>
      <vt:variant>
        <vt:lpwstr>_Toc291850884</vt:lpwstr>
      </vt:variant>
      <vt:variant>
        <vt:i4>1966142</vt:i4>
      </vt:variant>
      <vt:variant>
        <vt:i4>731</vt:i4>
      </vt:variant>
      <vt:variant>
        <vt:i4>0</vt:i4>
      </vt:variant>
      <vt:variant>
        <vt:i4>5</vt:i4>
      </vt:variant>
      <vt:variant>
        <vt:lpwstr/>
      </vt:variant>
      <vt:variant>
        <vt:lpwstr>_Toc291850883</vt:lpwstr>
      </vt:variant>
      <vt:variant>
        <vt:i4>1966142</vt:i4>
      </vt:variant>
      <vt:variant>
        <vt:i4>725</vt:i4>
      </vt:variant>
      <vt:variant>
        <vt:i4>0</vt:i4>
      </vt:variant>
      <vt:variant>
        <vt:i4>5</vt:i4>
      </vt:variant>
      <vt:variant>
        <vt:lpwstr/>
      </vt:variant>
      <vt:variant>
        <vt:lpwstr>_Toc291850882</vt:lpwstr>
      </vt:variant>
      <vt:variant>
        <vt:i4>1966142</vt:i4>
      </vt:variant>
      <vt:variant>
        <vt:i4>719</vt:i4>
      </vt:variant>
      <vt:variant>
        <vt:i4>0</vt:i4>
      </vt:variant>
      <vt:variant>
        <vt:i4>5</vt:i4>
      </vt:variant>
      <vt:variant>
        <vt:lpwstr/>
      </vt:variant>
      <vt:variant>
        <vt:lpwstr>_Toc291850881</vt:lpwstr>
      </vt:variant>
      <vt:variant>
        <vt:i4>1966142</vt:i4>
      </vt:variant>
      <vt:variant>
        <vt:i4>713</vt:i4>
      </vt:variant>
      <vt:variant>
        <vt:i4>0</vt:i4>
      </vt:variant>
      <vt:variant>
        <vt:i4>5</vt:i4>
      </vt:variant>
      <vt:variant>
        <vt:lpwstr/>
      </vt:variant>
      <vt:variant>
        <vt:lpwstr>_Toc291850880</vt:lpwstr>
      </vt:variant>
      <vt:variant>
        <vt:i4>1114174</vt:i4>
      </vt:variant>
      <vt:variant>
        <vt:i4>707</vt:i4>
      </vt:variant>
      <vt:variant>
        <vt:i4>0</vt:i4>
      </vt:variant>
      <vt:variant>
        <vt:i4>5</vt:i4>
      </vt:variant>
      <vt:variant>
        <vt:lpwstr/>
      </vt:variant>
      <vt:variant>
        <vt:lpwstr>_Toc291850879</vt:lpwstr>
      </vt:variant>
      <vt:variant>
        <vt:i4>1114174</vt:i4>
      </vt:variant>
      <vt:variant>
        <vt:i4>701</vt:i4>
      </vt:variant>
      <vt:variant>
        <vt:i4>0</vt:i4>
      </vt:variant>
      <vt:variant>
        <vt:i4>5</vt:i4>
      </vt:variant>
      <vt:variant>
        <vt:lpwstr/>
      </vt:variant>
      <vt:variant>
        <vt:lpwstr>_Toc291850878</vt:lpwstr>
      </vt:variant>
      <vt:variant>
        <vt:i4>1114174</vt:i4>
      </vt:variant>
      <vt:variant>
        <vt:i4>695</vt:i4>
      </vt:variant>
      <vt:variant>
        <vt:i4>0</vt:i4>
      </vt:variant>
      <vt:variant>
        <vt:i4>5</vt:i4>
      </vt:variant>
      <vt:variant>
        <vt:lpwstr/>
      </vt:variant>
      <vt:variant>
        <vt:lpwstr>_Toc291850877</vt:lpwstr>
      </vt:variant>
      <vt:variant>
        <vt:i4>1114174</vt:i4>
      </vt:variant>
      <vt:variant>
        <vt:i4>689</vt:i4>
      </vt:variant>
      <vt:variant>
        <vt:i4>0</vt:i4>
      </vt:variant>
      <vt:variant>
        <vt:i4>5</vt:i4>
      </vt:variant>
      <vt:variant>
        <vt:lpwstr/>
      </vt:variant>
      <vt:variant>
        <vt:lpwstr>_Toc291850876</vt:lpwstr>
      </vt:variant>
      <vt:variant>
        <vt:i4>1114174</vt:i4>
      </vt:variant>
      <vt:variant>
        <vt:i4>683</vt:i4>
      </vt:variant>
      <vt:variant>
        <vt:i4>0</vt:i4>
      </vt:variant>
      <vt:variant>
        <vt:i4>5</vt:i4>
      </vt:variant>
      <vt:variant>
        <vt:lpwstr/>
      </vt:variant>
      <vt:variant>
        <vt:lpwstr>_Toc291850875</vt:lpwstr>
      </vt:variant>
      <vt:variant>
        <vt:i4>1114174</vt:i4>
      </vt:variant>
      <vt:variant>
        <vt:i4>677</vt:i4>
      </vt:variant>
      <vt:variant>
        <vt:i4>0</vt:i4>
      </vt:variant>
      <vt:variant>
        <vt:i4>5</vt:i4>
      </vt:variant>
      <vt:variant>
        <vt:lpwstr/>
      </vt:variant>
      <vt:variant>
        <vt:lpwstr>_Toc291850874</vt:lpwstr>
      </vt:variant>
      <vt:variant>
        <vt:i4>1114174</vt:i4>
      </vt:variant>
      <vt:variant>
        <vt:i4>671</vt:i4>
      </vt:variant>
      <vt:variant>
        <vt:i4>0</vt:i4>
      </vt:variant>
      <vt:variant>
        <vt:i4>5</vt:i4>
      </vt:variant>
      <vt:variant>
        <vt:lpwstr/>
      </vt:variant>
      <vt:variant>
        <vt:lpwstr>_Toc291850873</vt:lpwstr>
      </vt:variant>
      <vt:variant>
        <vt:i4>1114174</vt:i4>
      </vt:variant>
      <vt:variant>
        <vt:i4>665</vt:i4>
      </vt:variant>
      <vt:variant>
        <vt:i4>0</vt:i4>
      </vt:variant>
      <vt:variant>
        <vt:i4>5</vt:i4>
      </vt:variant>
      <vt:variant>
        <vt:lpwstr/>
      </vt:variant>
      <vt:variant>
        <vt:lpwstr>_Toc291850872</vt:lpwstr>
      </vt:variant>
      <vt:variant>
        <vt:i4>1114174</vt:i4>
      </vt:variant>
      <vt:variant>
        <vt:i4>659</vt:i4>
      </vt:variant>
      <vt:variant>
        <vt:i4>0</vt:i4>
      </vt:variant>
      <vt:variant>
        <vt:i4>5</vt:i4>
      </vt:variant>
      <vt:variant>
        <vt:lpwstr/>
      </vt:variant>
      <vt:variant>
        <vt:lpwstr>_Toc291850871</vt:lpwstr>
      </vt:variant>
      <vt:variant>
        <vt:i4>1114174</vt:i4>
      </vt:variant>
      <vt:variant>
        <vt:i4>653</vt:i4>
      </vt:variant>
      <vt:variant>
        <vt:i4>0</vt:i4>
      </vt:variant>
      <vt:variant>
        <vt:i4>5</vt:i4>
      </vt:variant>
      <vt:variant>
        <vt:lpwstr/>
      </vt:variant>
      <vt:variant>
        <vt:lpwstr>_Toc291850870</vt:lpwstr>
      </vt:variant>
      <vt:variant>
        <vt:i4>1048638</vt:i4>
      </vt:variant>
      <vt:variant>
        <vt:i4>647</vt:i4>
      </vt:variant>
      <vt:variant>
        <vt:i4>0</vt:i4>
      </vt:variant>
      <vt:variant>
        <vt:i4>5</vt:i4>
      </vt:variant>
      <vt:variant>
        <vt:lpwstr/>
      </vt:variant>
      <vt:variant>
        <vt:lpwstr>_Toc291850869</vt:lpwstr>
      </vt:variant>
      <vt:variant>
        <vt:i4>1048638</vt:i4>
      </vt:variant>
      <vt:variant>
        <vt:i4>641</vt:i4>
      </vt:variant>
      <vt:variant>
        <vt:i4>0</vt:i4>
      </vt:variant>
      <vt:variant>
        <vt:i4>5</vt:i4>
      </vt:variant>
      <vt:variant>
        <vt:lpwstr/>
      </vt:variant>
      <vt:variant>
        <vt:lpwstr>_Toc291850868</vt:lpwstr>
      </vt:variant>
      <vt:variant>
        <vt:i4>1048638</vt:i4>
      </vt:variant>
      <vt:variant>
        <vt:i4>635</vt:i4>
      </vt:variant>
      <vt:variant>
        <vt:i4>0</vt:i4>
      </vt:variant>
      <vt:variant>
        <vt:i4>5</vt:i4>
      </vt:variant>
      <vt:variant>
        <vt:lpwstr/>
      </vt:variant>
      <vt:variant>
        <vt:lpwstr>_Toc291850867</vt:lpwstr>
      </vt:variant>
      <vt:variant>
        <vt:i4>1048638</vt:i4>
      </vt:variant>
      <vt:variant>
        <vt:i4>629</vt:i4>
      </vt:variant>
      <vt:variant>
        <vt:i4>0</vt:i4>
      </vt:variant>
      <vt:variant>
        <vt:i4>5</vt:i4>
      </vt:variant>
      <vt:variant>
        <vt:lpwstr/>
      </vt:variant>
      <vt:variant>
        <vt:lpwstr>_Toc291850866</vt:lpwstr>
      </vt:variant>
      <vt:variant>
        <vt:i4>1048638</vt:i4>
      </vt:variant>
      <vt:variant>
        <vt:i4>623</vt:i4>
      </vt:variant>
      <vt:variant>
        <vt:i4>0</vt:i4>
      </vt:variant>
      <vt:variant>
        <vt:i4>5</vt:i4>
      </vt:variant>
      <vt:variant>
        <vt:lpwstr/>
      </vt:variant>
      <vt:variant>
        <vt:lpwstr>_Toc291850865</vt:lpwstr>
      </vt:variant>
      <vt:variant>
        <vt:i4>1048638</vt:i4>
      </vt:variant>
      <vt:variant>
        <vt:i4>617</vt:i4>
      </vt:variant>
      <vt:variant>
        <vt:i4>0</vt:i4>
      </vt:variant>
      <vt:variant>
        <vt:i4>5</vt:i4>
      </vt:variant>
      <vt:variant>
        <vt:lpwstr/>
      </vt:variant>
      <vt:variant>
        <vt:lpwstr>_Toc291850864</vt:lpwstr>
      </vt:variant>
      <vt:variant>
        <vt:i4>1048638</vt:i4>
      </vt:variant>
      <vt:variant>
        <vt:i4>611</vt:i4>
      </vt:variant>
      <vt:variant>
        <vt:i4>0</vt:i4>
      </vt:variant>
      <vt:variant>
        <vt:i4>5</vt:i4>
      </vt:variant>
      <vt:variant>
        <vt:lpwstr/>
      </vt:variant>
      <vt:variant>
        <vt:lpwstr>_Toc291850863</vt:lpwstr>
      </vt:variant>
      <vt:variant>
        <vt:i4>1048638</vt:i4>
      </vt:variant>
      <vt:variant>
        <vt:i4>605</vt:i4>
      </vt:variant>
      <vt:variant>
        <vt:i4>0</vt:i4>
      </vt:variant>
      <vt:variant>
        <vt:i4>5</vt:i4>
      </vt:variant>
      <vt:variant>
        <vt:lpwstr/>
      </vt:variant>
      <vt:variant>
        <vt:lpwstr>_Toc291850862</vt:lpwstr>
      </vt:variant>
      <vt:variant>
        <vt:i4>1048638</vt:i4>
      </vt:variant>
      <vt:variant>
        <vt:i4>599</vt:i4>
      </vt:variant>
      <vt:variant>
        <vt:i4>0</vt:i4>
      </vt:variant>
      <vt:variant>
        <vt:i4>5</vt:i4>
      </vt:variant>
      <vt:variant>
        <vt:lpwstr/>
      </vt:variant>
      <vt:variant>
        <vt:lpwstr>_Toc291850861</vt:lpwstr>
      </vt:variant>
      <vt:variant>
        <vt:i4>1048638</vt:i4>
      </vt:variant>
      <vt:variant>
        <vt:i4>593</vt:i4>
      </vt:variant>
      <vt:variant>
        <vt:i4>0</vt:i4>
      </vt:variant>
      <vt:variant>
        <vt:i4>5</vt:i4>
      </vt:variant>
      <vt:variant>
        <vt:lpwstr/>
      </vt:variant>
      <vt:variant>
        <vt:lpwstr>_Toc291850860</vt:lpwstr>
      </vt:variant>
      <vt:variant>
        <vt:i4>1245246</vt:i4>
      </vt:variant>
      <vt:variant>
        <vt:i4>587</vt:i4>
      </vt:variant>
      <vt:variant>
        <vt:i4>0</vt:i4>
      </vt:variant>
      <vt:variant>
        <vt:i4>5</vt:i4>
      </vt:variant>
      <vt:variant>
        <vt:lpwstr/>
      </vt:variant>
      <vt:variant>
        <vt:lpwstr>_Toc291850859</vt:lpwstr>
      </vt:variant>
      <vt:variant>
        <vt:i4>1245246</vt:i4>
      </vt:variant>
      <vt:variant>
        <vt:i4>581</vt:i4>
      </vt:variant>
      <vt:variant>
        <vt:i4>0</vt:i4>
      </vt:variant>
      <vt:variant>
        <vt:i4>5</vt:i4>
      </vt:variant>
      <vt:variant>
        <vt:lpwstr/>
      </vt:variant>
      <vt:variant>
        <vt:lpwstr>_Toc291850858</vt:lpwstr>
      </vt:variant>
      <vt:variant>
        <vt:i4>1245246</vt:i4>
      </vt:variant>
      <vt:variant>
        <vt:i4>575</vt:i4>
      </vt:variant>
      <vt:variant>
        <vt:i4>0</vt:i4>
      </vt:variant>
      <vt:variant>
        <vt:i4>5</vt:i4>
      </vt:variant>
      <vt:variant>
        <vt:lpwstr/>
      </vt:variant>
      <vt:variant>
        <vt:lpwstr>_Toc291850857</vt:lpwstr>
      </vt:variant>
      <vt:variant>
        <vt:i4>1245246</vt:i4>
      </vt:variant>
      <vt:variant>
        <vt:i4>569</vt:i4>
      </vt:variant>
      <vt:variant>
        <vt:i4>0</vt:i4>
      </vt:variant>
      <vt:variant>
        <vt:i4>5</vt:i4>
      </vt:variant>
      <vt:variant>
        <vt:lpwstr/>
      </vt:variant>
      <vt:variant>
        <vt:lpwstr>_Toc291850856</vt:lpwstr>
      </vt:variant>
      <vt:variant>
        <vt:i4>1245246</vt:i4>
      </vt:variant>
      <vt:variant>
        <vt:i4>563</vt:i4>
      </vt:variant>
      <vt:variant>
        <vt:i4>0</vt:i4>
      </vt:variant>
      <vt:variant>
        <vt:i4>5</vt:i4>
      </vt:variant>
      <vt:variant>
        <vt:lpwstr/>
      </vt:variant>
      <vt:variant>
        <vt:lpwstr>_Toc291850855</vt:lpwstr>
      </vt:variant>
      <vt:variant>
        <vt:i4>1245246</vt:i4>
      </vt:variant>
      <vt:variant>
        <vt:i4>557</vt:i4>
      </vt:variant>
      <vt:variant>
        <vt:i4>0</vt:i4>
      </vt:variant>
      <vt:variant>
        <vt:i4>5</vt:i4>
      </vt:variant>
      <vt:variant>
        <vt:lpwstr/>
      </vt:variant>
      <vt:variant>
        <vt:lpwstr>_Toc291850854</vt:lpwstr>
      </vt:variant>
      <vt:variant>
        <vt:i4>1245246</vt:i4>
      </vt:variant>
      <vt:variant>
        <vt:i4>551</vt:i4>
      </vt:variant>
      <vt:variant>
        <vt:i4>0</vt:i4>
      </vt:variant>
      <vt:variant>
        <vt:i4>5</vt:i4>
      </vt:variant>
      <vt:variant>
        <vt:lpwstr/>
      </vt:variant>
      <vt:variant>
        <vt:lpwstr>_Toc291850853</vt:lpwstr>
      </vt:variant>
      <vt:variant>
        <vt:i4>1245246</vt:i4>
      </vt:variant>
      <vt:variant>
        <vt:i4>545</vt:i4>
      </vt:variant>
      <vt:variant>
        <vt:i4>0</vt:i4>
      </vt:variant>
      <vt:variant>
        <vt:i4>5</vt:i4>
      </vt:variant>
      <vt:variant>
        <vt:lpwstr/>
      </vt:variant>
      <vt:variant>
        <vt:lpwstr>_Toc291850852</vt:lpwstr>
      </vt:variant>
      <vt:variant>
        <vt:i4>1245246</vt:i4>
      </vt:variant>
      <vt:variant>
        <vt:i4>539</vt:i4>
      </vt:variant>
      <vt:variant>
        <vt:i4>0</vt:i4>
      </vt:variant>
      <vt:variant>
        <vt:i4>5</vt:i4>
      </vt:variant>
      <vt:variant>
        <vt:lpwstr/>
      </vt:variant>
      <vt:variant>
        <vt:lpwstr>_Toc291850851</vt:lpwstr>
      </vt:variant>
      <vt:variant>
        <vt:i4>1245246</vt:i4>
      </vt:variant>
      <vt:variant>
        <vt:i4>533</vt:i4>
      </vt:variant>
      <vt:variant>
        <vt:i4>0</vt:i4>
      </vt:variant>
      <vt:variant>
        <vt:i4>5</vt:i4>
      </vt:variant>
      <vt:variant>
        <vt:lpwstr/>
      </vt:variant>
      <vt:variant>
        <vt:lpwstr>_Toc291850850</vt:lpwstr>
      </vt:variant>
      <vt:variant>
        <vt:i4>1179710</vt:i4>
      </vt:variant>
      <vt:variant>
        <vt:i4>527</vt:i4>
      </vt:variant>
      <vt:variant>
        <vt:i4>0</vt:i4>
      </vt:variant>
      <vt:variant>
        <vt:i4>5</vt:i4>
      </vt:variant>
      <vt:variant>
        <vt:lpwstr/>
      </vt:variant>
      <vt:variant>
        <vt:lpwstr>_Toc291850849</vt:lpwstr>
      </vt:variant>
      <vt:variant>
        <vt:i4>1179710</vt:i4>
      </vt:variant>
      <vt:variant>
        <vt:i4>521</vt:i4>
      </vt:variant>
      <vt:variant>
        <vt:i4>0</vt:i4>
      </vt:variant>
      <vt:variant>
        <vt:i4>5</vt:i4>
      </vt:variant>
      <vt:variant>
        <vt:lpwstr/>
      </vt:variant>
      <vt:variant>
        <vt:lpwstr>_Toc291850848</vt:lpwstr>
      </vt:variant>
      <vt:variant>
        <vt:i4>1179710</vt:i4>
      </vt:variant>
      <vt:variant>
        <vt:i4>515</vt:i4>
      </vt:variant>
      <vt:variant>
        <vt:i4>0</vt:i4>
      </vt:variant>
      <vt:variant>
        <vt:i4>5</vt:i4>
      </vt:variant>
      <vt:variant>
        <vt:lpwstr/>
      </vt:variant>
      <vt:variant>
        <vt:lpwstr>_Toc291850847</vt:lpwstr>
      </vt:variant>
      <vt:variant>
        <vt:i4>1179710</vt:i4>
      </vt:variant>
      <vt:variant>
        <vt:i4>509</vt:i4>
      </vt:variant>
      <vt:variant>
        <vt:i4>0</vt:i4>
      </vt:variant>
      <vt:variant>
        <vt:i4>5</vt:i4>
      </vt:variant>
      <vt:variant>
        <vt:lpwstr/>
      </vt:variant>
      <vt:variant>
        <vt:lpwstr>_Toc291850846</vt:lpwstr>
      </vt:variant>
      <vt:variant>
        <vt:i4>1179710</vt:i4>
      </vt:variant>
      <vt:variant>
        <vt:i4>503</vt:i4>
      </vt:variant>
      <vt:variant>
        <vt:i4>0</vt:i4>
      </vt:variant>
      <vt:variant>
        <vt:i4>5</vt:i4>
      </vt:variant>
      <vt:variant>
        <vt:lpwstr/>
      </vt:variant>
      <vt:variant>
        <vt:lpwstr>_Toc291850845</vt:lpwstr>
      </vt:variant>
      <vt:variant>
        <vt:i4>1179710</vt:i4>
      </vt:variant>
      <vt:variant>
        <vt:i4>497</vt:i4>
      </vt:variant>
      <vt:variant>
        <vt:i4>0</vt:i4>
      </vt:variant>
      <vt:variant>
        <vt:i4>5</vt:i4>
      </vt:variant>
      <vt:variant>
        <vt:lpwstr/>
      </vt:variant>
      <vt:variant>
        <vt:lpwstr>_Toc291850844</vt:lpwstr>
      </vt:variant>
      <vt:variant>
        <vt:i4>1179710</vt:i4>
      </vt:variant>
      <vt:variant>
        <vt:i4>491</vt:i4>
      </vt:variant>
      <vt:variant>
        <vt:i4>0</vt:i4>
      </vt:variant>
      <vt:variant>
        <vt:i4>5</vt:i4>
      </vt:variant>
      <vt:variant>
        <vt:lpwstr/>
      </vt:variant>
      <vt:variant>
        <vt:lpwstr>_Toc291850843</vt:lpwstr>
      </vt:variant>
      <vt:variant>
        <vt:i4>1179710</vt:i4>
      </vt:variant>
      <vt:variant>
        <vt:i4>485</vt:i4>
      </vt:variant>
      <vt:variant>
        <vt:i4>0</vt:i4>
      </vt:variant>
      <vt:variant>
        <vt:i4>5</vt:i4>
      </vt:variant>
      <vt:variant>
        <vt:lpwstr/>
      </vt:variant>
      <vt:variant>
        <vt:lpwstr>_Toc291850842</vt:lpwstr>
      </vt:variant>
      <vt:variant>
        <vt:i4>1179710</vt:i4>
      </vt:variant>
      <vt:variant>
        <vt:i4>479</vt:i4>
      </vt:variant>
      <vt:variant>
        <vt:i4>0</vt:i4>
      </vt:variant>
      <vt:variant>
        <vt:i4>5</vt:i4>
      </vt:variant>
      <vt:variant>
        <vt:lpwstr/>
      </vt:variant>
      <vt:variant>
        <vt:lpwstr>_Toc291850841</vt:lpwstr>
      </vt:variant>
      <vt:variant>
        <vt:i4>1179710</vt:i4>
      </vt:variant>
      <vt:variant>
        <vt:i4>473</vt:i4>
      </vt:variant>
      <vt:variant>
        <vt:i4>0</vt:i4>
      </vt:variant>
      <vt:variant>
        <vt:i4>5</vt:i4>
      </vt:variant>
      <vt:variant>
        <vt:lpwstr/>
      </vt:variant>
      <vt:variant>
        <vt:lpwstr>_Toc291850840</vt:lpwstr>
      </vt:variant>
      <vt:variant>
        <vt:i4>1376318</vt:i4>
      </vt:variant>
      <vt:variant>
        <vt:i4>467</vt:i4>
      </vt:variant>
      <vt:variant>
        <vt:i4>0</vt:i4>
      </vt:variant>
      <vt:variant>
        <vt:i4>5</vt:i4>
      </vt:variant>
      <vt:variant>
        <vt:lpwstr/>
      </vt:variant>
      <vt:variant>
        <vt:lpwstr>_Toc291850839</vt:lpwstr>
      </vt:variant>
      <vt:variant>
        <vt:i4>1376318</vt:i4>
      </vt:variant>
      <vt:variant>
        <vt:i4>461</vt:i4>
      </vt:variant>
      <vt:variant>
        <vt:i4>0</vt:i4>
      </vt:variant>
      <vt:variant>
        <vt:i4>5</vt:i4>
      </vt:variant>
      <vt:variant>
        <vt:lpwstr/>
      </vt:variant>
      <vt:variant>
        <vt:lpwstr>_Toc291850838</vt:lpwstr>
      </vt:variant>
      <vt:variant>
        <vt:i4>1376318</vt:i4>
      </vt:variant>
      <vt:variant>
        <vt:i4>455</vt:i4>
      </vt:variant>
      <vt:variant>
        <vt:i4>0</vt:i4>
      </vt:variant>
      <vt:variant>
        <vt:i4>5</vt:i4>
      </vt:variant>
      <vt:variant>
        <vt:lpwstr/>
      </vt:variant>
      <vt:variant>
        <vt:lpwstr>_Toc291850837</vt:lpwstr>
      </vt:variant>
      <vt:variant>
        <vt:i4>1376318</vt:i4>
      </vt:variant>
      <vt:variant>
        <vt:i4>449</vt:i4>
      </vt:variant>
      <vt:variant>
        <vt:i4>0</vt:i4>
      </vt:variant>
      <vt:variant>
        <vt:i4>5</vt:i4>
      </vt:variant>
      <vt:variant>
        <vt:lpwstr/>
      </vt:variant>
      <vt:variant>
        <vt:lpwstr>_Toc291850836</vt:lpwstr>
      </vt:variant>
      <vt:variant>
        <vt:i4>1376318</vt:i4>
      </vt:variant>
      <vt:variant>
        <vt:i4>443</vt:i4>
      </vt:variant>
      <vt:variant>
        <vt:i4>0</vt:i4>
      </vt:variant>
      <vt:variant>
        <vt:i4>5</vt:i4>
      </vt:variant>
      <vt:variant>
        <vt:lpwstr/>
      </vt:variant>
      <vt:variant>
        <vt:lpwstr>_Toc291850835</vt:lpwstr>
      </vt:variant>
      <vt:variant>
        <vt:i4>1376318</vt:i4>
      </vt:variant>
      <vt:variant>
        <vt:i4>437</vt:i4>
      </vt:variant>
      <vt:variant>
        <vt:i4>0</vt:i4>
      </vt:variant>
      <vt:variant>
        <vt:i4>5</vt:i4>
      </vt:variant>
      <vt:variant>
        <vt:lpwstr/>
      </vt:variant>
      <vt:variant>
        <vt:lpwstr>_Toc291850834</vt:lpwstr>
      </vt:variant>
      <vt:variant>
        <vt:i4>1376318</vt:i4>
      </vt:variant>
      <vt:variant>
        <vt:i4>431</vt:i4>
      </vt:variant>
      <vt:variant>
        <vt:i4>0</vt:i4>
      </vt:variant>
      <vt:variant>
        <vt:i4>5</vt:i4>
      </vt:variant>
      <vt:variant>
        <vt:lpwstr/>
      </vt:variant>
      <vt:variant>
        <vt:lpwstr>_Toc291850833</vt:lpwstr>
      </vt:variant>
      <vt:variant>
        <vt:i4>1376318</vt:i4>
      </vt:variant>
      <vt:variant>
        <vt:i4>425</vt:i4>
      </vt:variant>
      <vt:variant>
        <vt:i4>0</vt:i4>
      </vt:variant>
      <vt:variant>
        <vt:i4>5</vt:i4>
      </vt:variant>
      <vt:variant>
        <vt:lpwstr/>
      </vt:variant>
      <vt:variant>
        <vt:lpwstr>_Toc291850832</vt:lpwstr>
      </vt:variant>
      <vt:variant>
        <vt:i4>1376318</vt:i4>
      </vt:variant>
      <vt:variant>
        <vt:i4>419</vt:i4>
      </vt:variant>
      <vt:variant>
        <vt:i4>0</vt:i4>
      </vt:variant>
      <vt:variant>
        <vt:i4>5</vt:i4>
      </vt:variant>
      <vt:variant>
        <vt:lpwstr/>
      </vt:variant>
      <vt:variant>
        <vt:lpwstr>_Toc291850831</vt:lpwstr>
      </vt:variant>
      <vt:variant>
        <vt:i4>1376318</vt:i4>
      </vt:variant>
      <vt:variant>
        <vt:i4>413</vt:i4>
      </vt:variant>
      <vt:variant>
        <vt:i4>0</vt:i4>
      </vt:variant>
      <vt:variant>
        <vt:i4>5</vt:i4>
      </vt:variant>
      <vt:variant>
        <vt:lpwstr/>
      </vt:variant>
      <vt:variant>
        <vt:lpwstr>_Toc291850830</vt:lpwstr>
      </vt:variant>
      <vt:variant>
        <vt:i4>1310782</vt:i4>
      </vt:variant>
      <vt:variant>
        <vt:i4>407</vt:i4>
      </vt:variant>
      <vt:variant>
        <vt:i4>0</vt:i4>
      </vt:variant>
      <vt:variant>
        <vt:i4>5</vt:i4>
      </vt:variant>
      <vt:variant>
        <vt:lpwstr/>
      </vt:variant>
      <vt:variant>
        <vt:lpwstr>_Toc291850829</vt:lpwstr>
      </vt:variant>
      <vt:variant>
        <vt:i4>1310782</vt:i4>
      </vt:variant>
      <vt:variant>
        <vt:i4>401</vt:i4>
      </vt:variant>
      <vt:variant>
        <vt:i4>0</vt:i4>
      </vt:variant>
      <vt:variant>
        <vt:i4>5</vt:i4>
      </vt:variant>
      <vt:variant>
        <vt:lpwstr/>
      </vt:variant>
      <vt:variant>
        <vt:lpwstr>_Toc291850828</vt:lpwstr>
      </vt:variant>
      <vt:variant>
        <vt:i4>1310782</vt:i4>
      </vt:variant>
      <vt:variant>
        <vt:i4>395</vt:i4>
      </vt:variant>
      <vt:variant>
        <vt:i4>0</vt:i4>
      </vt:variant>
      <vt:variant>
        <vt:i4>5</vt:i4>
      </vt:variant>
      <vt:variant>
        <vt:lpwstr/>
      </vt:variant>
      <vt:variant>
        <vt:lpwstr>_Toc291850827</vt:lpwstr>
      </vt:variant>
      <vt:variant>
        <vt:i4>1310782</vt:i4>
      </vt:variant>
      <vt:variant>
        <vt:i4>389</vt:i4>
      </vt:variant>
      <vt:variant>
        <vt:i4>0</vt:i4>
      </vt:variant>
      <vt:variant>
        <vt:i4>5</vt:i4>
      </vt:variant>
      <vt:variant>
        <vt:lpwstr/>
      </vt:variant>
      <vt:variant>
        <vt:lpwstr>_Toc291850826</vt:lpwstr>
      </vt:variant>
      <vt:variant>
        <vt:i4>1310782</vt:i4>
      </vt:variant>
      <vt:variant>
        <vt:i4>383</vt:i4>
      </vt:variant>
      <vt:variant>
        <vt:i4>0</vt:i4>
      </vt:variant>
      <vt:variant>
        <vt:i4>5</vt:i4>
      </vt:variant>
      <vt:variant>
        <vt:lpwstr/>
      </vt:variant>
      <vt:variant>
        <vt:lpwstr>_Toc291850825</vt:lpwstr>
      </vt:variant>
      <vt:variant>
        <vt:i4>1310782</vt:i4>
      </vt:variant>
      <vt:variant>
        <vt:i4>377</vt:i4>
      </vt:variant>
      <vt:variant>
        <vt:i4>0</vt:i4>
      </vt:variant>
      <vt:variant>
        <vt:i4>5</vt:i4>
      </vt:variant>
      <vt:variant>
        <vt:lpwstr/>
      </vt:variant>
      <vt:variant>
        <vt:lpwstr>_Toc291850824</vt:lpwstr>
      </vt:variant>
      <vt:variant>
        <vt:i4>1310782</vt:i4>
      </vt:variant>
      <vt:variant>
        <vt:i4>371</vt:i4>
      </vt:variant>
      <vt:variant>
        <vt:i4>0</vt:i4>
      </vt:variant>
      <vt:variant>
        <vt:i4>5</vt:i4>
      </vt:variant>
      <vt:variant>
        <vt:lpwstr/>
      </vt:variant>
      <vt:variant>
        <vt:lpwstr>_Toc291850823</vt:lpwstr>
      </vt:variant>
      <vt:variant>
        <vt:i4>1310782</vt:i4>
      </vt:variant>
      <vt:variant>
        <vt:i4>365</vt:i4>
      </vt:variant>
      <vt:variant>
        <vt:i4>0</vt:i4>
      </vt:variant>
      <vt:variant>
        <vt:i4>5</vt:i4>
      </vt:variant>
      <vt:variant>
        <vt:lpwstr/>
      </vt:variant>
      <vt:variant>
        <vt:lpwstr>_Toc291850822</vt:lpwstr>
      </vt:variant>
      <vt:variant>
        <vt:i4>1310782</vt:i4>
      </vt:variant>
      <vt:variant>
        <vt:i4>359</vt:i4>
      </vt:variant>
      <vt:variant>
        <vt:i4>0</vt:i4>
      </vt:variant>
      <vt:variant>
        <vt:i4>5</vt:i4>
      </vt:variant>
      <vt:variant>
        <vt:lpwstr/>
      </vt:variant>
      <vt:variant>
        <vt:lpwstr>_Toc291850821</vt:lpwstr>
      </vt:variant>
      <vt:variant>
        <vt:i4>1310782</vt:i4>
      </vt:variant>
      <vt:variant>
        <vt:i4>353</vt:i4>
      </vt:variant>
      <vt:variant>
        <vt:i4>0</vt:i4>
      </vt:variant>
      <vt:variant>
        <vt:i4>5</vt:i4>
      </vt:variant>
      <vt:variant>
        <vt:lpwstr/>
      </vt:variant>
      <vt:variant>
        <vt:lpwstr>_Toc291850820</vt:lpwstr>
      </vt:variant>
      <vt:variant>
        <vt:i4>1507390</vt:i4>
      </vt:variant>
      <vt:variant>
        <vt:i4>347</vt:i4>
      </vt:variant>
      <vt:variant>
        <vt:i4>0</vt:i4>
      </vt:variant>
      <vt:variant>
        <vt:i4>5</vt:i4>
      </vt:variant>
      <vt:variant>
        <vt:lpwstr/>
      </vt:variant>
      <vt:variant>
        <vt:lpwstr>_Toc291850819</vt:lpwstr>
      </vt:variant>
      <vt:variant>
        <vt:i4>1507390</vt:i4>
      </vt:variant>
      <vt:variant>
        <vt:i4>341</vt:i4>
      </vt:variant>
      <vt:variant>
        <vt:i4>0</vt:i4>
      </vt:variant>
      <vt:variant>
        <vt:i4>5</vt:i4>
      </vt:variant>
      <vt:variant>
        <vt:lpwstr/>
      </vt:variant>
      <vt:variant>
        <vt:lpwstr>_Toc291850818</vt:lpwstr>
      </vt:variant>
      <vt:variant>
        <vt:i4>1507390</vt:i4>
      </vt:variant>
      <vt:variant>
        <vt:i4>335</vt:i4>
      </vt:variant>
      <vt:variant>
        <vt:i4>0</vt:i4>
      </vt:variant>
      <vt:variant>
        <vt:i4>5</vt:i4>
      </vt:variant>
      <vt:variant>
        <vt:lpwstr/>
      </vt:variant>
      <vt:variant>
        <vt:lpwstr>_Toc291850817</vt:lpwstr>
      </vt:variant>
      <vt:variant>
        <vt:i4>1507390</vt:i4>
      </vt:variant>
      <vt:variant>
        <vt:i4>329</vt:i4>
      </vt:variant>
      <vt:variant>
        <vt:i4>0</vt:i4>
      </vt:variant>
      <vt:variant>
        <vt:i4>5</vt:i4>
      </vt:variant>
      <vt:variant>
        <vt:lpwstr/>
      </vt:variant>
      <vt:variant>
        <vt:lpwstr>_Toc291850816</vt:lpwstr>
      </vt:variant>
      <vt:variant>
        <vt:i4>1507390</vt:i4>
      </vt:variant>
      <vt:variant>
        <vt:i4>323</vt:i4>
      </vt:variant>
      <vt:variant>
        <vt:i4>0</vt:i4>
      </vt:variant>
      <vt:variant>
        <vt:i4>5</vt:i4>
      </vt:variant>
      <vt:variant>
        <vt:lpwstr/>
      </vt:variant>
      <vt:variant>
        <vt:lpwstr>_Toc291850815</vt:lpwstr>
      </vt:variant>
      <vt:variant>
        <vt:i4>1507390</vt:i4>
      </vt:variant>
      <vt:variant>
        <vt:i4>317</vt:i4>
      </vt:variant>
      <vt:variant>
        <vt:i4>0</vt:i4>
      </vt:variant>
      <vt:variant>
        <vt:i4>5</vt:i4>
      </vt:variant>
      <vt:variant>
        <vt:lpwstr/>
      </vt:variant>
      <vt:variant>
        <vt:lpwstr>_Toc291850814</vt:lpwstr>
      </vt:variant>
      <vt:variant>
        <vt:i4>1507390</vt:i4>
      </vt:variant>
      <vt:variant>
        <vt:i4>311</vt:i4>
      </vt:variant>
      <vt:variant>
        <vt:i4>0</vt:i4>
      </vt:variant>
      <vt:variant>
        <vt:i4>5</vt:i4>
      </vt:variant>
      <vt:variant>
        <vt:lpwstr/>
      </vt:variant>
      <vt:variant>
        <vt:lpwstr>_Toc291850813</vt:lpwstr>
      </vt:variant>
      <vt:variant>
        <vt:i4>1507390</vt:i4>
      </vt:variant>
      <vt:variant>
        <vt:i4>305</vt:i4>
      </vt:variant>
      <vt:variant>
        <vt:i4>0</vt:i4>
      </vt:variant>
      <vt:variant>
        <vt:i4>5</vt:i4>
      </vt:variant>
      <vt:variant>
        <vt:lpwstr/>
      </vt:variant>
      <vt:variant>
        <vt:lpwstr>_Toc291850812</vt:lpwstr>
      </vt:variant>
      <vt:variant>
        <vt:i4>1507390</vt:i4>
      </vt:variant>
      <vt:variant>
        <vt:i4>299</vt:i4>
      </vt:variant>
      <vt:variant>
        <vt:i4>0</vt:i4>
      </vt:variant>
      <vt:variant>
        <vt:i4>5</vt:i4>
      </vt:variant>
      <vt:variant>
        <vt:lpwstr/>
      </vt:variant>
      <vt:variant>
        <vt:lpwstr>_Toc291850811</vt:lpwstr>
      </vt:variant>
      <vt:variant>
        <vt:i4>1507390</vt:i4>
      </vt:variant>
      <vt:variant>
        <vt:i4>293</vt:i4>
      </vt:variant>
      <vt:variant>
        <vt:i4>0</vt:i4>
      </vt:variant>
      <vt:variant>
        <vt:i4>5</vt:i4>
      </vt:variant>
      <vt:variant>
        <vt:lpwstr/>
      </vt:variant>
      <vt:variant>
        <vt:lpwstr>_Toc291850810</vt:lpwstr>
      </vt:variant>
      <vt:variant>
        <vt:i4>1441854</vt:i4>
      </vt:variant>
      <vt:variant>
        <vt:i4>287</vt:i4>
      </vt:variant>
      <vt:variant>
        <vt:i4>0</vt:i4>
      </vt:variant>
      <vt:variant>
        <vt:i4>5</vt:i4>
      </vt:variant>
      <vt:variant>
        <vt:lpwstr/>
      </vt:variant>
      <vt:variant>
        <vt:lpwstr>_Toc291850809</vt:lpwstr>
      </vt:variant>
      <vt:variant>
        <vt:i4>1441854</vt:i4>
      </vt:variant>
      <vt:variant>
        <vt:i4>281</vt:i4>
      </vt:variant>
      <vt:variant>
        <vt:i4>0</vt:i4>
      </vt:variant>
      <vt:variant>
        <vt:i4>5</vt:i4>
      </vt:variant>
      <vt:variant>
        <vt:lpwstr/>
      </vt:variant>
      <vt:variant>
        <vt:lpwstr>_Toc291850808</vt:lpwstr>
      </vt:variant>
      <vt:variant>
        <vt:i4>1441854</vt:i4>
      </vt:variant>
      <vt:variant>
        <vt:i4>275</vt:i4>
      </vt:variant>
      <vt:variant>
        <vt:i4>0</vt:i4>
      </vt:variant>
      <vt:variant>
        <vt:i4>5</vt:i4>
      </vt:variant>
      <vt:variant>
        <vt:lpwstr/>
      </vt:variant>
      <vt:variant>
        <vt:lpwstr>_Toc291850807</vt:lpwstr>
      </vt:variant>
      <vt:variant>
        <vt:i4>1441854</vt:i4>
      </vt:variant>
      <vt:variant>
        <vt:i4>269</vt:i4>
      </vt:variant>
      <vt:variant>
        <vt:i4>0</vt:i4>
      </vt:variant>
      <vt:variant>
        <vt:i4>5</vt:i4>
      </vt:variant>
      <vt:variant>
        <vt:lpwstr/>
      </vt:variant>
      <vt:variant>
        <vt:lpwstr>_Toc291850806</vt:lpwstr>
      </vt:variant>
      <vt:variant>
        <vt:i4>1441854</vt:i4>
      </vt:variant>
      <vt:variant>
        <vt:i4>263</vt:i4>
      </vt:variant>
      <vt:variant>
        <vt:i4>0</vt:i4>
      </vt:variant>
      <vt:variant>
        <vt:i4>5</vt:i4>
      </vt:variant>
      <vt:variant>
        <vt:lpwstr/>
      </vt:variant>
      <vt:variant>
        <vt:lpwstr>_Toc291850805</vt:lpwstr>
      </vt:variant>
      <vt:variant>
        <vt:i4>1441854</vt:i4>
      </vt:variant>
      <vt:variant>
        <vt:i4>257</vt:i4>
      </vt:variant>
      <vt:variant>
        <vt:i4>0</vt:i4>
      </vt:variant>
      <vt:variant>
        <vt:i4>5</vt:i4>
      </vt:variant>
      <vt:variant>
        <vt:lpwstr/>
      </vt:variant>
      <vt:variant>
        <vt:lpwstr>_Toc291850804</vt:lpwstr>
      </vt:variant>
      <vt:variant>
        <vt:i4>1441854</vt:i4>
      </vt:variant>
      <vt:variant>
        <vt:i4>251</vt:i4>
      </vt:variant>
      <vt:variant>
        <vt:i4>0</vt:i4>
      </vt:variant>
      <vt:variant>
        <vt:i4>5</vt:i4>
      </vt:variant>
      <vt:variant>
        <vt:lpwstr/>
      </vt:variant>
      <vt:variant>
        <vt:lpwstr>_Toc291850803</vt:lpwstr>
      </vt:variant>
      <vt:variant>
        <vt:i4>1441854</vt:i4>
      </vt:variant>
      <vt:variant>
        <vt:i4>245</vt:i4>
      </vt:variant>
      <vt:variant>
        <vt:i4>0</vt:i4>
      </vt:variant>
      <vt:variant>
        <vt:i4>5</vt:i4>
      </vt:variant>
      <vt:variant>
        <vt:lpwstr/>
      </vt:variant>
      <vt:variant>
        <vt:lpwstr>_Toc291850802</vt:lpwstr>
      </vt:variant>
      <vt:variant>
        <vt:i4>1441854</vt:i4>
      </vt:variant>
      <vt:variant>
        <vt:i4>239</vt:i4>
      </vt:variant>
      <vt:variant>
        <vt:i4>0</vt:i4>
      </vt:variant>
      <vt:variant>
        <vt:i4>5</vt:i4>
      </vt:variant>
      <vt:variant>
        <vt:lpwstr/>
      </vt:variant>
      <vt:variant>
        <vt:lpwstr>_Toc291850801</vt:lpwstr>
      </vt:variant>
      <vt:variant>
        <vt:i4>1441854</vt:i4>
      </vt:variant>
      <vt:variant>
        <vt:i4>233</vt:i4>
      </vt:variant>
      <vt:variant>
        <vt:i4>0</vt:i4>
      </vt:variant>
      <vt:variant>
        <vt:i4>5</vt:i4>
      </vt:variant>
      <vt:variant>
        <vt:lpwstr/>
      </vt:variant>
      <vt:variant>
        <vt:lpwstr>_Toc291850800</vt:lpwstr>
      </vt:variant>
      <vt:variant>
        <vt:i4>2031665</vt:i4>
      </vt:variant>
      <vt:variant>
        <vt:i4>227</vt:i4>
      </vt:variant>
      <vt:variant>
        <vt:i4>0</vt:i4>
      </vt:variant>
      <vt:variant>
        <vt:i4>5</vt:i4>
      </vt:variant>
      <vt:variant>
        <vt:lpwstr/>
      </vt:variant>
      <vt:variant>
        <vt:lpwstr>_Toc291850799</vt:lpwstr>
      </vt:variant>
      <vt:variant>
        <vt:i4>2031665</vt:i4>
      </vt:variant>
      <vt:variant>
        <vt:i4>221</vt:i4>
      </vt:variant>
      <vt:variant>
        <vt:i4>0</vt:i4>
      </vt:variant>
      <vt:variant>
        <vt:i4>5</vt:i4>
      </vt:variant>
      <vt:variant>
        <vt:lpwstr/>
      </vt:variant>
      <vt:variant>
        <vt:lpwstr>_Toc291850798</vt:lpwstr>
      </vt:variant>
      <vt:variant>
        <vt:i4>2031665</vt:i4>
      </vt:variant>
      <vt:variant>
        <vt:i4>215</vt:i4>
      </vt:variant>
      <vt:variant>
        <vt:i4>0</vt:i4>
      </vt:variant>
      <vt:variant>
        <vt:i4>5</vt:i4>
      </vt:variant>
      <vt:variant>
        <vt:lpwstr/>
      </vt:variant>
      <vt:variant>
        <vt:lpwstr>_Toc291850797</vt:lpwstr>
      </vt:variant>
      <vt:variant>
        <vt:i4>2031665</vt:i4>
      </vt:variant>
      <vt:variant>
        <vt:i4>209</vt:i4>
      </vt:variant>
      <vt:variant>
        <vt:i4>0</vt:i4>
      </vt:variant>
      <vt:variant>
        <vt:i4>5</vt:i4>
      </vt:variant>
      <vt:variant>
        <vt:lpwstr/>
      </vt:variant>
      <vt:variant>
        <vt:lpwstr>_Toc291850796</vt:lpwstr>
      </vt:variant>
      <vt:variant>
        <vt:i4>2031665</vt:i4>
      </vt:variant>
      <vt:variant>
        <vt:i4>203</vt:i4>
      </vt:variant>
      <vt:variant>
        <vt:i4>0</vt:i4>
      </vt:variant>
      <vt:variant>
        <vt:i4>5</vt:i4>
      </vt:variant>
      <vt:variant>
        <vt:lpwstr/>
      </vt:variant>
      <vt:variant>
        <vt:lpwstr>_Toc291850795</vt:lpwstr>
      </vt:variant>
      <vt:variant>
        <vt:i4>2031665</vt:i4>
      </vt:variant>
      <vt:variant>
        <vt:i4>197</vt:i4>
      </vt:variant>
      <vt:variant>
        <vt:i4>0</vt:i4>
      </vt:variant>
      <vt:variant>
        <vt:i4>5</vt:i4>
      </vt:variant>
      <vt:variant>
        <vt:lpwstr/>
      </vt:variant>
      <vt:variant>
        <vt:lpwstr>_Toc291850794</vt:lpwstr>
      </vt:variant>
      <vt:variant>
        <vt:i4>2031665</vt:i4>
      </vt:variant>
      <vt:variant>
        <vt:i4>191</vt:i4>
      </vt:variant>
      <vt:variant>
        <vt:i4>0</vt:i4>
      </vt:variant>
      <vt:variant>
        <vt:i4>5</vt:i4>
      </vt:variant>
      <vt:variant>
        <vt:lpwstr/>
      </vt:variant>
      <vt:variant>
        <vt:lpwstr>_Toc291850793</vt:lpwstr>
      </vt:variant>
      <vt:variant>
        <vt:i4>2031665</vt:i4>
      </vt:variant>
      <vt:variant>
        <vt:i4>185</vt:i4>
      </vt:variant>
      <vt:variant>
        <vt:i4>0</vt:i4>
      </vt:variant>
      <vt:variant>
        <vt:i4>5</vt:i4>
      </vt:variant>
      <vt:variant>
        <vt:lpwstr/>
      </vt:variant>
      <vt:variant>
        <vt:lpwstr>_Toc291850792</vt:lpwstr>
      </vt:variant>
      <vt:variant>
        <vt:i4>2031665</vt:i4>
      </vt:variant>
      <vt:variant>
        <vt:i4>179</vt:i4>
      </vt:variant>
      <vt:variant>
        <vt:i4>0</vt:i4>
      </vt:variant>
      <vt:variant>
        <vt:i4>5</vt:i4>
      </vt:variant>
      <vt:variant>
        <vt:lpwstr/>
      </vt:variant>
      <vt:variant>
        <vt:lpwstr>_Toc291850791</vt:lpwstr>
      </vt:variant>
      <vt:variant>
        <vt:i4>2031665</vt:i4>
      </vt:variant>
      <vt:variant>
        <vt:i4>173</vt:i4>
      </vt:variant>
      <vt:variant>
        <vt:i4>0</vt:i4>
      </vt:variant>
      <vt:variant>
        <vt:i4>5</vt:i4>
      </vt:variant>
      <vt:variant>
        <vt:lpwstr/>
      </vt:variant>
      <vt:variant>
        <vt:lpwstr>_Toc291850790</vt:lpwstr>
      </vt:variant>
      <vt:variant>
        <vt:i4>1966129</vt:i4>
      </vt:variant>
      <vt:variant>
        <vt:i4>167</vt:i4>
      </vt:variant>
      <vt:variant>
        <vt:i4>0</vt:i4>
      </vt:variant>
      <vt:variant>
        <vt:i4>5</vt:i4>
      </vt:variant>
      <vt:variant>
        <vt:lpwstr/>
      </vt:variant>
      <vt:variant>
        <vt:lpwstr>_Toc291850789</vt:lpwstr>
      </vt:variant>
      <vt:variant>
        <vt:i4>1966129</vt:i4>
      </vt:variant>
      <vt:variant>
        <vt:i4>161</vt:i4>
      </vt:variant>
      <vt:variant>
        <vt:i4>0</vt:i4>
      </vt:variant>
      <vt:variant>
        <vt:i4>5</vt:i4>
      </vt:variant>
      <vt:variant>
        <vt:lpwstr/>
      </vt:variant>
      <vt:variant>
        <vt:lpwstr>_Toc291850788</vt:lpwstr>
      </vt:variant>
      <vt:variant>
        <vt:i4>1966129</vt:i4>
      </vt:variant>
      <vt:variant>
        <vt:i4>155</vt:i4>
      </vt:variant>
      <vt:variant>
        <vt:i4>0</vt:i4>
      </vt:variant>
      <vt:variant>
        <vt:i4>5</vt:i4>
      </vt:variant>
      <vt:variant>
        <vt:lpwstr/>
      </vt:variant>
      <vt:variant>
        <vt:lpwstr>_Toc291850787</vt:lpwstr>
      </vt:variant>
      <vt:variant>
        <vt:i4>1966129</vt:i4>
      </vt:variant>
      <vt:variant>
        <vt:i4>149</vt:i4>
      </vt:variant>
      <vt:variant>
        <vt:i4>0</vt:i4>
      </vt:variant>
      <vt:variant>
        <vt:i4>5</vt:i4>
      </vt:variant>
      <vt:variant>
        <vt:lpwstr/>
      </vt:variant>
      <vt:variant>
        <vt:lpwstr>_Toc291850786</vt:lpwstr>
      </vt:variant>
      <vt:variant>
        <vt:i4>1966129</vt:i4>
      </vt:variant>
      <vt:variant>
        <vt:i4>143</vt:i4>
      </vt:variant>
      <vt:variant>
        <vt:i4>0</vt:i4>
      </vt:variant>
      <vt:variant>
        <vt:i4>5</vt:i4>
      </vt:variant>
      <vt:variant>
        <vt:lpwstr/>
      </vt:variant>
      <vt:variant>
        <vt:lpwstr>_Toc291850785</vt:lpwstr>
      </vt:variant>
      <vt:variant>
        <vt:i4>1966129</vt:i4>
      </vt:variant>
      <vt:variant>
        <vt:i4>137</vt:i4>
      </vt:variant>
      <vt:variant>
        <vt:i4>0</vt:i4>
      </vt:variant>
      <vt:variant>
        <vt:i4>5</vt:i4>
      </vt:variant>
      <vt:variant>
        <vt:lpwstr/>
      </vt:variant>
      <vt:variant>
        <vt:lpwstr>_Toc291850784</vt:lpwstr>
      </vt:variant>
      <vt:variant>
        <vt:i4>1966129</vt:i4>
      </vt:variant>
      <vt:variant>
        <vt:i4>131</vt:i4>
      </vt:variant>
      <vt:variant>
        <vt:i4>0</vt:i4>
      </vt:variant>
      <vt:variant>
        <vt:i4>5</vt:i4>
      </vt:variant>
      <vt:variant>
        <vt:lpwstr/>
      </vt:variant>
      <vt:variant>
        <vt:lpwstr>_Toc291850783</vt:lpwstr>
      </vt:variant>
      <vt:variant>
        <vt:i4>1966129</vt:i4>
      </vt:variant>
      <vt:variant>
        <vt:i4>125</vt:i4>
      </vt:variant>
      <vt:variant>
        <vt:i4>0</vt:i4>
      </vt:variant>
      <vt:variant>
        <vt:i4>5</vt:i4>
      </vt:variant>
      <vt:variant>
        <vt:lpwstr/>
      </vt:variant>
      <vt:variant>
        <vt:lpwstr>_Toc291850782</vt:lpwstr>
      </vt:variant>
      <vt:variant>
        <vt:i4>1966129</vt:i4>
      </vt:variant>
      <vt:variant>
        <vt:i4>119</vt:i4>
      </vt:variant>
      <vt:variant>
        <vt:i4>0</vt:i4>
      </vt:variant>
      <vt:variant>
        <vt:i4>5</vt:i4>
      </vt:variant>
      <vt:variant>
        <vt:lpwstr/>
      </vt:variant>
      <vt:variant>
        <vt:lpwstr>_Toc291850781</vt:lpwstr>
      </vt:variant>
      <vt:variant>
        <vt:i4>1966129</vt:i4>
      </vt:variant>
      <vt:variant>
        <vt:i4>113</vt:i4>
      </vt:variant>
      <vt:variant>
        <vt:i4>0</vt:i4>
      </vt:variant>
      <vt:variant>
        <vt:i4>5</vt:i4>
      </vt:variant>
      <vt:variant>
        <vt:lpwstr/>
      </vt:variant>
      <vt:variant>
        <vt:lpwstr>_Toc291850780</vt:lpwstr>
      </vt:variant>
      <vt:variant>
        <vt:i4>1114161</vt:i4>
      </vt:variant>
      <vt:variant>
        <vt:i4>107</vt:i4>
      </vt:variant>
      <vt:variant>
        <vt:i4>0</vt:i4>
      </vt:variant>
      <vt:variant>
        <vt:i4>5</vt:i4>
      </vt:variant>
      <vt:variant>
        <vt:lpwstr/>
      </vt:variant>
      <vt:variant>
        <vt:lpwstr>_Toc291850779</vt:lpwstr>
      </vt:variant>
      <vt:variant>
        <vt:i4>1114161</vt:i4>
      </vt:variant>
      <vt:variant>
        <vt:i4>101</vt:i4>
      </vt:variant>
      <vt:variant>
        <vt:i4>0</vt:i4>
      </vt:variant>
      <vt:variant>
        <vt:i4>5</vt:i4>
      </vt:variant>
      <vt:variant>
        <vt:lpwstr/>
      </vt:variant>
      <vt:variant>
        <vt:lpwstr>_Toc291850778</vt:lpwstr>
      </vt:variant>
      <vt:variant>
        <vt:i4>1114161</vt:i4>
      </vt:variant>
      <vt:variant>
        <vt:i4>95</vt:i4>
      </vt:variant>
      <vt:variant>
        <vt:i4>0</vt:i4>
      </vt:variant>
      <vt:variant>
        <vt:i4>5</vt:i4>
      </vt:variant>
      <vt:variant>
        <vt:lpwstr/>
      </vt:variant>
      <vt:variant>
        <vt:lpwstr>_Toc291850777</vt:lpwstr>
      </vt:variant>
      <vt:variant>
        <vt:i4>1114161</vt:i4>
      </vt:variant>
      <vt:variant>
        <vt:i4>89</vt:i4>
      </vt:variant>
      <vt:variant>
        <vt:i4>0</vt:i4>
      </vt:variant>
      <vt:variant>
        <vt:i4>5</vt:i4>
      </vt:variant>
      <vt:variant>
        <vt:lpwstr/>
      </vt:variant>
      <vt:variant>
        <vt:lpwstr>_Toc291850776</vt:lpwstr>
      </vt:variant>
      <vt:variant>
        <vt:i4>1114161</vt:i4>
      </vt:variant>
      <vt:variant>
        <vt:i4>83</vt:i4>
      </vt:variant>
      <vt:variant>
        <vt:i4>0</vt:i4>
      </vt:variant>
      <vt:variant>
        <vt:i4>5</vt:i4>
      </vt:variant>
      <vt:variant>
        <vt:lpwstr/>
      </vt:variant>
      <vt:variant>
        <vt:lpwstr>_Toc291850775</vt:lpwstr>
      </vt:variant>
      <vt:variant>
        <vt:i4>1114161</vt:i4>
      </vt:variant>
      <vt:variant>
        <vt:i4>77</vt:i4>
      </vt:variant>
      <vt:variant>
        <vt:i4>0</vt:i4>
      </vt:variant>
      <vt:variant>
        <vt:i4>5</vt:i4>
      </vt:variant>
      <vt:variant>
        <vt:lpwstr/>
      </vt:variant>
      <vt:variant>
        <vt:lpwstr>_Toc291850774</vt:lpwstr>
      </vt:variant>
      <vt:variant>
        <vt:i4>1114161</vt:i4>
      </vt:variant>
      <vt:variant>
        <vt:i4>71</vt:i4>
      </vt:variant>
      <vt:variant>
        <vt:i4>0</vt:i4>
      </vt:variant>
      <vt:variant>
        <vt:i4>5</vt:i4>
      </vt:variant>
      <vt:variant>
        <vt:lpwstr/>
      </vt:variant>
      <vt:variant>
        <vt:lpwstr>_Toc291850773</vt:lpwstr>
      </vt:variant>
      <vt:variant>
        <vt:i4>1114161</vt:i4>
      </vt:variant>
      <vt:variant>
        <vt:i4>65</vt:i4>
      </vt:variant>
      <vt:variant>
        <vt:i4>0</vt:i4>
      </vt:variant>
      <vt:variant>
        <vt:i4>5</vt:i4>
      </vt:variant>
      <vt:variant>
        <vt:lpwstr/>
      </vt:variant>
      <vt:variant>
        <vt:lpwstr>_Toc291850772</vt:lpwstr>
      </vt:variant>
      <vt:variant>
        <vt:i4>1114161</vt:i4>
      </vt:variant>
      <vt:variant>
        <vt:i4>59</vt:i4>
      </vt:variant>
      <vt:variant>
        <vt:i4>0</vt:i4>
      </vt:variant>
      <vt:variant>
        <vt:i4>5</vt:i4>
      </vt:variant>
      <vt:variant>
        <vt:lpwstr/>
      </vt:variant>
      <vt:variant>
        <vt:lpwstr>_Toc291850771</vt:lpwstr>
      </vt:variant>
      <vt:variant>
        <vt:i4>1114161</vt:i4>
      </vt:variant>
      <vt:variant>
        <vt:i4>53</vt:i4>
      </vt:variant>
      <vt:variant>
        <vt:i4>0</vt:i4>
      </vt:variant>
      <vt:variant>
        <vt:i4>5</vt:i4>
      </vt:variant>
      <vt:variant>
        <vt:lpwstr/>
      </vt:variant>
      <vt:variant>
        <vt:lpwstr>_Toc291850770</vt:lpwstr>
      </vt:variant>
      <vt:variant>
        <vt:i4>1048625</vt:i4>
      </vt:variant>
      <vt:variant>
        <vt:i4>47</vt:i4>
      </vt:variant>
      <vt:variant>
        <vt:i4>0</vt:i4>
      </vt:variant>
      <vt:variant>
        <vt:i4>5</vt:i4>
      </vt:variant>
      <vt:variant>
        <vt:lpwstr/>
      </vt:variant>
      <vt:variant>
        <vt:lpwstr>_Toc291850769</vt:lpwstr>
      </vt:variant>
      <vt:variant>
        <vt:i4>1048625</vt:i4>
      </vt:variant>
      <vt:variant>
        <vt:i4>41</vt:i4>
      </vt:variant>
      <vt:variant>
        <vt:i4>0</vt:i4>
      </vt:variant>
      <vt:variant>
        <vt:i4>5</vt:i4>
      </vt:variant>
      <vt:variant>
        <vt:lpwstr/>
      </vt:variant>
      <vt:variant>
        <vt:lpwstr>_Toc291850768</vt:lpwstr>
      </vt:variant>
      <vt:variant>
        <vt:i4>1048625</vt:i4>
      </vt:variant>
      <vt:variant>
        <vt:i4>35</vt:i4>
      </vt:variant>
      <vt:variant>
        <vt:i4>0</vt:i4>
      </vt:variant>
      <vt:variant>
        <vt:i4>5</vt:i4>
      </vt:variant>
      <vt:variant>
        <vt:lpwstr/>
      </vt:variant>
      <vt:variant>
        <vt:lpwstr>_Toc291850767</vt:lpwstr>
      </vt:variant>
      <vt:variant>
        <vt:i4>1048625</vt:i4>
      </vt:variant>
      <vt:variant>
        <vt:i4>29</vt:i4>
      </vt:variant>
      <vt:variant>
        <vt:i4>0</vt:i4>
      </vt:variant>
      <vt:variant>
        <vt:i4>5</vt:i4>
      </vt:variant>
      <vt:variant>
        <vt:lpwstr/>
      </vt:variant>
      <vt:variant>
        <vt:lpwstr>_Toc291850766</vt:lpwstr>
      </vt:variant>
      <vt:variant>
        <vt:i4>1048625</vt:i4>
      </vt:variant>
      <vt:variant>
        <vt:i4>23</vt:i4>
      </vt:variant>
      <vt:variant>
        <vt:i4>0</vt:i4>
      </vt:variant>
      <vt:variant>
        <vt:i4>5</vt:i4>
      </vt:variant>
      <vt:variant>
        <vt:lpwstr/>
      </vt:variant>
      <vt:variant>
        <vt:lpwstr>_Toc291850765</vt:lpwstr>
      </vt:variant>
      <vt:variant>
        <vt:i4>1048625</vt:i4>
      </vt:variant>
      <vt:variant>
        <vt:i4>17</vt:i4>
      </vt:variant>
      <vt:variant>
        <vt:i4>0</vt:i4>
      </vt:variant>
      <vt:variant>
        <vt:i4>5</vt:i4>
      </vt:variant>
      <vt:variant>
        <vt:lpwstr/>
      </vt:variant>
      <vt:variant>
        <vt:lpwstr>_Toc291850764</vt:lpwstr>
      </vt:variant>
      <vt:variant>
        <vt:i4>1048625</vt:i4>
      </vt:variant>
      <vt:variant>
        <vt:i4>11</vt:i4>
      </vt:variant>
      <vt:variant>
        <vt:i4>0</vt:i4>
      </vt:variant>
      <vt:variant>
        <vt:i4>5</vt:i4>
      </vt:variant>
      <vt:variant>
        <vt:lpwstr/>
      </vt:variant>
      <vt:variant>
        <vt:lpwstr>_Toc291850763</vt:lpwstr>
      </vt:variant>
      <vt:variant>
        <vt:i4>1048625</vt:i4>
      </vt:variant>
      <vt:variant>
        <vt:i4>5</vt:i4>
      </vt:variant>
      <vt:variant>
        <vt:i4>0</vt:i4>
      </vt:variant>
      <vt:variant>
        <vt:i4>5</vt:i4>
      </vt:variant>
      <vt:variant>
        <vt:lpwstr/>
      </vt:variant>
      <vt:variant>
        <vt:lpwstr>_Toc291850762</vt:lpwstr>
      </vt:variant>
      <vt:variant>
        <vt:i4>458762</vt:i4>
      </vt:variant>
      <vt:variant>
        <vt:i4>0</vt:i4>
      </vt:variant>
      <vt:variant>
        <vt:i4>0</vt:i4>
      </vt:variant>
      <vt:variant>
        <vt:i4>5</vt:i4>
      </vt:variant>
      <vt:variant>
        <vt:lpwstr>http://xbrl.squarespace.com/</vt:lpwstr>
      </vt:variant>
      <vt:variant>
        <vt:lpwstr/>
      </vt:variant>
      <vt:variant>
        <vt:i4>1572870</vt:i4>
      </vt:variant>
      <vt:variant>
        <vt:i4>0</vt:i4>
      </vt:variant>
      <vt:variant>
        <vt:i4>0</vt:i4>
      </vt:variant>
      <vt:variant>
        <vt:i4>5</vt:i4>
      </vt:variant>
      <vt:variant>
        <vt:lpwstr>http://www.xbrlsite.com/US-GAAP-2011/LogicalModel/SEC-XBRL-Primer-2011-02-15.pdf</vt:lpwstr>
      </vt:variant>
      <vt:variant>
        <vt:lpwstr/>
      </vt:variant>
      <vt:variant>
        <vt:i4>6553702</vt:i4>
      </vt:variant>
      <vt:variant>
        <vt:i4>6</vt:i4>
      </vt:variant>
      <vt:variant>
        <vt:i4>0</vt:i4>
      </vt:variant>
      <vt:variant>
        <vt:i4>5</vt:i4>
      </vt:variant>
      <vt:variant>
        <vt:lpwstr>http://creativecommons.org/licenses/by/3.0/</vt:lpwstr>
      </vt:variant>
      <vt:variant>
        <vt:lpwstr/>
      </vt:variant>
      <vt:variant>
        <vt:i4>6553702</vt:i4>
      </vt:variant>
      <vt:variant>
        <vt:i4>0</vt:i4>
      </vt:variant>
      <vt:variant>
        <vt:i4>0</vt:i4>
      </vt:variant>
      <vt:variant>
        <vt:i4>5</vt:i4>
      </vt:variant>
      <vt:variant>
        <vt:lpwstr>http://creativecommons.org/licenses/by/3.0/</vt:lpwstr>
      </vt:variant>
      <vt:variant>
        <vt:lpwstr/>
      </vt:variant>
      <vt:variant>
        <vt:i4>6553702</vt:i4>
      </vt:variant>
      <vt:variant>
        <vt:i4>220875</vt:i4>
      </vt:variant>
      <vt:variant>
        <vt:i4>1065</vt:i4>
      </vt:variant>
      <vt:variant>
        <vt:i4>4</vt:i4>
      </vt:variant>
      <vt:variant>
        <vt:lpwstr>http://creativecommons.org/licenses/by/3.0/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Mastering XBRL-based Financial Reporting</dc:title>
  <dc:creator>Charles Hoffman</dc:creator>
  <cp:lastModifiedBy>Charles Hoffman</cp:lastModifiedBy>
  <cp:revision>87</cp:revision>
  <cp:lastPrinted>2020-08-26T22:56:00Z</cp:lastPrinted>
  <dcterms:created xsi:type="dcterms:W3CDTF">2016-12-18T19:34:00Z</dcterms:created>
  <dcterms:modified xsi:type="dcterms:W3CDTF">2020-08-26T23:19:00Z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