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08B894" w14:textId="77777777" w:rsidR="008619E2" w:rsidRDefault="008619E2" w:rsidP="00F43447">
      <w:pPr>
        <w:pStyle w:val="Heading1"/>
        <w:rPr>
          <w:lang w:val="en-GB"/>
        </w:rPr>
      </w:pPr>
      <w:bookmarkStart w:id="0" w:name="_Toc469843760"/>
      <w:r>
        <w:rPr>
          <w:lang w:val="en-GB"/>
        </w:rPr>
        <w:t>Report Element Properties</w:t>
      </w:r>
      <w:bookmarkEnd w:id="0"/>
    </w:p>
    <w:p w14:paraId="3B9E06DE" w14:textId="0D963AD2" w:rsidR="008619E2" w:rsidRDefault="00510335" w:rsidP="00F43447">
      <w:pPr>
        <w:pStyle w:val="BodyText"/>
        <w:rPr>
          <w:lang w:val="en-GB"/>
        </w:rPr>
      </w:pPr>
      <w:r>
        <w:rPr>
          <w:lang w:val="en-GB"/>
        </w:rPr>
        <w:t>The purpose of this section is to describe the properties and implementation details of report elements.</w:t>
      </w:r>
    </w:p>
    <w:p w14:paraId="387A4B4A" w14:textId="77777777" w:rsidR="008619E2" w:rsidRPr="00F46BB1" w:rsidRDefault="008619E2" w:rsidP="00F43447">
      <w:pPr>
        <w:pStyle w:val="Heading2"/>
        <w:rPr>
          <w:rFonts w:eastAsiaTheme="minorHAnsi"/>
        </w:rPr>
      </w:pPr>
      <w:bookmarkStart w:id="1" w:name="_Toc418920361"/>
      <w:r>
        <w:rPr>
          <w:rFonts w:eastAsiaTheme="minorHAnsi"/>
        </w:rPr>
        <w:t>Implementation m</w:t>
      </w:r>
      <w:r w:rsidRPr="00F46BB1">
        <w:rPr>
          <w:rFonts w:eastAsiaTheme="minorHAnsi"/>
        </w:rPr>
        <w:t xml:space="preserve">odel </w:t>
      </w:r>
      <w:r>
        <w:rPr>
          <w:rFonts w:eastAsiaTheme="minorHAnsi"/>
        </w:rPr>
        <w:t>t</w:t>
      </w:r>
      <w:r w:rsidRPr="00F46BB1">
        <w:rPr>
          <w:rFonts w:eastAsiaTheme="minorHAnsi"/>
        </w:rPr>
        <w:t>erminology</w:t>
      </w:r>
      <w:r>
        <w:rPr>
          <w:rFonts w:eastAsiaTheme="minorHAnsi"/>
        </w:rPr>
        <w:t xml:space="preserve"> summary</w:t>
      </w:r>
      <w:bookmarkEnd w:id="1"/>
    </w:p>
    <w:p w14:paraId="46A72B27" w14:textId="77777777" w:rsidR="008619E2" w:rsidRPr="00774DF3" w:rsidRDefault="008619E2" w:rsidP="00F43447">
      <w:pPr>
        <w:pStyle w:val="BodyText"/>
        <w:rPr>
          <w:lang w:val="en-GB"/>
        </w:rPr>
      </w:pPr>
      <w:r w:rsidRPr="00774DF3">
        <w:rPr>
          <w:lang w:val="en-GB"/>
        </w:rPr>
        <w:t xml:space="preserve">A report element </w:t>
      </w:r>
      <w:r>
        <w:rPr>
          <w:lang w:val="en-GB"/>
        </w:rPr>
        <w:t xml:space="preserve">or model element </w:t>
      </w:r>
      <w:r w:rsidRPr="00774DF3">
        <w:rPr>
          <w:lang w:val="en-GB"/>
        </w:rPr>
        <w:t xml:space="preserve">is a piece of a digital financial report.  </w:t>
      </w:r>
      <w:r>
        <w:rPr>
          <w:lang w:val="en-GB"/>
        </w:rPr>
        <w:t>Report elements or model elements can be grouped into categories.  These categories are summarised below:</w:t>
      </w:r>
    </w:p>
    <w:p w14:paraId="162F45C5" w14:textId="575B3DB0" w:rsidR="008619E2" w:rsidRDefault="008619E2" w:rsidP="005E172F">
      <w:pPr>
        <w:pStyle w:val="BodyText"/>
        <w:numPr>
          <w:ilvl w:val="0"/>
          <w:numId w:val="46"/>
        </w:numPr>
        <w:rPr>
          <w:lang w:val="en-GB"/>
        </w:rPr>
      </w:pPr>
      <w:r>
        <w:rPr>
          <w:lang w:val="en-GB"/>
        </w:rPr>
        <w:t>Report</w:t>
      </w:r>
    </w:p>
    <w:p w14:paraId="2E945ECC" w14:textId="77777777" w:rsidR="008619E2" w:rsidRPr="00765FFF" w:rsidRDefault="008619E2" w:rsidP="005E172F">
      <w:pPr>
        <w:pStyle w:val="BodyText"/>
        <w:numPr>
          <w:ilvl w:val="0"/>
          <w:numId w:val="46"/>
        </w:numPr>
        <w:rPr>
          <w:lang w:val="en-GB"/>
        </w:rPr>
      </w:pPr>
      <w:r w:rsidRPr="00765FFF">
        <w:rPr>
          <w:lang w:val="en-GB"/>
        </w:rPr>
        <w:t>Network</w:t>
      </w:r>
    </w:p>
    <w:p w14:paraId="0D0595D9" w14:textId="736BA568" w:rsidR="008619E2" w:rsidRPr="00765FFF" w:rsidRDefault="008619E2" w:rsidP="005E172F">
      <w:pPr>
        <w:pStyle w:val="BodyText"/>
        <w:numPr>
          <w:ilvl w:val="0"/>
          <w:numId w:val="46"/>
        </w:numPr>
        <w:rPr>
          <w:lang w:val="en-GB"/>
        </w:rPr>
      </w:pPr>
      <w:r w:rsidRPr="00765FFF">
        <w:rPr>
          <w:lang w:val="en-GB"/>
        </w:rPr>
        <w:t>Table</w:t>
      </w:r>
      <w:r w:rsidR="00510335">
        <w:rPr>
          <w:lang w:val="en-GB"/>
        </w:rPr>
        <w:t xml:space="preserve"> (a.k.a. hypercube)</w:t>
      </w:r>
    </w:p>
    <w:p w14:paraId="2A52623A" w14:textId="00A18282" w:rsidR="008619E2" w:rsidRPr="00765FFF" w:rsidRDefault="008619E2" w:rsidP="005E172F">
      <w:pPr>
        <w:pStyle w:val="BodyText"/>
        <w:numPr>
          <w:ilvl w:val="0"/>
          <w:numId w:val="46"/>
        </w:numPr>
        <w:rPr>
          <w:lang w:val="en-GB"/>
        </w:rPr>
      </w:pPr>
      <w:r w:rsidRPr="00765FFF">
        <w:rPr>
          <w:lang w:val="en-GB"/>
        </w:rPr>
        <w:t>Axis</w:t>
      </w:r>
      <w:r w:rsidR="00510335">
        <w:rPr>
          <w:lang w:val="en-GB"/>
        </w:rPr>
        <w:t xml:space="preserve"> (a.k.a. dimension)</w:t>
      </w:r>
    </w:p>
    <w:p w14:paraId="358F0DFB" w14:textId="77777777" w:rsidR="008619E2" w:rsidRPr="00765FFF" w:rsidRDefault="008619E2" w:rsidP="005E172F">
      <w:pPr>
        <w:pStyle w:val="BodyText"/>
        <w:numPr>
          <w:ilvl w:val="0"/>
          <w:numId w:val="46"/>
        </w:numPr>
        <w:rPr>
          <w:lang w:val="en-GB"/>
        </w:rPr>
      </w:pPr>
      <w:r w:rsidRPr="00765FFF">
        <w:rPr>
          <w:lang w:val="en-GB"/>
        </w:rPr>
        <w:t>Member</w:t>
      </w:r>
    </w:p>
    <w:p w14:paraId="4C1837E4" w14:textId="39BC03A7" w:rsidR="008619E2" w:rsidRPr="00765FFF" w:rsidRDefault="008619E2" w:rsidP="005E172F">
      <w:pPr>
        <w:pStyle w:val="BodyText"/>
        <w:numPr>
          <w:ilvl w:val="0"/>
          <w:numId w:val="46"/>
        </w:numPr>
        <w:rPr>
          <w:lang w:val="en-GB"/>
        </w:rPr>
      </w:pPr>
      <w:r w:rsidRPr="00765FFF">
        <w:rPr>
          <w:lang w:val="en-GB"/>
        </w:rPr>
        <w:t>Line Items</w:t>
      </w:r>
      <w:r w:rsidR="00510335">
        <w:rPr>
          <w:lang w:val="en-GB"/>
        </w:rPr>
        <w:t xml:space="preserve"> (a.k.a. primary items)</w:t>
      </w:r>
    </w:p>
    <w:p w14:paraId="5824FA45" w14:textId="77777777" w:rsidR="008619E2" w:rsidRPr="00765FFF" w:rsidRDefault="008619E2" w:rsidP="005E172F">
      <w:pPr>
        <w:pStyle w:val="BodyText"/>
        <w:numPr>
          <w:ilvl w:val="0"/>
          <w:numId w:val="46"/>
        </w:numPr>
        <w:rPr>
          <w:lang w:val="en-GB"/>
        </w:rPr>
      </w:pPr>
      <w:r w:rsidRPr="00765FFF">
        <w:rPr>
          <w:lang w:val="en-GB"/>
        </w:rPr>
        <w:t>Concept</w:t>
      </w:r>
    </w:p>
    <w:p w14:paraId="1DA21E1B" w14:textId="77777777" w:rsidR="008619E2" w:rsidRDefault="008619E2" w:rsidP="005E172F">
      <w:pPr>
        <w:pStyle w:val="BodyText"/>
        <w:numPr>
          <w:ilvl w:val="0"/>
          <w:numId w:val="46"/>
        </w:numPr>
        <w:rPr>
          <w:lang w:val="en-GB"/>
        </w:rPr>
      </w:pPr>
      <w:r w:rsidRPr="00765FFF">
        <w:rPr>
          <w:lang w:val="en-GB"/>
        </w:rPr>
        <w:t>Fact</w:t>
      </w:r>
    </w:p>
    <w:p w14:paraId="6F69C101" w14:textId="77777777" w:rsidR="008619E2" w:rsidRDefault="008619E2" w:rsidP="00F43447">
      <w:pPr>
        <w:pStyle w:val="BodyText"/>
        <w:rPr>
          <w:lang w:val="en-GB"/>
        </w:rPr>
      </w:pPr>
      <w:r>
        <w:rPr>
          <w:lang w:val="en-GB"/>
        </w:rPr>
        <w:t>The following graphic shows the relations between report element categories:</w:t>
      </w:r>
    </w:p>
    <w:p w14:paraId="471E4357" w14:textId="77777777" w:rsidR="008619E2" w:rsidRPr="00765FFF" w:rsidRDefault="008619E2" w:rsidP="00F43447">
      <w:pPr>
        <w:pStyle w:val="BodyText"/>
        <w:jc w:val="center"/>
        <w:rPr>
          <w:lang w:val="en-GB"/>
        </w:rPr>
      </w:pPr>
      <w:r>
        <w:rPr>
          <w:noProof/>
        </w:rPr>
        <w:drawing>
          <wp:inline distT="0" distB="0" distL="0" distR="0" wp14:anchorId="0F139C3A" wp14:editId="7E5D1557">
            <wp:extent cx="3540557" cy="3839007"/>
            <wp:effectExtent l="0" t="0" r="3175" b="0"/>
            <wp:docPr id="1208" name="Picture 1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3541520" cy="3840051"/>
                    </a:xfrm>
                    <a:prstGeom prst="rect">
                      <a:avLst/>
                    </a:prstGeom>
                  </pic:spPr>
                </pic:pic>
              </a:graphicData>
            </a:graphic>
          </wp:inline>
        </w:drawing>
      </w:r>
    </w:p>
    <w:p w14:paraId="6F0A43BC" w14:textId="77777777" w:rsidR="008619E2" w:rsidRPr="00F46BB1" w:rsidRDefault="008619E2" w:rsidP="00F43447">
      <w:pPr>
        <w:pStyle w:val="Heading2"/>
        <w:rPr>
          <w:rFonts w:eastAsiaTheme="minorHAnsi"/>
        </w:rPr>
      </w:pPr>
      <w:bookmarkStart w:id="2" w:name="_Toc418920362"/>
      <w:r>
        <w:rPr>
          <w:rFonts w:eastAsiaTheme="minorHAnsi"/>
        </w:rPr>
        <w:lastRenderedPageBreak/>
        <w:t>Reconciliation of implementation model terminology to financial report semantic terminology</w:t>
      </w:r>
      <w:bookmarkEnd w:id="2"/>
    </w:p>
    <w:p w14:paraId="77D5690C" w14:textId="77777777" w:rsidR="008619E2" w:rsidRDefault="008619E2" w:rsidP="00F43447">
      <w:pPr>
        <w:pStyle w:val="BodyText"/>
        <w:rPr>
          <w:lang w:val="en-GB"/>
        </w:rPr>
      </w:pPr>
      <w:r>
        <w:rPr>
          <w:lang w:val="en-GB"/>
        </w:rPr>
        <w:t xml:space="preserve">The following is a reconciliation of implementation model terminology to financial report semantics terminology defined by the </w:t>
      </w:r>
      <w:r w:rsidRPr="00832082">
        <w:rPr>
          <w:i/>
          <w:lang w:val="en-GB"/>
        </w:rPr>
        <w:t>Financial Report Semantics and Dynamics Theory</w:t>
      </w:r>
      <w:r>
        <w:rPr>
          <w:lang w:val="en-GB"/>
        </w:rPr>
        <w:t>. Also provided is a column for the XBRL technical syntax of how the report element is implemented.</w:t>
      </w:r>
    </w:p>
    <w:tbl>
      <w:tblPr>
        <w:tblW w:w="8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81"/>
        <w:gridCol w:w="2263"/>
        <w:gridCol w:w="2520"/>
        <w:gridCol w:w="1710"/>
      </w:tblGrid>
      <w:tr w:rsidR="008619E2" w:rsidRPr="00201438" w14:paraId="47A80EE0" w14:textId="77777777" w:rsidTr="00984985">
        <w:trPr>
          <w:cantSplit/>
          <w:tblHeader/>
        </w:trPr>
        <w:tc>
          <w:tcPr>
            <w:tcW w:w="2481" w:type="dxa"/>
            <w:shd w:val="pct20" w:color="auto" w:fill="auto"/>
            <w:vAlign w:val="bottom"/>
          </w:tcPr>
          <w:p w14:paraId="512BE4F9" w14:textId="77777777" w:rsidR="008619E2" w:rsidRDefault="008619E2" w:rsidP="00984985">
            <w:pPr>
              <w:pStyle w:val="BodyText"/>
              <w:spacing w:before="0" w:after="0"/>
              <w:jc w:val="center"/>
              <w:rPr>
                <w:b/>
                <w:sz w:val="14"/>
                <w:szCs w:val="16"/>
                <w:lang w:val="en-GB"/>
              </w:rPr>
            </w:pPr>
            <w:r>
              <w:rPr>
                <w:b/>
                <w:sz w:val="14"/>
                <w:szCs w:val="16"/>
                <w:lang w:val="en-GB"/>
              </w:rPr>
              <w:t>Implementation Model Term (US GAAP Taxonomy Architecture /SEC Model Term)</w:t>
            </w:r>
          </w:p>
        </w:tc>
        <w:tc>
          <w:tcPr>
            <w:tcW w:w="2263" w:type="dxa"/>
            <w:shd w:val="pct20" w:color="auto" w:fill="auto"/>
            <w:vAlign w:val="bottom"/>
          </w:tcPr>
          <w:p w14:paraId="1BFC08CA" w14:textId="77777777" w:rsidR="008619E2" w:rsidRDefault="008619E2" w:rsidP="00984985">
            <w:pPr>
              <w:pStyle w:val="BodyText"/>
              <w:spacing w:before="0" w:after="0"/>
              <w:jc w:val="center"/>
              <w:rPr>
                <w:b/>
                <w:sz w:val="14"/>
                <w:szCs w:val="16"/>
                <w:lang w:val="en-GB"/>
              </w:rPr>
            </w:pPr>
          </w:p>
          <w:p w14:paraId="2EE9E92D" w14:textId="77777777" w:rsidR="008619E2" w:rsidRPr="00201438" w:rsidRDefault="008619E2" w:rsidP="00984985">
            <w:pPr>
              <w:pStyle w:val="BodyText"/>
              <w:spacing w:before="0" w:after="0"/>
              <w:jc w:val="center"/>
              <w:rPr>
                <w:b/>
                <w:sz w:val="14"/>
                <w:szCs w:val="16"/>
                <w:lang w:val="en-GB"/>
              </w:rPr>
            </w:pPr>
            <w:r>
              <w:rPr>
                <w:b/>
                <w:sz w:val="14"/>
                <w:szCs w:val="16"/>
                <w:lang w:val="en-GB"/>
              </w:rPr>
              <w:t>XBRL Technical Syntax Term</w:t>
            </w:r>
          </w:p>
        </w:tc>
        <w:tc>
          <w:tcPr>
            <w:tcW w:w="2520" w:type="dxa"/>
            <w:shd w:val="pct20" w:color="auto" w:fill="auto"/>
            <w:vAlign w:val="bottom"/>
          </w:tcPr>
          <w:p w14:paraId="5EA33B3D" w14:textId="77777777" w:rsidR="008619E2" w:rsidRDefault="008619E2" w:rsidP="00984985">
            <w:pPr>
              <w:pStyle w:val="BodyText"/>
              <w:spacing w:before="0" w:after="0"/>
              <w:jc w:val="center"/>
              <w:rPr>
                <w:b/>
                <w:sz w:val="14"/>
                <w:szCs w:val="16"/>
                <w:lang w:val="en-GB"/>
              </w:rPr>
            </w:pPr>
          </w:p>
          <w:p w14:paraId="37246F79" w14:textId="77777777" w:rsidR="008619E2" w:rsidRPr="00201438" w:rsidRDefault="008619E2" w:rsidP="00984985">
            <w:pPr>
              <w:pStyle w:val="BodyText"/>
              <w:spacing w:before="0" w:after="0"/>
              <w:jc w:val="center"/>
              <w:rPr>
                <w:b/>
                <w:sz w:val="14"/>
                <w:szCs w:val="16"/>
                <w:lang w:val="en-GB"/>
              </w:rPr>
            </w:pPr>
            <w:r>
              <w:rPr>
                <w:b/>
                <w:sz w:val="14"/>
                <w:szCs w:val="16"/>
                <w:lang w:val="en-GB"/>
              </w:rPr>
              <w:t>Financial Report Semantics and Dynamics Theory Term</w:t>
            </w:r>
          </w:p>
        </w:tc>
        <w:tc>
          <w:tcPr>
            <w:tcW w:w="1710" w:type="dxa"/>
            <w:tcBorders>
              <w:bottom w:val="single" w:sz="4" w:space="0" w:color="auto"/>
            </w:tcBorders>
            <w:shd w:val="pct15" w:color="auto" w:fill="F79646" w:themeFill="accent6"/>
            <w:vAlign w:val="bottom"/>
          </w:tcPr>
          <w:p w14:paraId="0BD54668" w14:textId="77777777" w:rsidR="008619E2" w:rsidRPr="00A71EA8" w:rsidRDefault="008619E2" w:rsidP="00984985">
            <w:pPr>
              <w:pStyle w:val="BodyText"/>
              <w:spacing w:before="0" w:after="0"/>
              <w:jc w:val="center"/>
              <w:rPr>
                <w:b/>
                <w:i/>
                <w:sz w:val="14"/>
                <w:szCs w:val="16"/>
                <w:lang w:val="en-GB"/>
              </w:rPr>
            </w:pPr>
          </w:p>
          <w:p w14:paraId="0FFAC845" w14:textId="77777777" w:rsidR="008619E2" w:rsidRDefault="008619E2" w:rsidP="00984985">
            <w:pPr>
              <w:pStyle w:val="BodyText"/>
              <w:spacing w:before="0" w:after="0"/>
              <w:jc w:val="center"/>
              <w:rPr>
                <w:b/>
                <w:i/>
                <w:sz w:val="14"/>
                <w:szCs w:val="16"/>
                <w:lang w:val="en-GB"/>
              </w:rPr>
            </w:pPr>
          </w:p>
          <w:p w14:paraId="22E1B34B" w14:textId="77777777" w:rsidR="008619E2" w:rsidRPr="00A71EA8" w:rsidRDefault="008619E2" w:rsidP="00984985">
            <w:pPr>
              <w:pStyle w:val="BodyText"/>
              <w:spacing w:before="0" w:after="0"/>
              <w:jc w:val="center"/>
              <w:rPr>
                <w:b/>
                <w:i/>
                <w:sz w:val="14"/>
                <w:szCs w:val="16"/>
                <w:lang w:val="en-GB"/>
              </w:rPr>
            </w:pPr>
            <w:r w:rsidRPr="00A71EA8">
              <w:rPr>
                <w:b/>
                <w:i/>
                <w:sz w:val="14"/>
                <w:szCs w:val="16"/>
                <w:lang w:val="en-GB"/>
              </w:rPr>
              <w:t>Example</w:t>
            </w:r>
          </w:p>
        </w:tc>
      </w:tr>
      <w:tr w:rsidR="008619E2" w:rsidRPr="00201438" w14:paraId="49F4E95D" w14:textId="77777777" w:rsidTr="00984985">
        <w:trPr>
          <w:cantSplit/>
        </w:trPr>
        <w:tc>
          <w:tcPr>
            <w:tcW w:w="2481" w:type="dxa"/>
          </w:tcPr>
          <w:p w14:paraId="154F7DEC" w14:textId="77777777" w:rsidR="008619E2" w:rsidRPr="004C06B4" w:rsidRDefault="008619E2" w:rsidP="00984985">
            <w:pPr>
              <w:pStyle w:val="BodyText"/>
              <w:spacing w:before="0" w:after="0"/>
              <w:jc w:val="left"/>
              <w:rPr>
                <w:b/>
                <w:sz w:val="14"/>
                <w:szCs w:val="16"/>
                <w:lang w:val="en-GB"/>
              </w:rPr>
            </w:pPr>
            <w:r w:rsidRPr="004C06B4">
              <w:rPr>
                <w:b/>
                <w:sz w:val="14"/>
                <w:szCs w:val="16"/>
                <w:lang w:val="en-GB"/>
              </w:rPr>
              <w:t>Report element</w:t>
            </w:r>
            <w:r>
              <w:rPr>
                <w:b/>
                <w:sz w:val="14"/>
                <w:szCs w:val="16"/>
                <w:lang w:val="en-GB"/>
              </w:rPr>
              <w:t xml:space="preserve"> </w:t>
            </w:r>
            <w:r w:rsidRPr="00832082">
              <w:rPr>
                <w:sz w:val="14"/>
                <w:szCs w:val="16"/>
                <w:lang w:val="en-GB"/>
              </w:rPr>
              <w:t>or</w:t>
            </w:r>
            <w:r>
              <w:rPr>
                <w:b/>
                <w:sz w:val="14"/>
                <w:szCs w:val="16"/>
                <w:lang w:val="en-GB"/>
              </w:rPr>
              <w:t xml:space="preserve"> Model element</w:t>
            </w:r>
          </w:p>
        </w:tc>
        <w:tc>
          <w:tcPr>
            <w:tcW w:w="2263" w:type="dxa"/>
          </w:tcPr>
          <w:p w14:paraId="259E7258" w14:textId="77777777" w:rsidR="008619E2" w:rsidRPr="00FC1D74" w:rsidRDefault="008619E2" w:rsidP="00984985">
            <w:pPr>
              <w:pStyle w:val="BodyText"/>
              <w:spacing w:before="0" w:after="0"/>
              <w:jc w:val="left"/>
              <w:rPr>
                <w:i/>
                <w:sz w:val="14"/>
                <w:szCs w:val="16"/>
                <w:lang w:val="en-GB"/>
              </w:rPr>
            </w:pPr>
            <w:r>
              <w:rPr>
                <w:sz w:val="14"/>
                <w:szCs w:val="16"/>
                <w:lang w:val="en-GB"/>
              </w:rPr>
              <w:t>XML Schema element with specific attributes; different sets of attributes and attribute values define report elements to be different things</w:t>
            </w:r>
          </w:p>
        </w:tc>
        <w:tc>
          <w:tcPr>
            <w:tcW w:w="2520" w:type="dxa"/>
          </w:tcPr>
          <w:p w14:paraId="4A9568DE" w14:textId="77777777" w:rsidR="008619E2" w:rsidRPr="00AE6A9A" w:rsidRDefault="008619E2" w:rsidP="00984985">
            <w:pPr>
              <w:pStyle w:val="BodyText"/>
              <w:spacing w:before="0" w:after="0"/>
              <w:jc w:val="left"/>
              <w:rPr>
                <w:sz w:val="14"/>
                <w:szCs w:val="16"/>
                <w:lang w:val="en-GB"/>
              </w:rPr>
            </w:pPr>
            <w:r w:rsidRPr="00AE6A9A">
              <w:rPr>
                <w:sz w:val="14"/>
                <w:szCs w:val="16"/>
                <w:lang w:val="en-GB"/>
              </w:rPr>
              <w:t>Financial report rudiments</w:t>
            </w:r>
          </w:p>
        </w:tc>
        <w:tc>
          <w:tcPr>
            <w:tcW w:w="1710" w:type="dxa"/>
            <w:shd w:val="clear" w:color="auto" w:fill="FBD4B4" w:themeFill="accent6" w:themeFillTint="66"/>
          </w:tcPr>
          <w:p w14:paraId="60E4F0C0" w14:textId="77777777" w:rsidR="008619E2" w:rsidRDefault="008619E2" w:rsidP="00984985">
            <w:pPr>
              <w:pStyle w:val="BodyText"/>
              <w:spacing w:before="0" w:after="0"/>
              <w:jc w:val="left"/>
              <w:rPr>
                <w:i/>
                <w:sz w:val="14"/>
                <w:szCs w:val="16"/>
                <w:lang w:val="en-GB"/>
              </w:rPr>
            </w:pPr>
            <w:r>
              <w:rPr>
                <w:i/>
                <w:sz w:val="14"/>
                <w:szCs w:val="16"/>
                <w:lang w:val="en-GB"/>
              </w:rPr>
              <w:t>Network, Table, Axis, Member, Line Items, Concept, Fact</w:t>
            </w:r>
          </w:p>
        </w:tc>
      </w:tr>
      <w:tr w:rsidR="008619E2" w:rsidRPr="00201438" w14:paraId="567EEF9D" w14:textId="77777777" w:rsidTr="00984985">
        <w:trPr>
          <w:cantSplit/>
        </w:trPr>
        <w:tc>
          <w:tcPr>
            <w:tcW w:w="2481" w:type="dxa"/>
          </w:tcPr>
          <w:p w14:paraId="53A9790A" w14:textId="77777777" w:rsidR="008619E2" w:rsidRDefault="008619E2" w:rsidP="00984985">
            <w:pPr>
              <w:pStyle w:val="BodyText"/>
              <w:spacing w:before="0" w:after="0"/>
              <w:jc w:val="left"/>
              <w:rPr>
                <w:sz w:val="14"/>
                <w:szCs w:val="16"/>
                <w:lang w:val="en-GB"/>
              </w:rPr>
            </w:pPr>
            <w:r w:rsidRPr="004C06B4">
              <w:rPr>
                <w:b/>
                <w:sz w:val="14"/>
                <w:szCs w:val="16"/>
                <w:lang w:val="en-GB"/>
              </w:rPr>
              <w:t>Network</w:t>
            </w:r>
            <w:r>
              <w:rPr>
                <w:sz w:val="14"/>
                <w:szCs w:val="16"/>
                <w:lang w:val="en-GB"/>
              </w:rPr>
              <w:t xml:space="preserve"> (must have a unique URI, must have a number, must have a sort group, must have a title)</w:t>
            </w:r>
          </w:p>
        </w:tc>
        <w:tc>
          <w:tcPr>
            <w:tcW w:w="2263" w:type="dxa"/>
          </w:tcPr>
          <w:p w14:paraId="27954FD3" w14:textId="77777777" w:rsidR="008619E2" w:rsidRDefault="008619E2" w:rsidP="00984985">
            <w:pPr>
              <w:pStyle w:val="BodyText"/>
              <w:spacing w:before="0" w:after="0"/>
              <w:jc w:val="left"/>
              <w:rPr>
                <w:sz w:val="14"/>
                <w:szCs w:val="16"/>
                <w:lang w:val="en-GB"/>
              </w:rPr>
            </w:pPr>
            <w:r>
              <w:rPr>
                <w:sz w:val="14"/>
                <w:szCs w:val="16"/>
                <w:lang w:val="en-GB"/>
              </w:rPr>
              <w:t xml:space="preserve">Network expressed using the </w:t>
            </w:r>
            <w:proofErr w:type="spellStart"/>
            <w:r>
              <w:rPr>
                <w:sz w:val="14"/>
                <w:szCs w:val="16"/>
                <w:lang w:val="en-GB"/>
              </w:rPr>
              <w:t>XLink</w:t>
            </w:r>
            <w:proofErr w:type="spellEnd"/>
            <w:r>
              <w:rPr>
                <w:sz w:val="14"/>
                <w:szCs w:val="16"/>
                <w:lang w:val="en-GB"/>
              </w:rPr>
              <w:t xml:space="preserve"> extended link with an XBRL extended link role</w:t>
            </w:r>
          </w:p>
        </w:tc>
        <w:tc>
          <w:tcPr>
            <w:tcW w:w="2520" w:type="dxa"/>
          </w:tcPr>
          <w:p w14:paraId="2624074E" w14:textId="77777777" w:rsidR="008619E2" w:rsidRPr="007A4502" w:rsidRDefault="008619E2" w:rsidP="00984985">
            <w:pPr>
              <w:pStyle w:val="BodyText"/>
              <w:spacing w:before="0" w:after="0"/>
              <w:jc w:val="left"/>
              <w:rPr>
                <w:sz w:val="14"/>
                <w:szCs w:val="16"/>
                <w:lang w:val="en-GB"/>
              </w:rPr>
            </w:pPr>
            <w:r>
              <w:rPr>
                <w:sz w:val="14"/>
                <w:szCs w:val="16"/>
                <w:lang w:val="en-GB"/>
              </w:rPr>
              <w:t xml:space="preserve">This is </w:t>
            </w:r>
            <w:r w:rsidRPr="00560862">
              <w:rPr>
                <w:i/>
                <w:sz w:val="14"/>
                <w:szCs w:val="16"/>
                <w:lang w:val="en-GB"/>
              </w:rPr>
              <w:t>part of a component</w:t>
            </w:r>
            <w:r>
              <w:rPr>
                <w:sz w:val="14"/>
                <w:szCs w:val="16"/>
                <w:lang w:val="en-GB"/>
              </w:rPr>
              <w:t>, but because different taxonomies use network, hypercube, or combinations of network/hypercube; this cannot be mapped to one physical technical syntax</w:t>
            </w:r>
          </w:p>
        </w:tc>
        <w:tc>
          <w:tcPr>
            <w:tcW w:w="1710" w:type="dxa"/>
            <w:shd w:val="clear" w:color="auto" w:fill="FBD4B4" w:themeFill="accent6" w:themeFillTint="66"/>
          </w:tcPr>
          <w:p w14:paraId="4F38F0E9" w14:textId="77777777" w:rsidR="008619E2" w:rsidRDefault="008619E2" w:rsidP="00984985">
            <w:pPr>
              <w:pStyle w:val="BodyText"/>
              <w:spacing w:before="0" w:after="0"/>
              <w:jc w:val="left"/>
              <w:rPr>
                <w:i/>
                <w:sz w:val="14"/>
                <w:szCs w:val="16"/>
                <w:lang w:val="en-GB"/>
              </w:rPr>
            </w:pPr>
            <w:r>
              <w:rPr>
                <w:i/>
                <w:sz w:val="14"/>
                <w:szCs w:val="16"/>
                <w:lang w:val="en-GB"/>
              </w:rPr>
              <w:t>Balance sheet</w:t>
            </w:r>
          </w:p>
        </w:tc>
      </w:tr>
      <w:tr w:rsidR="008619E2" w:rsidRPr="00201438" w14:paraId="72C05EE1" w14:textId="77777777" w:rsidTr="00984985">
        <w:trPr>
          <w:cantSplit/>
        </w:trPr>
        <w:tc>
          <w:tcPr>
            <w:tcW w:w="2481" w:type="dxa"/>
          </w:tcPr>
          <w:p w14:paraId="5EBB3320" w14:textId="77777777" w:rsidR="008619E2" w:rsidRDefault="008619E2" w:rsidP="00984985">
            <w:pPr>
              <w:pStyle w:val="BodyText"/>
              <w:spacing w:before="0" w:after="0"/>
              <w:jc w:val="left"/>
              <w:rPr>
                <w:sz w:val="14"/>
                <w:szCs w:val="16"/>
                <w:lang w:val="en-GB"/>
              </w:rPr>
            </w:pPr>
            <w:r w:rsidRPr="004C06B4">
              <w:rPr>
                <w:b/>
                <w:sz w:val="14"/>
                <w:szCs w:val="16"/>
                <w:lang w:val="en-GB"/>
              </w:rPr>
              <w:t>[Table]</w:t>
            </w:r>
            <w:r>
              <w:rPr>
                <w:sz w:val="14"/>
                <w:szCs w:val="16"/>
                <w:lang w:val="en-GB"/>
              </w:rPr>
              <w:t xml:space="preserve"> (period must be “duration”, must not have a balance attribute, must be abstract)</w:t>
            </w:r>
          </w:p>
        </w:tc>
        <w:tc>
          <w:tcPr>
            <w:tcW w:w="2263" w:type="dxa"/>
          </w:tcPr>
          <w:p w14:paraId="4EA52B57" w14:textId="77777777" w:rsidR="008619E2" w:rsidRDefault="008619E2" w:rsidP="00984985">
            <w:pPr>
              <w:pStyle w:val="BodyText"/>
              <w:spacing w:before="0" w:after="0"/>
              <w:jc w:val="left"/>
              <w:rPr>
                <w:sz w:val="14"/>
                <w:szCs w:val="16"/>
                <w:lang w:val="en-GB"/>
              </w:rPr>
            </w:pPr>
            <w:r>
              <w:rPr>
                <w:sz w:val="14"/>
                <w:szCs w:val="16"/>
                <w:lang w:val="en-GB"/>
              </w:rPr>
              <w:t xml:space="preserve">XML schema element with the </w:t>
            </w:r>
            <w:proofErr w:type="spellStart"/>
            <w:r>
              <w:rPr>
                <w:sz w:val="14"/>
                <w:szCs w:val="16"/>
                <w:lang w:val="en-GB"/>
              </w:rPr>
              <w:t>substitutionGroup</w:t>
            </w:r>
            <w:proofErr w:type="spellEnd"/>
            <w:r>
              <w:rPr>
                <w:sz w:val="14"/>
                <w:szCs w:val="16"/>
                <w:lang w:val="en-GB"/>
              </w:rPr>
              <w:t xml:space="preserve"> value of “</w:t>
            </w:r>
            <w:proofErr w:type="spellStart"/>
            <w:proofErr w:type="gramStart"/>
            <w:r>
              <w:rPr>
                <w:sz w:val="14"/>
                <w:szCs w:val="16"/>
                <w:lang w:val="en-GB"/>
              </w:rPr>
              <w:t>xbrldt:hypercubeItem</w:t>
            </w:r>
            <w:proofErr w:type="spellEnd"/>
            <w:proofErr w:type="gramEnd"/>
            <w:r>
              <w:rPr>
                <w:sz w:val="14"/>
                <w:szCs w:val="16"/>
                <w:lang w:val="en-GB"/>
              </w:rPr>
              <w:t>”</w:t>
            </w:r>
          </w:p>
        </w:tc>
        <w:tc>
          <w:tcPr>
            <w:tcW w:w="2520" w:type="dxa"/>
          </w:tcPr>
          <w:p w14:paraId="317C84D8" w14:textId="77777777" w:rsidR="008619E2" w:rsidRPr="007A4502" w:rsidRDefault="008619E2" w:rsidP="00984985">
            <w:pPr>
              <w:pStyle w:val="BodyText"/>
              <w:spacing w:before="0" w:after="0"/>
              <w:jc w:val="left"/>
              <w:rPr>
                <w:sz w:val="14"/>
                <w:szCs w:val="16"/>
                <w:lang w:val="en-GB"/>
              </w:rPr>
            </w:pPr>
            <w:r>
              <w:rPr>
                <w:sz w:val="14"/>
                <w:szCs w:val="16"/>
                <w:lang w:val="en-GB"/>
              </w:rPr>
              <w:t xml:space="preserve">This is </w:t>
            </w:r>
            <w:r w:rsidRPr="00560862">
              <w:rPr>
                <w:i/>
                <w:sz w:val="14"/>
                <w:szCs w:val="16"/>
                <w:lang w:val="en-GB"/>
              </w:rPr>
              <w:t>part of a component</w:t>
            </w:r>
            <w:r>
              <w:rPr>
                <w:sz w:val="14"/>
                <w:szCs w:val="16"/>
                <w:lang w:val="en-GB"/>
              </w:rPr>
              <w:t xml:space="preserve">, but because different taxonomies use network, hypercube, or combinations of network/hypercube; this cannot be mapped to one physical technical syntax </w:t>
            </w:r>
          </w:p>
        </w:tc>
        <w:tc>
          <w:tcPr>
            <w:tcW w:w="1710" w:type="dxa"/>
            <w:shd w:val="clear" w:color="auto" w:fill="FBD4B4" w:themeFill="accent6" w:themeFillTint="66"/>
          </w:tcPr>
          <w:p w14:paraId="11011CF3" w14:textId="77777777" w:rsidR="008619E2" w:rsidRDefault="008619E2" w:rsidP="00984985">
            <w:pPr>
              <w:pStyle w:val="BodyText"/>
              <w:spacing w:before="0" w:after="0"/>
              <w:jc w:val="left"/>
              <w:rPr>
                <w:i/>
                <w:sz w:val="14"/>
                <w:szCs w:val="16"/>
                <w:lang w:val="en-GB"/>
              </w:rPr>
            </w:pPr>
            <w:r>
              <w:rPr>
                <w:i/>
                <w:sz w:val="14"/>
                <w:szCs w:val="16"/>
                <w:lang w:val="en-GB"/>
              </w:rPr>
              <w:t>Balance sheet</w:t>
            </w:r>
          </w:p>
        </w:tc>
      </w:tr>
      <w:tr w:rsidR="008619E2" w:rsidRPr="00201438" w14:paraId="325DAC4C" w14:textId="77777777" w:rsidTr="00984985">
        <w:trPr>
          <w:cantSplit/>
        </w:trPr>
        <w:tc>
          <w:tcPr>
            <w:tcW w:w="2481" w:type="dxa"/>
          </w:tcPr>
          <w:p w14:paraId="5904DE50" w14:textId="77777777" w:rsidR="008619E2" w:rsidRDefault="008619E2" w:rsidP="00984985">
            <w:pPr>
              <w:pStyle w:val="BodyText"/>
              <w:spacing w:before="0" w:after="0"/>
              <w:jc w:val="left"/>
              <w:rPr>
                <w:sz w:val="14"/>
                <w:szCs w:val="16"/>
                <w:lang w:val="en-GB"/>
              </w:rPr>
            </w:pPr>
            <w:r w:rsidRPr="004C06B4">
              <w:rPr>
                <w:b/>
                <w:sz w:val="14"/>
                <w:szCs w:val="16"/>
                <w:lang w:val="en-GB"/>
              </w:rPr>
              <w:t>[Axis]</w:t>
            </w:r>
            <w:r>
              <w:rPr>
                <w:sz w:val="14"/>
                <w:szCs w:val="16"/>
                <w:lang w:val="en-GB"/>
              </w:rPr>
              <w:t xml:space="preserve"> (must have a type of “</w:t>
            </w:r>
            <w:proofErr w:type="spellStart"/>
            <w:proofErr w:type="gramStart"/>
            <w:r>
              <w:rPr>
                <w:sz w:val="14"/>
                <w:szCs w:val="16"/>
                <w:lang w:val="en-GB"/>
              </w:rPr>
              <w:t>nonnum:domainMemberItem</w:t>
            </w:r>
            <w:proofErr w:type="spellEnd"/>
            <w:proofErr w:type="gramEnd"/>
            <w:r>
              <w:rPr>
                <w:sz w:val="14"/>
                <w:szCs w:val="16"/>
                <w:lang w:val="en-GB"/>
              </w:rPr>
              <w:t>”, period must be “duration”, must not have a balance attribute, must be abstract)</w:t>
            </w:r>
          </w:p>
        </w:tc>
        <w:tc>
          <w:tcPr>
            <w:tcW w:w="2263" w:type="dxa"/>
          </w:tcPr>
          <w:p w14:paraId="2AD19794" w14:textId="77777777" w:rsidR="008619E2" w:rsidRDefault="008619E2" w:rsidP="00984985">
            <w:pPr>
              <w:pStyle w:val="BodyText"/>
              <w:spacing w:before="0" w:after="0"/>
              <w:jc w:val="left"/>
              <w:rPr>
                <w:sz w:val="14"/>
                <w:szCs w:val="16"/>
                <w:lang w:val="en-GB"/>
              </w:rPr>
            </w:pPr>
            <w:r>
              <w:rPr>
                <w:sz w:val="14"/>
                <w:szCs w:val="16"/>
                <w:lang w:val="en-GB"/>
              </w:rPr>
              <w:t xml:space="preserve">XBRL Dimensions dimension which is XML schema element with the </w:t>
            </w:r>
            <w:proofErr w:type="spellStart"/>
            <w:r>
              <w:rPr>
                <w:sz w:val="14"/>
                <w:szCs w:val="16"/>
                <w:lang w:val="en-GB"/>
              </w:rPr>
              <w:t>substitutionGroup</w:t>
            </w:r>
            <w:proofErr w:type="spellEnd"/>
            <w:r>
              <w:rPr>
                <w:sz w:val="14"/>
                <w:szCs w:val="16"/>
                <w:lang w:val="en-GB"/>
              </w:rPr>
              <w:t xml:space="preserve"> value of “</w:t>
            </w:r>
            <w:proofErr w:type="spellStart"/>
            <w:proofErr w:type="gramStart"/>
            <w:r>
              <w:rPr>
                <w:sz w:val="14"/>
                <w:szCs w:val="16"/>
                <w:lang w:val="en-GB"/>
              </w:rPr>
              <w:t>xbrldt:dimensionItem</w:t>
            </w:r>
            <w:proofErr w:type="spellEnd"/>
            <w:proofErr w:type="gramEnd"/>
            <w:r>
              <w:rPr>
                <w:sz w:val="14"/>
                <w:szCs w:val="16"/>
                <w:lang w:val="en-GB"/>
              </w:rPr>
              <w:t xml:space="preserve">”; some characteristics are expressed within an XBRL instance as a context; the concept is expressed using XML Schema elements which have the </w:t>
            </w:r>
            <w:proofErr w:type="spellStart"/>
            <w:r>
              <w:rPr>
                <w:sz w:val="14"/>
                <w:szCs w:val="16"/>
                <w:lang w:val="en-GB"/>
              </w:rPr>
              <w:t>substitutionGroup</w:t>
            </w:r>
            <w:proofErr w:type="spellEnd"/>
            <w:r>
              <w:rPr>
                <w:sz w:val="14"/>
                <w:szCs w:val="16"/>
                <w:lang w:val="en-GB"/>
              </w:rPr>
              <w:t xml:space="preserve"> value of “</w:t>
            </w:r>
            <w:proofErr w:type="spellStart"/>
            <w:r>
              <w:rPr>
                <w:sz w:val="14"/>
                <w:szCs w:val="16"/>
                <w:lang w:val="en-GB"/>
              </w:rPr>
              <w:t>xbrli:item</w:t>
            </w:r>
            <w:proofErr w:type="spellEnd"/>
            <w:r>
              <w:rPr>
                <w:sz w:val="14"/>
                <w:szCs w:val="16"/>
                <w:lang w:val="en-GB"/>
              </w:rPr>
              <w:t>”.  XBRL Formula refers to this as an “aspect”</w:t>
            </w:r>
          </w:p>
        </w:tc>
        <w:tc>
          <w:tcPr>
            <w:tcW w:w="2520" w:type="dxa"/>
          </w:tcPr>
          <w:p w14:paraId="45B0CD8D" w14:textId="77777777" w:rsidR="008619E2" w:rsidRPr="00FC1D74" w:rsidRDefault="008619E2" w:rsidP="00984985">
            <w:pPr>
              <w:pStyle w:val="BodyText"/>
              <w:spacing w:before="0" w:after="0"/>
              <w:jc w:val="left"/>
              <w:rPr>
                <w:b/>
                <w:sz w:val="14"/>
                <w:szCs w:val="16"/>
                <w:lang w:val="en-GB"/>
              </w:rPr>
            </w:pPr>
            <w:r w:rsidRPr="00A33FB4">
              <w:rPr>
                <w:b/>
                <w:sz w:val="14"/>
                <w:szCs w:val="16"/>
                <w:lang w:val="en-GB"/>
              </w:rPr>
              <w:t>Characteristic</w:t>
            </w:r>
            <w:r>
              <w:rPr>
                <w:sz w:val="14"/>
                <w:szCs w:val="16"/>
                <w:lang w:val="en-GB"/>
              </w:rPr>
              <w:t xml:space="preserve"> </w:t>
            </w:r>
            <w:proofErr w:type="gramStart"/>
            <w:r>
              <w:rPr>
                <w:sz w:val="14"/>
                <w:szCs w:val="16"/>
                <w:lang w:val="en-GB"/>
              </w:rPr>
              <w:t xml:space="preserve">–  </w:t>
            </w:r>
            <w:r w:rsidRPr="007A4502">
              <w:rPr>
                <w:sz w:val="14"/>
                <w:szCs w:val="16"/>
                <w:lang w:val="en-GB"/>
              </w:rPr>
              <w:t>This</w:t>
            </w:r>
            <w:proofErr w:type="gramEnd"/>
            <w:r w:rsidRPr="007A4502">
              <w:rPr>
                <w:sz w:val="14"/>
                <w:szCs w:val="16"/>
                <w:lang w:val="en-GB"/>
              </w:rPr>
              <w:t xml:space="preserve"> is part of a characteristic</w:t>
            </w:r>
            <w:r>
              <w:rPr>
                <w:sz w:val="14"/>
                <w:szCs w:val="16"/>
                <w:lang w:val="en-GB"/>
              </w:rPr>
              <w:t>; the actual characteristic itself.</w:t>
            </w:r>
          </w:p>
        </w:tc>
        <w:tc>
          <w:tcPr>
            <w:tcW w:w="1710" w:type="dxa"/>
            <w:shd w:val="clear" w:color="auto" w:fill="FBD4B4" w:themeFill="accent6" w:themeFillTint="66"/>
          </w:tcPr>
          <w:p w14:paraId="2ACA6A53" w14:textId="77777777" w:rsidR="008619E2" w:rsidRDefault="008619E2" w:rsidP="00984985">
            <w:pPr>
              <w:pStyle w:val="BodyText"/>
              <w:spacing w:before="0" w:after="0"/>
              <w:jc w:val="left"/>
              <w:rPr>
                <w:i/>
                <w:sz w:val="14"/>
                <w:szCs w:val="16"/>
                <w:lang w:val="en-GB"/>
              </w:rPr>
            </w:pPr>
            <w:r>
              <w:rPr>
                <w:i/>
                <w:sz w:val="14"/>
                <w:szCs w:val="16"/>
                <w:lang w:val="en-GB"/>
              </w:rPr>
              <w:t>The “Legal entity” to which a fact relates</w:t>
            </w:r>
          </w:p>
        </w:tc>
      </w:tr>
      <w:tr w:rsidR="008619E2" w:rsidRPr="00201438" w14:paraId="63ABC9BA" w14:textId="77777777" w:rsidTr="00984985">
        <w:trPr>
          <w:cantSplit/>
        </w:trPr>
        <w:tc>
          <w:tcPr>
            <w:tcW w:w="2481" w:type="dxa"/>
          </w:tcPr>
          <w:p w14:paraId="4EA7B7A6" w14:textId="77777777" w:rsidR="008619E2" w:rsidRPr="004C06B4" w:rsidRDefault="008619E2" w:rsidP="00984985">
            <w:pPr>
              <w:pStyle w:val="BodyText"/>
              <w:spacing w:before="0" w:after="0"/>
              <w:jc w:val="left"/>
              <w:rPr>
                <w:b/>
                <w:sz w:val="14"/>
                <w:szCs w:val="16"/>
                <w:lang w:val="en-GB"/>
              </w:rPr>
            </w:pPr>
            <w:r w:rsidRPr="004C06B4">
              <w:rPr>
                <w:b/>
                <w:sz w:val="14"/>
                <w:szCs w:val="16"/>
                <w:lang w:val="en-GB"/>
              </w:rPr>
              <w:t>[Member]</w:t>
            </w:r>
          </w:p>
        </w:tc>
        <w:tc>
          <w:tcPr>
            <w:tcW w:w="2263" w:type="dxa"/>
          </w:tcPr>
          <w:p w14:paraId="133D458E" w14:textId="77777777" w:rsidR="008619E2" w:rsidRPr="00266575" w:rsidRDefault="008619E2" w:rsidP="00984985">
            <w:pPr>
              <w:pStyle w:val="BodyText"/>
              <w:spacing w:before="0" w:after="0"/>
              <w:jc w:val="left"/>
              <w:rPr>
                <w:sz w:val="14"/>
                <w:szCs w:val="16"/>
                <w:lang w:val="en-GB"/>
              </w:rPr>
            </w:pPr>
            <w:r>
              <w:rPr>
                <w:sz w:val="14"/>
                <w:szCs w:val="16"/>
                <w:lang w:val="en-GB"/>
              </w:rPr>
              <w:t>XBRL Dimensions Member</w:t>
            </w:r>
          </w:p>
        </w:tc>
        <w:tc>
          <w:tcPr>
            <w:tcW w:w="2520" w:type="dxa"/>
          </w:tcPr>
          <w:p w14:paraId="30A221CB" w14:textId="77777777" w:rsidR="008619E2" w:rsidRDefault="008619E2" w:rsidP="00984985">
            <w:pPr>
              <w:pStyle w:val="BodyText"/>
              <w:spacing w:before="0" w:after="0"/>
              <w:jc w:val="left"/>
              <w:rPr>
                <w:sz w:val="14"/>
                <w:szCs w:val="16"/>
                <w:lang w:val="en-GB"/>
              </w:rPr>
            </w:pPr>
            <w:r w:rsidRPr="00FC1D74">
              <w:rPr>
                <w:b/>
                <w:sz w:val="14"/>
                <w:szCs w:val="16"/>
                <w:lang w:val="en-GB"/>
              </w:rPr>
              <w:t>Characteristic value</w:t>
            </w:r>
            <w:r>
              <w:rPr>
                <w:sz w:val="14"/>
                <w:szCs w:val="16"/>
                <w:lang w:val="en-GB"/>
              </w:rPr>
              <w:t xml:space="preserve"> – The value of a characteristic.</w:t>
            </w:r>
          </w:p>
        </w:tc>
        <w:tc>
          <w:tcPr>
            <w:tcW w:w="1710" w:type="dxa"/>
            <w:shd w:val="clear" w:color="auto" w:fill="FBD4B4" w:themeFill="accent6" w:themeFillTint="66"/>
          </w:tcPr>
          <w:p w14:paraId="56F72DFB" w14:textId="77777777" w:rsidR="008619E2" w:rsidRPr="00A71EA8" w:rsidRDefault="008619E2" w:rsidP="00984985">
            <w:pPr>
              <w:pStyle w:val="BodyText"/>
              <w:spacing w:before="0" w:after="0"/>
              <w:jc w:val="left"/>
              <w:rPr>
                <w:i/>
                <w:sz w:val="14"/>
                <w:szCs w:val="16"/>
                <w:lang w:val="en-GB"/>
              </w:rPr>
            </w:pPr>
            <w:r>
              <w:rPr>
                <w:i/>
                <w:sz w:val="14"/>
                <w:szCs w:val="16"/>
                <w:lang w:val="en-GB"/>
              </w:rPr>
              <w:t>“Consolidated entity” is the value of “Legal Entity” characteristic</w:t>
            </w:r>
          </w:p>
        </w:tc>
      </w:tr>
      <w:tr w:rsidR="008619E2" w:rsidRPr="00201438" w14:paraId="78B5FE6A" w14:textId="77777777" w:rsidTr="00984985">
        <w:trPr>
          <w:cantSplit/>
        </w:trPr>
        <w:tc>
          <w:tcPr>
            <w:tcW w:w="2481" w:type="dxa"/>
          </w:tcPr>
          <w:p w14:paraId="5066D2B7" w14:textId="77777777" w:rsidR="008619E2" w:rsidRPr="004C06B4" w:rsidRDefault="008619E2" w:rsidP="00984985">
            <w:pPr>
              <w:pStyle w:val="BodyText"/>
              <w:spacing w:before="0" w:after="0"/>
              <w:jc w:val="left"/>
              <w:rPr>
                <w:b/>
                <w:sz w:val="14"/>
                <w:szCs w:val="16"/>
                <w:lang w:val="en-GB"/>
              </w:rPr>
            </w:pPr>
            <w:r w:rsidRPr="004C06B4">
              <w:rPr>
                <w:b/>
                <w:sz w:val="14"/>
                <w:szCs w:val="16"/>
                <w:lang w:val="en-GB"/>
              </w:rPr>
              <w:t>[Line Items]</w:t>
            </w:r>
          </w:p>
        </w:tc>
        <w:tc>
          <w:tcPr>
            <w:tcW w:w="2263" w:type="dxa"/>
          </w:tcPr>
          <w:p w14:paraId="13AE90C6" w14:textId="77777777" w:rsidR="008619E2" w:rsidRPr="00266575" w:rsidRDefault="008619E2" w:rsidP="00984985">
            <w:pPr>
              <w:pStyle w:val="BodyText"/>
              <w:spacing w:before="0" w:after="0"/>
              <w:jc w:val="left"/>
              <w:rPr>
                <w:sz w:val="14"/>
                <w:szCs w:val="16"/>
                <w:lang w:val="en-GB"/>
              </w:rPr>
            </w:pPr>
            <w:r>
              <w:rPr>
                <w:sz w:val="14"/>
                <w:szCs w:val="16"/>
                <w:lang w:val="en-GB"/>
              </w:rPr>
              <w:t>Primary Items</w:t>
            </w:r>
          </w:p>
        </w:tc>
        <w:tc>
          <w:tcPr>
            <w:tcW w:w="2520" w:type="dxa"/>
          </w:tcPr>
          <w:p w14:paraId="2AF4AAB0" w14:textId="77777777" w:rsidR="008619E2" w:rsidRDefault="008619E2" w:rsidP="00984985">
            <w:pPr>
              <w:pStyle w:val="BodyText"/>
              <w:spacing w:before="0" w:after="0"/>
              <w:jc w:val="left"/>
              <w:rPr>
                <w:sz w:val="14"/>
                <w:szCs w:val="16"/>
                <w:lang w:val="en-GB"/>
              </w:rPr>
            </w:pPr>
            <w:r w:rsidRPr="00FC1D74">
              <w:rPr>
                <w:b/>
                <w:sz w:val="14"/>
                <w:szCs w:val="16"/>
                <w:lang w:val="en-GB"/>
              </w:rPr>
              <w:t>Line items</w:t>
            </w:r>
            <w:r>
              <w:rPr>
                <w:sz w:val="14"/>
                <w:szCs w:val="16"/>
                <w:lang w:val="en-GB"/>
              </w:rPr>
              <w:t xml:space="preserve"> – Set of concepts </w:t>
            </w:r>
          </w:p>
        </w:tc>
        <w:tc>
          <w:tcPr>
            <w:tcW w:w="1710" w:type="dxa"/>
            <w:shd w:val="clear" w:color="auto" w:fill="FBD4B4" w:themeFill="accent6" w:themeFillTint="66"/>
          </w:tcPr>
          <w:p w14:paraId="0744E29B" w14:textId="77777777" w:rsidR="008619E2" w:rsidRPr="00A71EA8" w:rsidRDefault="008619E2" w:rsidP="00984985">
            <w:pPr>
              <w:pStyle w:val="BodyText"/>
              <w:spacing w:before="0" w:after="0"/>
              <w:jc w:val="left"/>
              <w:rPr>
                <w:i/>
                <w:sz w:val="14"/>
                <w:szCs w:val="16"/>
                <w:lang w:val="en-GB"/>
              </w:rPr>
            </w:pPr>
            <w:r w:rsidRPr="00A71EA8">
              <w:rPr>
                <w:i/>
                <w:sz w:val="14"/>
                <w:szCs w:val="16"/>
                <w:lang w:val="en-GB"/>
              </w:rPr>
              <w:t>Assets [Roll up] of a balance sheet</w:t>
            </w:r>
          </w:p>
        </w:tc>
      </w:tr>
      <w:tr w:rsidR="008619E2" w:rsidRPr="00201438" w14:paraId="36DAD4E0" w14:textId="77777777" w:rsidTr="00984985">
        <w:trPr>
          <w:cantSplit/>
        </w:trPr>
        <w:tc>
          <w:tcPr>
            <w:tcW w:w="2481" w:type="dxa"/>
          </w:tcPr>
          <w:p w14:paraId="78EE2BDB" w14:textId="77777777" w:rsidR="008619E2" w:rsidRDefault="008619E2" w:rsidP="00984985">
            <w:pPr>
              <w:pStyle w:val="BodyText"/>
              <w:spacing w:before="0" w:after="0"/>
              <w:jc w:val="left"/>
              <w:rPr>
                <w:sz w:val="14"/>
                <w:szCs w:val="16"/>
                <w:lang w:val="en-GB"/>
              </w:rPr>
            </w:pPr>
            <w:r w:rsidRPr="00BD6D28">
              <w:rPr>
                <w:b/>
                <w:sz w:val="14"/>
                <w:szCs w:val="16"/>
                <w:lang w:val="en-GB"/>
              </w:rPr>
              <w:t>Concept</w:t>
            </w:r>
            <w:r>
              <w:rPr>
                <w:sz w:val="14"/>
                <w:szCs w:val="16"/>
                <w:lang w:val="en-GB"/>
              </w:rPr>
              <w:t xml:space="preserve"> or </w:t>
            </w:r>
            <w:r w:rsidRPr="00BD6D28">
              <w:rPr>
                <w:b/>
                <w:sz w:val="14"/>
                <w:szCs w:val="16"/>
                <w:lang w:val="en-GB"/>
              </w:rPr>
              <w:t>Line Item</w:t>
            </w:r>
            <w:r>
              <w:rPr>
                <w:sz w:val="14"/>
                <w:szCs w:val="16"/>
                <w:lang w:val="en-GB"/>
              </w:rPr>
              <w:t xml:space="preserve"> (one line item from the set of [Line Items])</w:t>
            </w:r>
          </w:p>
        </w:tc>
        <w:tc>
          <w:tcPr>
            <w:tcW w:w="2263" w:type="dxa"/>
          </w:tcPr>
          <w:p w14:paraId="64155A6E" w14:textId="77777777" w:rsidR="008619E2" w:rsidRDefault="008619E2" w:rsidP="00984985">
            <w:pPr>
              <w:pStyle w:val="BodyText"/>
              <w:spacing w:before="0" w:after="0"/>
              <w:jc w:val="left"/>
              <w:rPr>
                <w:sz w:val="14"/>
                <w:szCs w:val="16"/>
                <w:lang w:val="en-GB"/>
              </w:rPr>
            </w:pPr>
            <w:r>
              <w:rPr>
                <w:sz w:val="14"/>
                <w:szCs w:val="16"/>
                <w:lang w:val="en-GB"/>
              </w:rPr>
              <w:t xml:space="preserve">XML schema element with the </w:t>
            </w:r>
            <w:proofErr w:type="spellStart"/>
            <w:r>
              <w:rPr>
                <w:sz w:val="14"/>
                <w:szCs w:val="16"/>
                <w:lang w:val="en-GB"/>
              </w:rPr>
              <w:t>substitutionGroup</w:t>
            </w:r>
            <w:proofErr w:type="spellEnd"/>
            <w:r>
              <w:rPr>
                <w:sz w:val="14"/>
                <w:szCs w:val="16"/>
                <w:lang w:val="en-GB"/>
              </w:rPr>
              <w:t xml:space="preserve"> value of “</w:t>
            </w:r>
            <w:proofErr w:type="spellStart"/>
            <w:proofErr w:type="gramStart"/>
            <w:r>
              <w:rPr>
                <w:sz w:val="14"/>
                <w:szCs w:val="16"/>
                <w:lang w:val="en-GB"/>
              </w:rPr>
              <w:t>xbrli:item</w:t>
            </w:r>
            <w:proofErr w:type="spellEnd"/>
            <w:proofErr w:type="gramEnd"/>
            <w:r>
              <w:rPr>
                <w:sz w:val="14"/>
                <w:szCs w:val="16"/>
                <w:lang w:val="en-GB"/>
              </w:rPr>
              <w:t>”, a specific type, a specific period, and a specific balance; must NOT be abstract.</w:t>
            </w:r>
          </w:p>
        </w:tc>
        <w:tc>
          <w:tcPr>
            <w:tcW w:w="2520" w:type="dxa"/>
          </w:tcPr>
          <w:p w14:paraId="223B2121" w14:textId="77777777" w:rsidR="008619E2" w:rsidRPr="007A4502" w:rsidRDefault="008619E2" w:rsidP="00984985">
            <w:pPr>
              <w:pStyle w:val="BodyText"/>
              <w:spacing w:before="0" w:after="0"/>
              <w:jc w:val="left"/>
              <w:rPr>
                <w:sz w:val="14"/>
                <w:szCs w:val="16"/>
                <w:lang w:val="en-GB"/>
              </w:rPr>
            </w:pPr>
            <w:r w:rsidRPr="00F17FB0">
              <w:rPr>
                <w:b/>
                <w:sz w:val="14"/>
                <w:szCs w:val="16"/>
                <w:lang w:val="en-GB"/>
              </w:rPr>
              <w:t>Line Item</w:t>
            </w:r>
            <w:r>
              <w:rPr>
                <w:sz w:val="14"/>
                <w:szCs w:val="16"/>
                <w:lang w:val="en-GB"/>
              </w:rPr>
              <w:t xml:space="preserve"> – This is the concept characteristic</w:t>
            </w:r>
          </w:p>
        </w:tc>
        <w:tc>
          <w:tcPr>
            <w:tcW w:w="1710" w:type="dxa"/>
            <w:shd w:val="clear" w:color="auto" w:fill="FBD4B4" w:themeFill="accent6" w:themeFillTint="66"/>
          </w:tcPr>
          <w:p w14:paraId="5172A96E" w14:textId="77777777" w:rsidR="008619E2" w:rsidRDefault="008619E2" w:rsidP="00984985">
            <w:pPr>
              <w:pStyle w:val="BodyText"/>
              <w:spacing w:before="0" w:after="0"/>
              <w:jc w:val="left"/>
              <w:rPr>
                <w:i/>
                <w:sz w:val="14"/>
                <w:szCs w:val="16"/>
                <w:lang w:val="en-GB"/>
              </w:rPr>
            </w:pPr>
            <w:r>
              <w:rPr>
                <w:i/>
                <w:sz w:val="14"/>
                <w:szCs w:val="16"/>
                <w:lang w:val="en-GB"/>
              </w:rPr>
              <w:t>Cash and cash equivalents; Assets; Net income (loss)</w:t>
            </w:r>
          </w:p>
        </w:tc>
      </w:tr>
      <w:tr w:rsidR="008619E2" w:rsidRPr="00201438" w14:paraId="3662643B" w14:textId="77777777" w:rsidTr="00984985">
        <w:trPr>
          <w:cantSplit/>
        </w:trPr>
        <w:tc>
          <w:tcPr>
            <w:tcW w:w="2481" w:type="dxa"/>
          </w:tcPr>
          <w:p w14:paraId="04256F25" w14:textId="77777777" w:rsidR="008619E2" w:rsidRPr="004C06B4" w:rsidRDefault="008619E2" w:rsidP="00984985">
            <w:pPr>
              <w:pStyle w:val="BodyText"/>
              <w:spacing w:before="0" w:after="0"/>
              <w:jc w:val="left"/>
              <w:rPr>
                <w:b/>
                <w:sz w:val="14"/>
                <w:szCs w:val="16"/>
                <w:lang w:val="en-GB"/>
              </w:rPr>
            </w:pPr>
            <w:r w:rsidRPr="004C06B4">
              <w:rPr>
                <w:b/>
                <w:sz w:val="14"/>
                <w:szCs w:val="16"/>
                <w:lang w:val="en-GB"/>
              </w:rPr>
              <w:t>Fact</w:t>
            </w:r>
          </w:p>
        </w:tc>
        <w:tc>
          <w:tcPr>
            <w:tcW w:w="2263" w:type="dxa"/>
          </w:tcPr>
          <w:p w14:paraId="2B2582C9" w14:textId="77777777" w:rsidR="008619E2" w:rsidRPr="00266575" w:rsidRDefault="008619E2" w:rsidP="00984985">
            <w:pPr>
              <w:pStyle w:val="BodyText"/>
              <w:spacing w:before="0" w:after="0"/>
              <w:jc w:val="left"/>
              <w:rPr>
                <w:sz w:val="14"/>
                <w:szCs w:val="16"/>
                <w:lang w:val="en-GB"/>
              </w:rPr>
            </w:pPr>
            <w:r>
              <w:rPr>
                <w:sz w:val="14"/>
                <w:szCs w:val="16"/>
                <w:lang w:val="en-GB"/>
              </w:rPr>
              <w:t>Simple fact (compound facts are not allowed)</w:t>
            </w:r>
          </w:p>
        </w:tc>
        <w:tc>
          <w:tcPr>
            <w:tcW w:w="2520" w:type="dxa"/>
          </w:tcPr>
          <w:p w14:paraId="5917102A" w14:textId="77777777" w:rsidR="008619E2" w:rsidRDefault="008619E2" w:rsidP="00984985">
            <w:pPr>
              <w:pStyle w:val="BodyText"/>
              <w:spacing w:before="0" w:after="0"/>
              <w:jc w:val="left"/>
              <w:rPr>
                <w:sz w:val="14"/>
                <w:szCs w:val="16"/>
                <w:lang w:val="en-GB"/>
              </w:rPr>
            </w:pPr>
            <w:r w:rsidRPr="003F03E3">
              <w:rPr>
                <w:b/>
                <w:sz w:val="14"/>
                <w:szCs w:val="16"/>
                <w:lang w:val="en-GB"/>
              </w:rPr>
              <w:t>Fact</w:t>
            </w:r>
            <w:r>
              <w:rPr>
                <w:sz w:val="14"/>
                <w:szCs w:val="16"/>
                <w:lang w:val="en-GB"/>
              </w:rPr>
              <w:t xml:space="preserve"> – Connection of characteristics, a value, traits of the value if numeric, and parenthetical information</w:t>
            </w:r>
          </w:p>
        </w:tc>
        <w:tc>
          <w:tcPr>
            <w:tcW w:w="1710" w:type="dxa"/>
            <w:shd w:val="clear" w:color="auto" w:fill="FBD4B4" w:themeFill="accent6" w:themeFillTint="66"/>
          </w:tcPr>
          <w:p w14:paraId="64D40F78" w14:textId="77777777" w:rsidR="008619E2" w:rsidRPr="00A71EA8" w:rsidRDefault="008619E2" w:rsidP="00984985">
            <w:pPr>
              <w:pStyle w:val="BodyText"/>
              <w:spacing w:before="0" w:after="0"/>
              <w:jc w:val="left"/>
              <w:rPr>
                <w:i/>
                <w:sz w:val="14"/>
                <w:szCs w:val="16"/>
                <w:lang w:val="en-GB"/>
              </w:rPr>
            </w:pPr>
            <w:r w:rsidRPr="00A71EA8">
              <w:rPr>
                <w:i/>
                <w:sz w:val="14"/>
                <w:szCs w:val="16"/>
                <w:lang w:val="en-GB"/>
              </w:rPr>
              <w:t>Value of 1000 for the concept “Cash and cash equivalents” for the legal entity “consolidated entity” for the period ended “December 31, 2010” expressed in US Dollars rounded to millions</w:t>
            </w:r>
          </w:p>
        </w:tc>
      </w:tr>
      <w:tr w:rsidR="008619E2" w:rsidRPr="00201438" w14:paraId="4B03C463" w14:textId="77777777" w:rsidTr="00984985">
        <w:trPr>
          <w:cantSplit/>
        </w:trPr>
        <w:tc>
          <w:tcPr>
            <w:tcW w:w="2481" w:type="dxa"/>
          </w:tcPr>
          <w:p w14:paraId="77AC0C03" w14:textId="77777777" w:rsidR="008619E2" w:rsidRPr="008F579C" w:rsidRDefault="008619E2" w:rsidP="00984985">
            <w:pPr>
              <w:pStyle w:val="BodyText"/>
              <w:spacing w:before="0" w:after="0"/>
              <w:jc w:val="left"/>
              <w:rPr>
                <w:sz w:val="14"/>
                <w:szCs w:val="16"/>
                <w:lang w:val="en-GB"/>
              </w:rPr>
            </w:pPr>
            <w:r>
              <w:rPr>
                <w:sz w:val="14"/>
                <w:szCs w:val="16"/>
                <w:lang w:val="en-GB"/>
              </w:rPr>
              <w:lastRenderedPageBreak/>
              <w:t>Business rules, Domain partition aggregation model, Information model</w:t>
            </w:r>
          </w:p>
        </w:tc>
        <w:tc>
          <w:tcPr>
            <w:tcW w:w="2263" w:type="dxa"/>
          </w:tcPr>
          <w:p w14:paraId="1E55D477" w14:textId="77777777" w:rsidR="008619E2" w:rsidRDefault="008619E2" w:rsidP="00984985">
            <w:pPr>
              <w:pStyle w:val="BodyText"/>
              <w:spacing w:before="0" w:after="0"/>
              <w:jc w:val="left"/>
              <w:rPr>
                <w:sz w:val="14"/>
                <w:szCs w:val="16"/>
                <w:lang w:val="en-GB"/>
              </w:rPr>
            </w:pPr>
            <w:r>
              <w:rPr>
                <w:sz w:val="14"/>
                <w:szCs w:val="16"/>
                <w:lang w:val="en-GB"/>
              </w:rPr>
              <w:t>Presentation relations, calculation relations, definition relations, XBRL Formula</w:t>
            </w:r>
          </w:p>
        </w:tc>
        <w:tc>
          <w:tcPr>
            <w:tcW w:w="2520" w:type="dxa"/>
          </w:tcPr>
          <w:p w14:paraId="5DC498FE" w14:textId="77777777" w:rsidR="008619E2" w:rsidRDefault="008619E2" w:rsidP="00984985">
            <w:pPr>
              <w:pStyle w:val="BodyText"/>
              <w:spacing w:before="0" w:after="0"/>
              <w:jc w:val="left"/>
              <w:rPr>
                <w:sz w:val="14"/>
                <w:szCs w:val="16"/>
                <w:lang w:val="en-GB"/>
              </w:rPr>
            </w:pPr>
            <w:r w:rsidRPr="003F03E3">
              <w:rPr>
                <w:b/>
                <w:sz w:val="14"/>
                <w:szCs w:val="16"/>
                <w:lang w:val="en-GB"/>
              </w:rPr>
              <w:t>Relations</w:t>
            </w:r>
            <w:r>
              <w:rPr>
                <w:sz w:val="14"/>
                <w:szCs w:val="16"/>
                <w:lang w:val="en-GB"/>
              </w:rPr>
              <w:t xml:space="preserve"> – The relation from one concept to another concept.</w:t>
            </w:r>
          </w:p>
        </w:tc>
        <w:tc>
          <w:tcPr>
            <w:tcW w:w="1710" w:type="dxa"/>
            <w:shd w:val="clear" w:color="auto" w:fill="FBD4B4" w:themeFill="accent6" w:themeFillTint="66"/>
          </w:tcPr>
          <w:p w14:paraId="5A2E3837" w14:textId="77777777" w:rsidR="008619E2" w:rsidRPr="00A71EA8" w:rsidRDefault="008619E2" w:rsidP="00984985">
            <w:pPr>
              <w:pStyle w:val="BodyText"/>
              <w:spacing w:before="0" w:after="0"/>
              <w:jc w:val="left"/>
              <w:rPr>
                <w:i/>
                <w:sz w:val="14"/>
                <w:szCs w:val="16"/>
                <w:lang w:val="en-GB"/>
              </w:rPr>
            </w:pPr>
            <w:r w:rsidRPr="00A71EA8">
              <w:rPr>
                <w:i/>
                <w:sz w:val="14"/>
                <w:szCs w:val="16"/>
                <w:lang w:val="en-GB"/>
              </w:rPr>
              <w:t>Assets = Liabilities + Equity;</w:t>
            </w:r>
          </w:p>
          <w:p w14:paraId="3A2F7E0E" w14:textId="77777777" w:rsidR="008619E2" w:rsidRPr="00A71EA8" w:rsidRDefault="008619E2" w:rsidP="00984985">
            <w:pPr>
              <w:pStyle w:val="BodyText"/>
              <w:spacing w:before="0" w:after="0"/>
              <w:jc w:val="left"/>
              <w:rPr>
                <w:i/>
                <w:sz w:val="14"/>
                <w:szCs w:val="16"/>
                <w:lang w:val="en-GB"/>
              </w:rPr>
            </w:pPr>
            <w:r w:rsidRPr="00A71EA8">
              <w:rPr>
                <w:i/>
                <w:sz w:val="14"/>
                <w:szCs w:val="16"/>
                <w:lang w:val="en-GB"/>
              </w:rPr>
              <w:t>Beginning cash + net cash flows = ending cash</w:t>
            </w:r>
          </w:p>
        </w:tc>
      </w:tr>
      <w:tr w:rsidR="008619E2" w:rsidRPr="00201438" w14:paraId="2ED310F9" w14:textId="77777777" w:rsidTr="00984985">
        <w:trPr>
          <w:cantSplit/>
        </w:trPr>
        <w:tc>
          <w:tcPr>
            <w:tcW w:w="2481" w:type="dxa"/>
          </w:tcPr>
          <w:p w14:paraId="6A91F9FB" w14:textId="77777777" w:rsidR="008619E2" w:rsidRPr="008F579C" w:rsidRDefault="008619E2" w:rsidP="00984985">
            <w:pPr>
              <w:pStyle w:val="BodyText"/>
              <w:spacing w:before="0" w:after="0"/>
              <w:jc w:val="left"/>
              <w:rPr>
                <w:sz w:val="14"/>
                <w:szCs w:val="16"/>
                <w:lang w:val="en-GB"/>
              </w:rPr>
            </w:pPr>
            <w:r w:rsidRPr="004C06B4">
              <w:rPr>
                <w:b/>
                <w:sz w:val="14"/>
                <w:szCs w:val="16"/>
                <w:lang w:val="en-GB"/>
              </w:rPr>
              <w:t>Flow</w:t>
            </w:r>
            <w:r>
              <w:rPr>
                <w:sz w:val="14"/>
                <w:szCs w:val="16"/>
                <w:lang w:val="en-GB"/>
              </w:rPr>
              <w:t xml:space="preserve">, uses Network </w:t>
            </w:r>
            <w:r w:rsidRPr="00B12CA1">
              <w:rPr>
                <w:sz w:val="14"/>
                <w:szCs w:val="16"/>
                <w:lang w:val="en-GB"/>
              </w:rPr>
              <w:t>{</w:t>
            </w:r>
            <w:proofErr w:type="spellStart"/>
            <w:r w:rsidRPr="00B12CA1">
              <w:rPr>
                <w:sz w:val="14"/>
                <w:szCs w:val="16"/>
                <w:lang w:val="en-GB"/>
              </w:rPr>
              <w:t>SortCode</w:t>
            </w:r>
            <w:proofErr w:type="spellEnd"/>
            <w:r w:rsidRPr="00B12CA1">
              <w:rPr>
                <w:sz w:val="14"/>
                <w:szCs w:val="16"/>
                <w:lang w:val="en-GB"/>
              </w:rPr>
              <w:t>} - {Type} - {Title}</w:t>
            </w:r>
          </w:p>
        </w:tc>
        <w:tc>
          <w:tcPr>
            <w:tcW w:w="2263" w:type="dxa"/>
          </w:tcPr>
          <w:p w14:paraId="7D300139" w14:textId="77777777" w:rsidR="008619E2" w:rsidRPr="00FC1D74" w:rsidRDefault="008619E2" w:rsidP="00984985">
            <w:pPr>
              <w:pStyle w:val="BodyText"/>
              <w:spacing w:before="0" w:after="0"/>
              <w:jc w:val="center"/>
              <w:rPr>
                <w:i/>
                <w:sz w:val="14"/>
                <w:szCs w:val="16"/>
                <w:lang w:val="en-GB"/>
              </w:rPr>
            </w:pPr>
            <w:r w:rsidRPr="00FC1D74">
              <w:rPr>
                <w:i/>
                <w:sz w:val="14"/>
                <w:szCs w:val="16"/>
                <w:lang w:val="en-GB"/>
              </w:rPr>
              <w:t>--Does not have this level--</w:t>
            </w:r>
          </w:p>
        </w:tc>
        <w:tc>
          <w:tcPr>
            <w:tcW w:w="2520" w:type="dxa"/>
          </w:tcPr>
          <w:p w14:paraId="35ABEF41" w14:textId="77777777" w:rsidR="008619E2" w:rsidRDefault="008619E2" w:rsidP="00984985">
            <w:pPr>
              <w:pStyle w:val="BodyText"/>
              <w:spacing w:before="0" w:after="0"/>
              <w:jc w:val="left"/>
              <w:rPr>
                <w:sz w:val="14"/>
                <w:szCs w:val="16"/>
                <w:lang w:val="en-GB"/>
              </w:rPr>
            </w:pPr>
            <w:r w:rsidRPr="00FC1D74">
              <w:rPr>
                <w:b/>
                <w:sz w:val="14"/>
                <w:szCs w:val="16"/>
                <w:lang w:val="en-GB"/>
              </w:rPr>
              <w:t>Relations</w:t>
            </w:r>
            <w:r>
              <w:rPr>
                <w:b/>
                <w:sz w:val="14"/>
                <w:szCs w:val="16"/>
                <w:lang w:val="en-GB"/>
              </w:rPr>
              <w:t xml:space="preserve"> between components</w:t>
            </w:r>
            <w:r>
              <w:rPr>
                <w:sz w:val="14"/>
                <w:szCs w:val="16"/>
                <w:lang w:val="en-GB"/>
              </w:rPr>
              <w:t xml:space="preserve"> – Flow, or the order or sequence of components</w:t>
            </w:r>
          </w:p>
        </w:tc>
        <w:tc>
          <w:tcPr>
            <w:tcW w:w="1710" w:type="dxa"/>
            <w:shd w:val="clear" w:color="auto" w:fill="FBD4B4" w:themeFill="accent6" w:themeFillTint="66"/>
          </w:tcPr>
          <w:p w14:paraId="20065AB8" w14:textId="77777777" w:rsidR="008619E2" w:rsidRPr="00A71EA8" w:rsidRDefault="008619E2" w:rsidP="00984985">
            <w:pPr>
              <w:pStyle w:val="BodyText"/>
              <w:spacing w:before="0" w:after="0"/>
              <w:jc w:val="left"/>
              <w:rPr>
                <w:i/>
                <w:sz w:val="14"/>
                <w:szCs w:val="16"/>
                <w:lang w:val="en-GB"/>
              </w:rPr>
            </w:pPr>
            <w:r>
              <w:rPr>
                <w:i/>
                <w:sz w:val="14"/>
                <w:szCs w:val="16"/>
                <w:lang w:val="en-GB"/>
              </w:rPr>
              <w:t>Balance sheet, then income statement, then statement of changes in equity, …</w:t>
            </w:r>
          </w:p>
        </w:tc>
      </w:tr>
      <w:tr w:rsidR="008619E2" w:rsidRPr="00201438" w14:paraId="26BFC0CB" w14:textId="77777777" w:rsidTr="00984985">
        <w:trPr>
          <w:cantSplit/>
        </w:trPr>
        <w:tc>
          <w:tcPr>
            <w:tcW w:w="2481" w:type="dxa"/>
          </w:tcPr>
          <w:p w14:paraId="723EE8E9" w14:textId="77777777" w:rsidR="008619E2" w:rsidRPr="008F579C" w:rsidRDefault="008619E2" w:rsidP="00984985">
            <w:pPr>
              <w:pStyle w:val="BodyText"/>
              <w:spacing w:before="0" w:after="0"/>
              <w:jc w:val="left"/>
              <w:rPr>
                <w:sz w:val="14"/>
                <w:szCs w:val="16"/>
                <w:lang w:val="en-GB"/>
              </w:rPr>
            </w:pPr>
            <w:r>
              <w:rPr>
                <w:sz w:val="14"/>
                <w:szCs w:val="16"/>
                <w:lang w:val="en-GB"/>
              </w:rPr>
              <w:t>Roll up, roll forward, hierarchy</w:t>
            </w:r>
          </w:p>
        </w:tc>
        <w:tc>
          <w:tcPr>
            <w:tcW w:w="2263" w:type="dxa"/>
          </w:tcPr>
          <w:p w14:paraId="727A2548" w14:textId="77777777" w:rsidR="008619E2" w:rsidRPr="00FC1D74" w:rsidRDefault="008619E2" w:rsidP="00984985">
            <w:pPr>
              <w:pStyle w:val="BodyText"/>
              <w:spacing w:before="0" w:after="0"/>
              <w:jc w:val="center"/>
              <w:rPr>
                <w:i/>
                <w:sz w:val="14"/>
                <w:szCs w:val="16"/>
                <w:lang w:val="en-GB"/>
              </w:rPr>
            </w:pPr>
            <w:r w:rsidRPr="00FC1D74">
              <w:rPr>
                <w:i/>
                <w:sz w:val="14"/>
                <w:szCs w:val="16"/>
                <w:lang w:val="en-GB"/>
              </w:rPr>
              <w:t>--Does not have this level--</w:t>
            </w:r>
          </w:p>
        </w:tc>
        <w:tc>
          <w:tcPr>
            <w:tcW w:w="2520" w:type="dxa"/>
          </w:tcPr>
          <w:p w14:paraId="52F53810" w14:textId="77777777" w:rsidR="008619E2" w:rsidRDefault="008619E2" w:rsidP="00984985">
            <w:pPr>
              <w:pStyle w:val="BodyText"/>
              <w:spacing w:before="0" w:after="0"/>
              <w:jc w:val="left"/>
              <w:rPr>
                <w:sz w:val="14"/>
                <w:szCs w:val="16"/>
                <w:lang w:val="en-GB"/>
              </w:rPr>
            </w:pPr>
            <w:r w:rsidRPr="00FC1D74">
              <w:rPr>
                <w:b/>
                <w:sz w:val="14"/>
                <w:szCs w:val="16"/>
                <w:lang w:val="en-GB"/>
              </w:rPr>
              <w:t>Relations</w:t>
            </w:r>
            <w:r>
              <w:rPr>
                <w:b/>
                <w:sz w:val="14"/>
                <w:szCs w:val="16"/>
                <w:lang w:val="en-GB"/>
              </w:rPr>
              <w:t xml:space="preserve"> between concepts</w:t>
            </w:r>
            <w:r>
              <w:rPr>
                <w:sz w:val="14"/>
                <w:szCs w:val="16"/>
                <w:lang w:val="en-GB"/>
              </w:rPr>
              <w:t xml:space="preserve"> – Relation between concepts within the concept characteristic</w:t>
            </w:r>
          </w:p>
        </w:tc>
        <w:tc>
          <w:tcPr>
            <w:tcW w:w="1710" w:type="dxa"/>
            <w:shd w:val="clear" w:color="auto" w:fill="FBD4B4" w:themeFill="accent6" w:themeFillTint="66"/>
          </w:tcPr>
          <w:p w14:paraId="24748FDC" w14:textId="77777777" w:rsidR="008619E2" w:rsidRPr="00A71EA8" w:rsidRDefault="008619E2" w:rsidP="00984985">
            <w:pPr>
              <w:pStyle w:val="BodyText"/>
              <w:spacing w:before="0" w:after="0"/>
              <w:jc w:val="left"/>
              <w:rPr>
                <w:i/>
                <w:sz w:val="14"/>
                <w:szCs w:val="16"/>
                <w:lang w:val="en-GB"/>
              </w:rPr>
            </w:pPr>
            <w:r>
              <w:rPr>
                <w:i/>
                <w:sz w:val="14"/>
                <w:szCs w:val="16"/>
                <w:lang w:val="en-GB"/>
              </w:rPr>
              <w:t>Roll up, roll forward, hierarchy</w:t>
            </w:r>
          </w:p>
        </w:tc>
      </w:tr>
      <w:tr w:rsidR="008619E2" w:rsidRPr="00201438" w14:paraId="53C2777D" w14:textId="77777777" w:rsidTr="00984985">
        <w:trPr>
          <w:cantSplit/>
        </w:trPr>
        <w:tc>
          <w:tcPr>
            <w:tcW w:w="2481" w:type="dxa"/>
          </w:tcPr>
          <w:p w14:paraId="2553E55E" w14:textId="77777777" w:rsidR="008619E2" w:rsidRDefault="008619E2" w:rsidP="00984985">
            <w:pPr>
              <w:pStyle w:val="BodyText"/>
              <w:spacing w:before="0" w:after="0"/>
              <w:jc w:val="left"/>
              <w:rPr>
                <w:sz w:val="14"/>
                <w:szCs w:val="16"/>
                <w:lang w:val="en-GB"/>
              </w:rPr>
            </w:pPr>
            <w:r>
              <w:rPr>
                <w:sz w:val="14"/>
                <w:szCs w:val="16"/>
                <w:lang w:val="en-GB"/>
              </w:rPr>
              <w:t>Member aggregation model</w:t>
            </w:r>
          </w:p>
        </w:tc>
        <w:tc>
          <w:tcPr>
            <w:tcW w:w="2263" w:type="dxa"/>
          </w:tcPr>
          <w:p w14:paraId="1E9314C7" w14:textId="77777777" w:rsidR="008619E2" w:rsidRPr="00FC1D74" w:rsidRDefault="008619E2" w:rsidP="00984985">
            <w:pPr>
              <w:pStyle w:val="BodyText"/>
              <w:spacing w:before="0" w:after="0"/>
              <w:jc w:val="center"/>
              <w:rPr>
                <w:i/>
                <w:sz w:val="14"/>
                <w:szCs w:val="16"/>
                <w:lang w:val="en-GB"/>
              </w:rPr>
            </w:pPr>
            <w:r w:rsidRPr="00FC1D74">
              <w:rPr>
                <w:i/>
                <w:sz w:val="14"/>
                <w:szCs w:val="16"/>
                <w:lang w:val="en-GB"/>
              </w:rPr>
              <w:t>--Does not have this level--</w:t>
            </w:r>
          </w:p>
        </w:tc>
        <w:tc>
          <w:tcPr>
            <w:tcW w:w="2520" w:type="dxa"/>
          </w:tcPr>
          <w:p w14:paraId="0B90D0AA" w14:textId="77777777" w:rsidR="008619E2" w:rsidRDefault="008619E2" w:rsidP="00984985">
            <w:pPr>
              <w:pStyle w:val="BodyText"/>
              <w:spacing w:before="0" w:after="0"/>
              <w:jc w:val="left"/>
              <w:rPr>
                <w:sz w:val="14"/>
                <w:szCs w:val="16"/>
                <w:lang w:val="en-GB"/>
              </w:rPr>
            </w:pPr>
            <w:r w:rsidRPr="00FC1D74">
              <w:rPr>
                <w:b/>
                <w:sz w:val="14"/>
                <w:szCs w:val="16"/>
                <w:lang w:val="en-GB"/>
              </w:rPr>
              <w:t>Relations</w:t>
            </w:r>
            <w:r>
              <w:rPr>
                <w:b/>
                <w:sz w:val="14"/>
                <w:szCs w:val="16"/>
                <w:lang w:val="en-GB"/>
              </w:rPr>
              <w:t xml:space="preserve"> between characteristics</w:t>
            </w:r>
            <w:r>
              <w:rPr>
                <w:sz w:val="14"/>
                <w:szCs w:val="16"/>
                <w:lang w:val="en-GB"/>
              </w:rPr>
              <w:t xml:space="preserve"> – Relations between characteristic members</w:t>
            </w:r>
          </w:p>
        </w:tc>
        <w:tc>
          <w:tcPr>
            <w:tcW w:w="1710" w:type="dxa"/>
            <w:shd w:val="clear" w:color="auto" w:fill="FBD4B4" w:themeFill="accent6" w:themeFillTint="66"/>
          </w:tcPr>
          <w:p w14:paraId="4DA1D057" w14:textId="77777777" w:rsidR="008619E2" w:rsidRDefault="008619E2" w:rsidP="00984985">
            <w:pPr>
              <w:pStyle w:val="BodyText"/>
              <w:spacing w:before="0" w:after="0"/>
              <w:jc w:val="left"/>
              <w:rPr>
                <w:i/>
                <w:sz w:val="14"/>
                <w:szCs w:val="16"/>
                <w:lang w:val="en-GB"/>
              </w:rPr>
            </w:pPr>
            <w:r>
              <w:rPr>
                <w:i/>
                <w:sz w:val="14"/>
                <w:szCs w:val="16"/>
                <w:lang w:val="en-GB"/>
              </w:rPr>
              <w:t>North America, United States, Canada</w:t>
            </w:r>
          </w:p>
        </w:tc>
      </w:tr>
      <w:tr w:rsidR="008619E2" w:rsidRPr="00201438" w14:paraId="6436AA7D" w14:textId="77777777" w:rsidTr="00984985">
        <w:trPr>
          <w:cantSplit/>
        </w:trPr>
        <w:tc>
          <w:tcPr>
            <w:tcW w:w="2481" w:type="dxa"/>
          </w:tcPr>
          <w:p w14:paraId="666EE71A" w14:textId="77777777" w:rsidR="008619E2" w:rsidRDefault="008619E2" w:rsidP="00984985">
            <w:pPr>
              <w:pStyle w:val="BodyText"/>
              <w:spacing w:before="0" w:after="0"/>
              <w:jc w:val="left"/>
              <w:rPr>
                <w:sz w:val="14"/>
                <w:szCs w:val="16"/>
                <w:lang w:val="en-GB"/>
              </w:rPr>
            </w:pPr>
            <w:r>
              <w:rPr>
                <w:sz w:val="14"/>
                <w:szCs w:val="16"/>
                <w:lang w:val="en-GB"/>
              </w:rPr>
              <w:t>De facto standard is the RSS Feed provided by SEC</w:t>
            </w:r>
          </w:p>
        </w:tc>
        <w:tc>
          <w:tcPr>
            <w:tcW w:w="2263" w:type="dxa"/>
          </w:tcPr>
          <w:p w14:paraId="47A4B17A" w14:textId="77777777" w:rsidR="008619E2" w:rsidRDefault="008619E2" w:rsidP="00984985">
            <w:pPr>
              <w:pStyle w:val="BodyText"/>
              <w:spacing w:before="0" w:after="0"/>
              <w:jc w:val="center"/>
              <w:rPr>
                <w:sz w:val="14"/>
                <w:szCs w:val="16"/>
                <w:lang w:val="en-GB"/>
              </w:rPr>
            </w:pPr>
            <w:r w:rsidRPr="00FC1D74">
              <w:rPr>
                <w:i/>
                <w:sz w:val="14"/>
                <w:szCs w:val="16"/>
                <w:lang w:val="en-GB"/>
              </w:rPr>
              <w:t>--Does not have this level--</w:t>
            </w:r>
          </w:p>
        </w:tc>
        <w:tc>
          <w:tcPr>
            <w:tcW w:w="2520" w:type="dxa"/>
          </w:tcPr>
          <w:p w14:paraId="143977C7" w14:textId="77777777" w:rsidR="008619E2" w:rsidRDefault="008619E2" w:rsidP="00984985">
            <w:pPr>
              <w:pStyle w:val="BodyText"/>
              <w:spacing w:before="0" w:after="0"/>
              <w:jc w:val="left"/>
              <w:rPr>
                <w:sz w:val="14"/>
                <w:szCs w:val="16"/>
                <w:lang w:val="en-GB"/>
              </w:rPr>
            </w:pPr>
            <w:r>
              <w:rPr>
                <w:sz w:val="14"/>
                <w:szCs w:val="16"/>
                <w:lang w:val="en-GB"/>
              </w:rPr>
              <w:t>Set of financial reports which are being worked with; reading one, comparing across period for same reporting entity; comparing one or more financial reports from multiple reporting entities</w:t>
            </w:r>
          </w:p>
        </w:tc>
        <w:tc>
          <w:tcPr>
            <w:tcW w:w="1710" w:type="dxa"/>
            <w:shd w:val="clear" w:color="auto" w:fill="FBD4B4" w:themeFill="accent6" w:themeFillTint="66"/>
          </w:tcPr>
          <w:p w14:paraId="7BB4DAB1" w14:textId="77777777" w:rsidR="008619E2" w:rsidRDefault="008619E2" w:rsidP="00984985">
            <w:pPr>
              <w:pStyle w:val="BodyText"/>
              <w:spacing w:before="0" w:after="0"/>
              <w:jc w:val="left"/>
              <w:rPr>
                <w:i/>
                <w:sz w:val="14"/>
                <w:szCs w:val="16"/>
                <w:lang w:val="en-GB"/>
              </w:rPr>
            </w:pPr>
            <w:r>
              <w:rPr>
                <w:i/>
                <w:sz w:val="14"/>
                <w:szCs w:val="16"/>
                <w:lang w:val="en-GB"/>
              </w:rPr>
              <w:t>Comparing IBM, Apple, and Microsoft</w:t>
            </w:r>
          </w:p>
        </w:tc>
      </w:tr>
    </w:tbl>
    <w:p w14:paraId="203776B9" w14:textId="77777777" w:rsidR="008619E2" w:rsidRDefault="008619E2" w:rsidP="00F43447">
      <w:pPr>
        <w:pStyle w:val="BodyText"/>
        <w:rPr>
          <w:lang w:val="en-GB"/>
        </w:rPr>
      </w:pPr>
    </w:p>
    <w:p w14:paraId="0AD24D9C" w14:textId="77777777" w:rsidR="008619E2" w:rsidRPr="00AE6A9A" w:rsidRDefault="008619E2" w:rsidP="00F43447">
      <w:pPr>
        <w:pStyle w:val="Heading2"/>
        <w:rPr>
          <w:rFonts w:eastAsiaTheme="minorHAnsi"/>
        </w:rPr>
      </w:pPr>
      <w:bookmarkStart w:id="3" w:name="_Toc418920363"/>
      <w:r w:rsidRPr="00AE6A9A">
        <w:rPr>
          <w:rFonts w:eastAsiaTheme="minorHAnsi"/>
        </w:rPr>
        <w:t xml:space="preserve">Reconciliation of </w:t>
      </w:r>
      <w:r>
        <w:rPr>
          <w:rFonts w:eastAsiaTheme="minorHAnsi"/>
        </w:rPr>
        <w:t xml:space="preserve">implementation model terminology to </w:t>
      </w:r>
      <w:r w:rsidRPr="00AE6A9A">
        <w:rPr>
          <w:rFonts w:eastAsiaTheme="minorHAnsi"/>
        </w:rPr>
        <w:t>XBRL Abstract Model 2.0</w:t>
      </w:r>
      <w:r>
        <w:rPr>
          <w:rFonts w:eastAsiaTheme="minorHAnsi"/>
        </w:rPr>
        <w:t xml:space="preserve"> terminology</w:t>
      </w:r>
      <w:r w:rsidRPr="00AE6A9A">
        <w:rPr>
          <w:rFonts w:eastAsiaTheme="minorHAnsi"/>
        </w:rPr>
        <w:t>:</w:t>
      </w:r>
      <w:bookmarkEnd w:id="3"/>
    </w:p>
    <w:p w14:paraId="40F80834" w14:textId="77777777" w:rsidR="008619E2" w:rsidRDefault="008619E2" w:rsidP="00F43447"/>
    <w:tbl>
      <w:tblPr>
        <w:tblW w:w="87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26"/>
        <w:gridCol w:w="2700"/>
        <w:gridCol w:w="3304"/>
      </w:tblGrid>
      <w:tr w:rsidR="008619E2" w:rsidRPr="00201438" w14:paraId="094D669A" w14:textId="77777777" w:rsidTr="00984985">
        <w:trPr>
          <w:cantSplit/>
          <w:tblHeader/>
        </w:trPr>
        <w:tc>
          <w:tcPr>
            <w:tcW w:w="2726" w:type="dxa"/>
            <w:tcBorders>
              <w:bottom w:val="single" w:sz="4" w:space="0" w:color="auto"/>
            </w:tcBorders>
            <w:shd w:val="pct15" w:color="auto" w:fill="F79646" w:themeFill="accent6"/>
          </w:tcPr>
          <w:p w14:paraId="065F8504" w14:textId="77777777" w:rsidR="008619E2" w:rsidRPr="00A71EA8" w:rsidRDefault="008619E2" w:rsidP="00984985">
            <w:pPr>
              <w:pStyle w:val="BodyText"/>
              <w:spacing w:before="0" w:after="0"/>
              <w:jc w:val="center"/>
              <w:rPr>
                <w:b/>
                <w:i/>
                <w:sz w:val="14"/>
                <w:szCs w:val="16"/>
                <w:lang w:val="en-GB"/>
              </w:rPr>
            </w:pPr>
          </w:p>
          <w:p w14:paraId="197EA0EE" w14:textId="77777777" w:rsidR="008619E2" w:rsidRPr="00A71EA8" w:rsidRDefault="008619E2" w:rsidP="00984985">
            <w:pPr>
              <w:pStyle w:val="BodyText"/>
              <w:spacing w:before="0" w:after="0"/>
              <w:jc w:val="center"/>
              <w:rPr>
                <w:b/>
                <w:i/>
                <w:sz w:val="14"/>
                <w:szCs w:val="16"/>
                <w:lang w:val="en-GB"/>
              </w:rPr>
            </w:pPr>
            <w:r w:rsidRPr="00A71EA8">
              <w:rPr>
                <w:b/>
                <w:i/>
                <w:sz w:val="14"/>
                <w:szCs w:val="16"/>
                <w:lang w:val="en-GB"/>
              </w:rPr>
              <w:t>Example</w:t>
            </w:r>
          </w:p>
        </w:tc>
        <w:tc>
          <w:tcPr>
            <w:tcW w:w="2700" w:type="dxa"/>
            <w:shd w:val="pct20" w:color="auto" w:fill="auto"/>
          </w:tcPr>
          <w:p w14:paraId="29F07FF6" w14:textId="77777777" w:rsidR="008619E2" w:rsidRDefault="008619E2" w:rsidP="00984985">
            <w:pPr>
              <w:pStyle w:val="BodyText"/>
              <w:spacing w:before="0" w:after="0"/>
              <w:jc w:val="center"/>
              <w:rPr>
                <w:b/>
                <w:sz w:val="14"/>
                <w:szCs w:val="16"/>
                <w:lang w:val="en-GB"/>
              </w:rPr>
            </w:pPr>
          </w:p>
          <w:p w14:paraId="0A69CE5F" w14:textId="77777777" w:rsidR="008619E2" w:rsidRDefault="00FB628D" w:rsidP="00984985">
            <w:pPr>
              <w:pStyle w:val="BodyText"/>
              <w:spacing w:before="0" w:after="0"/>
              <w:jc w:val="center"/>
              <w:rPr>
                <w:b/>
                <w:sz w:val="14"/>
                <w:szCs w:val="16"/>
                <w:lang w:val="en-GB"/>
              </w:rPr>
            </w:pPr>
            <w:hyperlink r:id="rId9" w:history="1">
              <w:r w:rsidR="008619E2" w:rsidRPr="0031110E">
                <w:rPr>
                  <w:rStyle w:val="Hyperlink"/>
                  <w:b/>
                  <w:sz w:val="14"/>
                  <w:szCs w:val="16"/>
                  <w:lang w:val="en-GB"/>
                </w:rPr>
                <w:t>US GAAP/SEC Model</w:t>
              </w:r>
            </w:hyperlink>
            <w:r w:rsidR="008619E2">
              <w:rPr>
                <w:b/>
                <w:sz w:val="14"/>
                <w:szCs w:val="16"/>
                <w:lang w:val="en-GB"/>
              </w:rPr>
              <w:t xml:space="preserve"> Object</w:t>
            </w:r>
          </w:p>
        </w:tc>
        <w:tc>
          <w:tcPr>
            <w:tcW w:w="3304" w:type="dxa"/>
            <w:shd w:val="pct20" w:color="auto" w:fill="auto"/>
          </w:tcPr>
          <w:p w14:paraId="181EC95D" w14:textId="77777777" w:rsidR="008619E2" w:rsidRDefault="008619E2" w:rsidP="00984985">
            <w:pPr>
              <w:pStyle w:val="BodyText"/>
              <w:spacing w:before="0" w:after="0"/>
              <w:jc w:val="center"/>
              <w:rPr>
                <w:b/>
                <w:sz w:val="14"/>
                <w:szCs w:val="16"/>
                <w:lang w:val="en-GB"/>
              </w:rPr>
            </w:pPr>
          </w:p>
          <w:p w14:paraId="701FA6C2" w14:textId="77777777" w:rsidR="008619E2" w:rsidRPr="00201438" w:rsidRDefault="00FB628D" w:rsidP="00984985">
            <w:pPr>
              <w:pStyle w:val="BodyText"/>
              <w:spacing w:before="0" w:after="0"/>
              <w:jc w:val="center"/>
              <w:rPr>
                <w:b/>
                <w:sz w:val="14"/>
                <w:szCs w:val="16"/>
                <w:lang w:val="en-GB"/>
              </w:rPr>
            </w:pPr>
            <w:hyperlink r:id="rId10" w:history="1">
              <w:r w:rsidR="008619E2" w:rsidRPr="005A2CCD">
                <w:rPr>
                  <w:rStyle w:val="Hyperlink"/>
                  <w:b/>
                  <w:sz w:val="14"/>
                  <w:szCs w:val="16"/>
                  <w:lang w:val="en-GB"/>
                </w:rPr>
                <w:t>XBRL Abstract Model 2.0</w:t>
              </w:r>
            </w:hyperlink>
            <w:r w:rsidR="008619E2">
              <w:rPr>
                <w:b/>
                <w:sz w:val="14"/>
                <w:szCs w:val="16"/>
                <w:lang w:val="en-GB"/>
              </w:rPr>
              <w:t xml:space="preserve"> Object</w:t>
            </w:r>
          </w:p>
        </w:tc>
      </w:tr>
      <w:tr w:rsidR="008619E2" w:rsidRPr="00201438" w14:paraId="729F6637" w14:textId="77777777" w:rsidTr="00984985">
        <w:trPr>
          <w:cantSplit/>
        </w:trPr>
        <w:tc>
          <w:tcPr>
            <w:tcW w:w="2726" w:type="dxa"/>
            <w:shd w:val="clear" w:color="auto" w:fill="FBD4B4" w:themeFill="accent6" w:themeFillTint="66"/>
          </w:tcPr>
          <w:p w14:paraId="7965DAD0" w14:textId="77777777" w:rsidR="008619E2" w:rsidRPr="00A71EA8" w:rsidRDefault="008619E2" w:rsidP="00984985">
            <w:pPr>
              <w:pStyle w:val="BodyText"/>
              <w:spacing w:before="0" w:after="0"/>
              <w:jc w:val="left"/>
              <w:rPr>
                <w:i/>
                <w:sz w:val="14"/>
                <w:szCs w:val="16"/>
                <w:lang w:val="en-GB"/>
              </w:rPr>
            </w:pPr>
            <w:r w:rsidRPr="00A71EA8">
              <w:rPr>
                <w:i/>
                <w:sz w:val="14"/>
                <w:szCs w:val="16"/>
                <w:lang w:val="en-GB"/>
              </w:rPr>
              <w:t>Financial statement portion of a 10-Q or 10-K; financial statement issued by a private entity</w:t>
            </w:r>
          </w:p>
        </w:tc>
        <w:tc>
          <w:tcPr>
            <w:tcW w:w="2700" w:type="dxa"/>
          </w:tcPr>
          <w:p w14:paraId="53885898" w14:textId="77777777" w:rsidR="008619E2" w:rsidRDefault="008619E2" w:rsidP="00984985">
            <w:pPr>
              <w:pStyle w:val="BodyText"/>
              <w:spacing w:before="0" w:after="0"/>
              <w:jc w:val="left"/>
              <w:rPr>
                <w:sz w:val="14"/>
                <w:szCs w:val="16"/>
                <w:lang w:val="en-GB"/>
              </w:rPr>
            </w:pPr>
            <w:r w:rsidRPr="004D7AE6">
              <w:rPr>
                <w:b/>
                <w:sz w:val="14"/>
                <w:szCs w:val="16"/>
                <w:lang w:val="en-GB"/>
              </w:rPr>
              <w:t>SEC XBRL financial filing</w:t>
            </w:r>
            <w:r>
              <w:rPr>
                <w:sz w:val="14"/>
                <w:szCs w:val="16"/>
                <w:lang w:val="en-GB"/>
              </w:rPr>
              <w:t xml:space="preserve">; XBRL instance + XBRL taxonomy; </w:t>
            </w:r>
          </w:p>
          <w:p w14:paraId="30BBA2F3" w14:textId="77777777" w:rsidR="008619E2" w:rsidRPr="00E56D78" w:rsidRDefault="008619E2" w:rsidP="00984985">
            <w:pPr>
              <w:pStyle w:val="BodyText"/>
              <w:spacing w:before="0" w:after="0"/>
              <w:jc w:val="left"/>
              <w:rPr>
                <w:sz w:val="14"/>
                <w:szCs w:val="16"/>
                <w:lang w:val="en-GB"/>
              </w:rPr>
            </w:pPr>
          </w:p>
        </w:tc>
        <w:tc>
          <w:tcPr>
            <w:tcW w:w="3304" w:type="dxa"/>
          </w:tcPr>
          <w:p w14:paraId="2967150D" w14:textId="77777777" w:rsidR="008619E2" w:rsidRPr="00266575" w:rsidRDefault="008619E2" w:rsidP="00984985">
            <w:pPr>
              <w:pStyle w:val="BodyText"/>
              <w:spacing w:before="0" w:after="0"/>
              <w:jc w:val="left"/>
              <w:rPr>
                <w:sz w:val="14"/>
                <w:szCs w:val="16"/>
                <w:lang w:val="en-GB"/>
              </w:rPr>
            </w:pPr>
            <w:r>
              <w:rPr>
                <w:sz w:val="14"/>
                <w:szCs w:val="16"/>
                <w:lang w:val="en-GB"/>
              </w:rPr>
              <w:t>Document, Manifest</w:t>
            </w:r>
          </w:p>
        </w:tc>
      </w:tr>
      <w:tr w:rsidR="008619E2" w:rsidRPr="00201438" w14:paraId="49FF3F19" w14:textId="77777777" w:rsidTr="00984985">
        <w:trPr>
          <w:cantSplit/>
        </w:trPr>
        <w:tc>
          <w:tcPr>
            <w:tcW w:w="2726" w:type="dxa"/>
            <w:shd w:val="clear" w:color="auto" w:fill="FBD4B4" w:themeFill="accent6" w:themeFillTint="66"/>
          </w:tcPr>
          <w:p w14:paraId="68214BA8" w14:textId="77777777" w:rsidR="008619E2" w:rsidRDefault="008619E2" w:rsidP="00984985">
            <w:pPr>
              <w:pStyle w:val="BodyText"/>
              <w:spacing w:before="0" w:after="0"/>
              <w:jc w:val="left"/>
              <w:rPr>
                <w:i/>
                <w:sz w:val="14"/>
                <w:szCs w:val="16"/>
                <w:lang w:val="en-GB"/>
              </w:rPr>
            </w:pPr>
            <w:r>
              <w:rPr>
                <w:i/>
                <w:sz w:val="14"/>
                <w:szCs w:val="16"/>
                <w:lang w:val="en-GB"/>
              </w:rPr>
              <w:t>See the examples from each rudimentary or primitive piece above</w:t>
            </w:r>
          </w:p>
        </w:tc>
        <w:tc>
          <w:tcPr>
            <w:tcW w:w="2700" w:type="dxa"/>
          </w:tcPr>
          <w:p w14:paraId="606059A6" w14:textId="77777777" w:rsidR="008619E2" w:rsidRPr="004D7AE6" w:rsidRDefault="008619E2" w:rsidP="00984985">
            <w:pPr>
              <w:pStyle w:val="BodyText"/>
              <w:spacing w:before="0" w:after="0"/>
              <w:jc w:val="left"/>
              <w:rPr>
                <w:b/>
                <w:sz w:val="14"/>
                <w:szCs w:val="16"/>
                <w:lang w:val="en-GB"/>
              </w:rPr>
            </w:pPr>
            <w:r w:rsidRPr="004D7AE6">
              <w:rPr>
                <w:b/>
                <w:sz w:val="14"/>
                <w:szCs w:val="16"/>
                <w:lang w:val="en-GB"/>
              </w:rPr>
              <w:t>Report element</w:t>
            </w:r>
            <w:r w:rsidRPr="004D7AE6">
              <w:rPr>
                <w:sz w:val="14"/>
                <w:szCs w:val="16"/>
                <w:lang w:val="en-GB"/>
              </w:rPr>
              <w:t xml:space="preserve">: </w:t>
            </w:r>
            <w:r>
              <w:rPr>
                <w:sz w:val="14"/>
                <w:szCs w:val="16"/>
                <w:lang w:val="en-GB"/>
              </w:rPr>
              <w:t>Network, [Table], [Axis], [Member], [Line Items], Concept, Abstract concept, Fact, Footnote</w:t>
            </w:r>
          </w:p>
        </w:tc>
        <w:tc>
          <w:tcPr>
            <w:tcW w:w="3304" w:type="dxa"/>
          </w:tcPr>
          <w:p w14:paraId="6B5C2B8A" w14:textId="77777777" w:rsidR="008619E2" w:rsidRPr="00560862" w:rsidRDefault="008619E2" w:rsidP="00984985">
            <w:pPr>
              <w:pStyle w:val="BodyText"/>
              <w:spacing w:before="0" w:after="0"/>
              <w:jc w:val="left"/>
              <w:rPr>
                <w:sz w:val="14"/>
                <w:szCs w:val="16"/>
                <w:lang w:val="en-GB"/>
              </w:rPr>
            </w:pPr>
            <w:r>
              <w:rPr>
                <w:sz w:val="14"/>
                <w:szCs w:val="16"/>
                <w:lang w:val="en-GB"/>
              </w:rPr>
              <w:t>Model Element</w:t>
            </w:r>
          </w:p>
        </w:tc>
      </w:tr>
      <w:tr w:rsidR="008619E2" w:rsidRPr="00201438" w14:paraId="3F8C8414" w14:textId="77777777" w:rsidTr="00984985">
        <w:trPr>
          <w:cantSplit/>
        </w:trPr>
        <w:tc>
          <w:tcPr>
            <w:tcW w:w="2726" w:type="dxa"/>
            <w:shd w:val="clear" w:color="auto" w:fill="FBD4B4" w:themeFill="accent6" w:themeFillTint="66"/>
          </w:tcPr>
          <w:p w14:paraId="6024868F" w14:textId="77777777" w:rsidR="008619E2" w:rsidRDefault="008619E2" w:rsidP="00984985">
            <w:pPr>
              <w:pStyle w:val="BodyText"/>
              <w:spacing w:before="0" w:after="0"/>
              <w:jc w:val="left"/>
              <w:rPr>
                <w:i/>
                <w:sz w:val="14"/>
                <w:szCs w:val="16"/>
                <w:lang w:val="en-GB"/>
              </w:rPr>
            </w:pPr>
            <w:r w:rsidRPr="00A71EA8">
              <w:rPr>
                <w:i/>
                <w:sz w:val="14"/>
                <w:szCs w:val="16"/>
                <w:lang w:val="en-GB"/>
              </w:rPr>
              <w:t>Balance sheet, significant accounting policies, maturities of long-term debt</w:t>
            </w:r>
          </w:p>
        </w:tc>
        <w:tc>
          <w:tcPr>
            <w:tcW w:w="2700" w:type="dxa"/>
          </w:tcPr>
          <w:p w14:paraId="744B0C0A" w14:textId="77777777" w:rsidR="008619E2" w:rsidRDefault="008619E2" w:rsidP="00984985">
            <w:pPr>
              <w:pStyle w:val="BodyText"/>
              <w:spacing w:before="0" w:after="0"/>
              <w:jc w:val="left"/>
              <w:rPr>
                <w:sz w:val="14"/>
                <w:szCs w:val="16"/>
                <w:lang w:val="en-GB"/>
              </w:rPr>
            </w:pPr>
            <w:r w:rsidRPr="004C06B4">
              <w:rPr>
                <w:b/>
                <w:sz w:val="14"/>
                <w:szCs w:val="16"/>
                <w:lang w:val="en-GB"/>
              </w:rPr>
              <w:t>Network</w:t>
            </w:r>
          </w:p>
        </w:tc>
        <w:tc>
          <w:tcPr>
            <w:tcW w:w="3304" w:type="dxa"/>
          </w:tcPr>
          <w:p w14:paraId="7E19D1A4" w14:textId="77777777" w:rsidR="008619E2" w:rsidRDefault="008619E2" w:rsidP="00984985">
            <w:pPr>
              <w:pStyle w:val="BodyText"/>
              <w:spacing w:before="0" w:after="0"/>
              <w:jc w:val="left"/>
              <w:rPr>
                <w:sz w:val="14"/>
                <w:szCs w:val="16"/>
                <w:lang w:val="en-GB"/>
              </w:rPr>
            </w:pPr>
            <w:r>
              <w:rPr>
                <w:sz w:val="14"/>
                <w:szCs w:val="16"/>
                <w:lang w:val="en-GB"/>
              </w:rPr>
              <w:t>Cube, Cube Region</w:t>
            </w:r>
          </w:p>
        </w:tc>
      </w:tr>
      <w:tr w:rsidR="008619E2" w:rsidRPr="00201438" w14:paraId="6DCB3E6A" w14:textId="77777777" w:rsidTr="00984985">
        <w:trPr>
          <w:cantSplit/>
        </w:trPr>
        <w:tc>
          <w:tcPr>
            <w:tcW w:w="2726" w:type="dxa"/>
            <w:shd w:val="clear" w:color="auto" w:fill="FBD4B4" w:themeFill="accent6" w:themeFillTint="66"/>
          </w:tcPr>
          <w:p w14:paraId="0CB3C4B7" w14:textId="77777777" w:rsidR="008619E2" w:rsidRDefault="008619E2" w:rsidP="00984985">
            <w:pPr>
              <w:pStyle w:val="BodyText"/>
              <w:spacing w:before="0" w:after="0"/>
              <w:jc w:val="left"/>
              <w:rPr>
                <w:i/>
                <w:sz w:val="14"/>
                <w:szCs w:val="16"/>
                <w:lang w:val="en-GB"/>
              </w:rPr>
            </w:pPr>
            <w:r w:rsidRPr="00A71EA8">
              <w:rPr>
                <w:i/>
                <w:sz w:val="14"/>
                <w:szCs w:val="16"/>
                <w:lang w:val="en-GB"/>
              </w:rPr>
              <w:t>Balance sheet, significant accounting policies, maturities of long-term debt</w:t>
            </w:r>
          </w:p>
        </w:tc>
        <w:tc>
          <w:tcPr>
            <w:tcW w:w="2700" w:type="dxa"/>
          </w:tcPr>
          <w:p w14:paraId="678E64F6" w14:textId="77777777" w:rsidR="008619E2" w:rsidRDefault="008619E2" w:rsidP="00984985">
            <w:pPr>
              <w:pStyle w:val="BodyText"/>
              <w:spacing w:before="0" w:after="0"/>
              <w:jc w:val="left"/>
              <w:rPr>
                <w:sz w:val="14"/>
                <w:szCs w:val="16"/>
                <w:lang w:val="en-GB"/>
              </w:rPr>
            </w:pPr>
            <w:r w:rsidRPr="004C06B4">
              <w:rPr>
                <w:b/>
                <w:sz w:val="14"/>
                <w:szCs w:val="16"/>
                <w:lang w:val="en-GB"/>
              </w:rPr>
              <w:t>[Table]</w:t>
            </w:r>
          </w:p>
        </w:tc>
        <w:tc>
          <w:tcPr>
            <w:tcW w:w="3304" w:type="dxa"/>
          </w:tcPr>
          <w:p w14:paraId="5CC43251" w14:textId="77777777" w:rsidR="008619E2" w:rsidRDefault="008619E2" w:rsidP="00984985">
            <w:pPr>
              <w:pStyle w:val="BodyText"/>
              <w:spacing w:before="0" w:after="0"/>
              <w:jc w:val="left"/>
              <w:rPr>
                <w:sz w:val="14"/>
                <w:szCs w:val="16"/>
                <w:lang w:val="en-GB"/>
              </w:rPr>
            </w:pPr>
            <w:r>
              <w:rPr>
                <w:sz w:val="14"/>
                <w:szCs w:val="16"/>
                <w:lang w:val="en-GB"/>
              </w:rPr>
              <w:t>Cube, Cube Region</w:t>
            </w:r>
          </w:p>
        </w:tc>
      </w:tr>
      <w:tr w:rsidR="008619E2" w:rsidRPr="00201438" w14:paraId="58E6181F" w14:textId="77777777" w:rsidTr="00984985">
        <w:trPr>
          <w:cantSplit/>
        </w:trPr>
        <w:tc>
          <w:tcPr>
            <w:tcW w:w="2726" w:type="dxa"/>
            <w:shd w:val="clear" w:color="auto" w:fill="FBD4B4" w:themeFill="accent6" w:themeFillTint="66"/>
          </w:tcPr>
          <w:p w14:paraId="2926656A" w14:textId="77777777" w:rsidR="008619E2" w:rsidRDefault="008619E2" w:rsidP="00984985">
            <w:pPr>
              <w:pStyle w:val="BodyText"/>
              <w:spacing w:before="0" w:after="0"/>
              <w:jc w:val="left"/>
              <w:rPr>
                <w:i/>
                <w:sz w:val="14"/>
                <w:szCs w:val="16"/>
                <w:lang w:val="en-GB"/>
              </w:rPr>
            </w:pPr>
            <w:r>
              <w:rPr>
                <w:i/>
                <w:sz w:val="14"/>
                <w:szCs w:val="16"/>
                <w:lang w:val="en-GB"/>
              </w:rPr>
              <w:t>The “Legal entity” to which a fact relates</w:t>
            </w:r>
          </w:p>
        </w:tc>
        <w:tc>
          <w:tcPr>
            <w:tcW w:w="2700" w:type="dxa"/>
          </w:tcPr>
          <w:p w14:paraId="410D658E" w14:textId="77777777" w:rsidR="008619E2" w:rsidRDefault="008619E2" w:rsidP="00984985">
            <w:pPr>
              <w:pStyle w:val="BodyText"/>
              <w:spacing w:before="0" w:after="0"/>
              <w:jc w:val="left"/>
              <w:rPr>
                <w:sz w:val="14"/>
                <w:szCs w:val="16"/>
                <w:lang w:val="en-GB"/>
              </w:rPr>
            </w:pPr>
            <w:r w:rsidRPr="004C06B4">
              <w:rPr>
                <w:b/>
                <w:sz w:val="14"/>
                <w:szCs w:val="16"/>
                <w:lang w:val="en-GB"/>
              </w:rPr>
              <w:t>[Axis]</w:t>
            </w:r>
          </w:p>
        </w:tc>
        <w:tc>
          <w:tcPr>
            <w:tcW w:w="3304" w:type="dxa"/>
          </w:tcPr>
          <w:p w14:paraId="39FDCE74" w14:textId="77777777" w:rsidR="008619E2" w:rsidRDefault="008619E2" w:rsidP="00984985">
            <w:pPr>
              <w:pStyle w:val="BodyText"/>
              <w:spacing w:before="0" w:after="0"/>
              <w:jc w:val="left"/>
              <w:rPr>
                <w:sz w:val="14"/>
                <w:szCs w:val="16"/>
                <w:lang w:val="en-GB"/>
              </w:rPr>
            </w:pPr>
            <w:r>
              <w:rPr>
                <w:sz w:val="14"/>
                <w:szCs w:val="16"/>
                <w:lang w:val="en-GB"/>
              </w:rPr>
              <w:t>Aspect</w:t>
            </w:r>
          </w:p>
        </w:tc>
      </w:tr>
      <w:tr w:rsidR="008619E2" w:rsidRPr="00201438" w14:paraId="29C9F5E0" w14:textId="77777777" w:rsidTr="00984985">
        <w:trPr>
          <w:cantSplit/>
        </w:trPr>
        <w:tc>
          <w:tcPr>
            <w:tcW w:w="2726" w:type="dxa"/>
            <w:shd w:val="clear" w:color="auto" w:fill="FBD4B4" w:themeFill="accent6" w:themeFillTint="66"/>
          </w:tcPr>
          <w:p w14:paraId="0E385141" w14:textId="77777777" w:rsidR="008619E2" w:rsidRPr="00A71EA8" w:rsidRDefault="008619E2" w:rsidP="00984985">
            <w:pPr>
              <w:pStyle w:val="BodyText"/>
              <w:spacing w:before="0" w:after="0"/>
              <w:jc w:val="left"/>
              <w:rPr>
                <w:i/>
                <w:sz w:val="14"/>
                <w:szCs w:val="16"/>
                <w:lang w:val="en-GB"/>
              </w:rPr>
            </w:pPr>
            <w:r>
              <w:rPr>
                <w:i/>
                <w:sz w:val="14"/>
                <w:szCs w:val="16"/>
                <w:lang w:val="en-GB"/>
              </w:rPr>
              <w:t>“Consolidated entity” is the value of “Legal Entity” characteristic</w:t>
            </w:r>
          </w:p>
        </w:tc>
        <w:tc>
          <w:tcPr>
            <w:tcW w:w="2700" w:type="dxa"/>
          </w:tcPr>
          <w:p w14:paraId="2191E4FC" w14:textId="77777777" w:rsidR="008619E2" w:rsidRPr="004C06B4" w:rsidRDefault="008619E2" w:rsidP="00984985">
            <w:pPr>
              <w:pStyle w:val="BodyText"/>
              <w:spacing w:before="0" w:after="0"/>
              <w:jc w:val="left"/>
              <w:rPr>
                <w:b/>
                <w:sz w:val="14"/>
                <w:szCs w:val="16"/>
                <w:lang w:val="en-GB"/>
              </w:rPr>
            </w:pPr>
            <w:r w:rsidRPr="004C06B4">
              <w:rPr>
                <w:b/>
                <w:sz w:val="14"/>
                <w:szCs w:val="16"/>
                <w:lang w:val="en-GB"/>
              </w:rPr>
              <w:t>[Member]</w:t>
            </w:r>
          </w:p>
        </w:tc>
        <w:tc>
          <w:tcPr>
            <w:tcW w:w="3304" w:type="dxa"/>
          </w:tcPr>
          <w:p w14:paraId="750A5E20" w14:textId="77777777" w:rsidR="008619E2" w:rsidRPr="00266575" w:rsidRDefault="008619E2" w:rsidP="00984985">
            <w:pPr>
              <w:pStyle w:val="BodyText"/>
              <w:spacing w:before="0" w:after="0"/>
              <w:jc w:val="left"/>
              <w:rPr>
                <w:sz w:val="14"/>
                <w:szCs w:val="16"/>
                <w:lang w:val="en-GB"/>
              </w:rPr>
            </w:pPr>
            <w:r>
              <w:rPr>
                <w:sz w:val="14"/>
                <w:szCs w:val="16"/>
                <w:lang w:val="en-GB"/>
              </w:rPr>
              <w:t>Aspect Value</w:t>
            </w:r>
          </w:p>
        </w:tc>
      </w:tr>
      <w:tr w:rsidR="008619E2" w:rsidRPr="00201438" w14:paraId="6C38C6E7" w14:textId="77777777" w:rsidTr="00984985">
        <w:trPr>
          <w:cantSplit/>
        </w:trPr>
        <w:tc>
          <w:tcPr>
            <w:tcW w:w="2726" w:type="dxa"/>
            <w:shd w:val="clear" w:color="auto" w:fill="FBD4B4" w:themeFill="accent6" w:themeFillTint="66"/>
          </w:tcPr>
          <w:p w14:paraId="43EA5CC7" w14:textId="77777777" w:rsidR="008619E2" w:rsidRPr="00A71EA8" w:rsidRDefault="008619E2" w:rsidP="00984985">
            <w:pPr>
              <w:pStyle w:val="BodyText"/>
              <w:spacing w:before="0" w:after="0"/>
              <w:jc w:val="left"/>
              <w:rPr>
                <w:i/>
                <w:sz w:val="14"/>
                <w:szCs w:val="16"/>
                <w:lang w:val="en-GB"/>
              </w:rPr>
            </w:pPr>
            <w:r w:rsidRPr="00A71EA8">
              <w:rPr>
                <w:i/>
                <w:sz w:val="14"/>
                <w:szCs w:val="16"/>
                <w:lang w:val="en-GB"/>
              </w:rPr>
              <w:t>Assets [Roll up] of a balance sheet</w:t>
            </w:r>
          </w:p>
        </w:tc>
        <w:tc>
          <w:tcPr>
            <w:tcW w:w="2700" w:type="dxa"/>
          </w:tcPr>
          <w:p w14:paraId="10F6264C" w14:textId="77777777" w:rsidR="008619E2" w:rsidRPr="004C06B4" w:rsidRDefault="008619E2" w:rsidP="00984985">
            <w:pPr>
              <w:pStyle w:val="BodyText"/>
              <w:spacing w:before="0" w:after="0"/>
              <w:jc w:val="left"/>
              <w:rPr>
                <w:b/>
                <w:sz w:val="14"/>
                <w:szCs w:val="16"/>
                <w:lang w:val="en-GB"/>
              </w:rPr>
            </w:pPr>
            <w:r w:rsidRPr="004C06B4">
              <w:rPr>
                <w:b/>
                <w:sz w:val="14"/>
                <w:szCs w:val="16"/>
                <w:lang w:val="en-GB"/>
              </w:rPr>
              <w:t>[Line Items]</w:t>
            </w:r>
          </w:p>
        </w:tc>
        <w:tc>
          <w:tcPr>
            <w:tcW w:w="3304" w:type="dxa"/>
          </w:tcPr>
          <w:p w14:paraId="4E27E995" w14:textId="77777777" w:rsidR="008619E2" w:rsidRPr="00266575" w:rsidRDefault="008619E2" w:rsidP="00984985">
            <w:pPr>
              <w:pStyle w:val="BodyText"/>
              <w:spacing w:before="0" w:after="0"/>
              <w:jc w:val="left"/>
              <w:rPr>
                <w:sz w:val="14"/>
                <w:szCs w:val="16"/>
                <w:lang w:val="en-GB"/>
              </w:rPr>
            </w:pPr>
            <w:r>
              <w:rPr>
                <w:sz w:val="14"/>
                <w:szCs w:val="16"/>
                <w:lang w:val="en-GB"/>
              </w:rPr>
              <w:t>Aspect</w:t>
            </w:r>
          </w:p>
        </w:tc>
      </w:tr>
      <w:tr w:rsidR="008619E2" w:rsidRPr="00201438" w14:paraId="35B94AA6" w14:textId="77777777" w:rsidTr="00984985">
        <w:trPr>
          <w:cantSplit/>
        </w:trPr>
        <w:tc>
          <w:tcPr>
            <w:tcW w:w="2726" w:type="dxa"/>
            <w:shd w:val="clear" w:color="auto" w:fill="FBD4B4" w:themeFill="accent6" w:themeFillTint="66"/>
          </w:tcPr>
          <w:p w14:paraId="59337A96" w14:textId="77777777" w:rsidR="008619E2" w:rsidRDefault="008619E2" w:rsidP="00984985">
            <w:pPr>
              <w:pStyle w:val="BodyText"/>
              <w:spacing w:before="0" w:after="0"/>
              <w:jc w:val="left"/>
              <w:rPr>
                <w:i/>
                <w:sz w:val="14"/>
                <w:szCs w:val="16"/>
                <w:lang w:val="en-GB"/>
              </w:rPr>
            </w:pPr>
            <w:r>
              <w:rPr>
                <w:i/>
                <w:sz w:val="14"/>
                <w:szCs w:val="16"/>
                <w:lang w:val="en-GB"/>
              </w:rPr>
              <w:t>Cash and cash equivalents; Assets; Net income (loss)</w:t>
            </w:r>
          </w:p>
        </w:tc>
        <w:tc>
          <w:tcPr>
            <w:tcW w:w="2700" w:type="dxa"/>
          </w:tcPr>
          <w:p w14:paraId="26F2B146" w14:textId="77777777" w:rsidR="008619E2" w:rsidRDefault="008619E2" w:rsidP="00984985">
            <w:pPr>
              <w:pStyle w:val="BodyText"/>
              <w:spacing w:before="0" w:after="0"/>
              <w:jc w:val="left"/>
              <w:rPr>
                <w:sz w:val="14"/>
                <w:szCs w:val="16"/>
                <w:lang w:val="en-GB"/>
              </w:rPr>
            </w:pPr>
            <w:r w:rsidRPr="00BD6D28">
              <w:rPr>
                <w:b/>
                <w:sz w:val="14"/>
                <w:szCs w:val="16"/>
                <w:lang w:val="en-GB"/>
              </w:rPr>
              <w:t>Concept</w:t>
            </w:r>
            <w:r>
              <w:rPr>
                <w:sz w:val="14"/>
                <w:szCs w:val="16"/>
                <w:lang w:val="en-GB"/>
              </w:rPr>
              <w:t xml:space="preserve"> or </w:t>
            </w:r>
            <w:r w:rsidRPr="00BD6D28">
              <w:rPr>
                <w:b/>
                <w:sz w:val="14"/>
                <w:szCs w:val="16"/>
                <w:lang w:val="en-GB"/>
              </w:rPr>
              <w:t>Line Item</w:t>
            </w:r>
          </w:p>
        </w:tc>
        <w:tc>
          <w:tcPr>
            <w:tcW w:w="3304" w:type="dxa"/>
          </w:tcPr>
          <w:p w14:paraId="478789AB" w14:textId="77777777" w:rsidR="008619E2" w:rsidRDefault="008619E2" w:rsidP="00984985">
            <w:pPr>
              <w:pStyle w:val="BodyText"/>
              <w:spacing w:before="0" w:after="0"/>
              <w:jc w:val="left"/>
              <w:rPr>
                <w:sz w:val="14"/>
                <w:szCs w:val="16"/>
                <w:lang w:val="en-GB"/>
              </w:rPr>
            </w:pPr>
            <w:r>
              <w:rPr>
                <w:sz w:val="14"/>
                <w:szCs w:val="16"/>
                <w:lang w:val="en-GB"/>
              </w:rPr>
              <w:t>Aspect Value</w:t>
            </w:r>
          </w:p>
        </w:tc>
      </w:tr>
      <w:tr w:rsidR="008619E2" w:rsidRPr="00201438" w14:paraId="78A8ED18" w14:textId="77777777" w:rsidTr="00984985">
        <w:trPr>
          <w:cantSplit/>
        </w:trPr>
        <w:tc>
          <w:tcPr>
            <w:tcW w:w="2726" w:type="dxa"/>
            <w:shd w:val="clear" w:color="auto" w:fill="FBD4B4" w:themeFill="accent6" w:themeFillTint="66"/>
          </w:tcPr>
          <w:p w14:paraId="2071A0DE" w14:textId="77777777" w:rsidR="008619E2" w:rsidRDefault="008619E2" w:rsidP="00984985">
            <w:pPr>
              <w:pStyle w:val="BodyText"/>
              <w:spacing w:before="0" w:after="0"/>
              <w:jc w:val="left"/>
              <w:rPr>
                <w:i/>
                <w:sz w:val="14"/>
                <w:szCs w:val="16"/>
                <w:lang w:val="en-GB"/>
              </w:rPr>
            </w:pPr>
            <w:r>
              <w:rPr>
                <w:i/>
                <w:sz w:val="14"/>
                <w:szCs w:val="16"/>
                <w:lang w:val="en-GB"/>
              </w:rPr>
              <w:t>Assets for the legal entity “consolidated entity” of the reporting entity with CIK 0000000001 for December 31, 2010</w:t>
            </w:r>
          </w:p>
        </w:tc>
        <w:tc>
          <w:tcPr>
            <w:tcW w:w="2700" w:type="dxa"/>
          </w:tcPr>
          <w:p w14:paraId="423520F7" w14:textId="77777777" w:rsidR="008619E2" w:rsidRPr="00BD6D28" w:rsidRDefault="008619E2" w:rsidP="00984985">
            <w:pPr>
              <w:pStyle w:val="BodyText"/>
              <w:spacing w:before="0" w:after="0"/>
              <w:jc w:val="left"/>
              <w:rPr>
                <w:b/>
                <w:sz w:val="14"/>
                <w:szCs w:val="16"/>
                <w:lang w:val="en-GB"/>
              </w:rPr>
            </w:pPr>
            <w:r>
              <w:rPr>
                <w:b/>
                <w:sz w:val="14"/>
                <w:szCs w:val="16"/>
                <w:lang w:val="en-GB"/>
              </w:rPr>
              <w:t>Fact</w:t>
            </w:r>
          </w:p>
        </w:tc>
        <w:tc>
          <w:tcPr>
            <w:tcW w:w="3304" w:type="dxa"/>
          </w:tcPr>
          <w:p w14:paraId="0B3E860A" w14:textId="77777777" w:rsidR="008619E2" w:rsidRDefault="008619E2" w:rsidP="00984985">
            <w:pPr>
              <w:pStyle w:val="BodyText"/>
              <w:spacing w:before="0" w:after="0"/>
              <w:jc w:val="left"/>
              <w:rPr>
                <w:sz w:val="14"/>
                <w:szCs w:val="16"/>
                <w:lang w:val="en-GB"/>
              </w:rPr>
            </w:pPr>
            <w:r>
              <w:rPr>
                <w:sz w:val="14"/>
                <w:szCs w:val="16"/>
                <w:lang w:val="en-GB"/>
              </w:rPr>
              <w:t>Data Point</w:t>
            </w:r>
          </w:p>
        </w:tc>
      </w:tr>
      <w:tr w:rsidR="008619E2" w:rsidRPr="00201438" w14:paraId="6759C960" w14:textId="77777777" w:rsidTr="00984985">
        <w:trPr>
          <w:cantSplit/>
        </w:trPr>
        <w:tc>
          <w:tcPr>
            <w:tcW w:w="2726" w:type="dxa"/>
            <w:shd w:val="clear" w:color="auto" w:fill="FBD4B4" w:themeFill="accent6" w:themeFillTint="66"/>
          </w:tcPr>
          <w:p w14:paraId="039CAC28" w14:textId="77777777" w:rsidR="008619E2" w:rsidRDefault="008619E2" w:rsidP="00984985">
            <w:pPr>
              <w:pStyle w:val="BodyText"/>
              <w:spacing w:before="0" w:after="0"/>
              <w:jc w:val="left"/>
              <w:rPr>
                <w:i/>
                <w:sz w:val="14"/>
                <w:szCs w:val="16"/>
                <w:lang w:val="en-GB"/>
              </w:rPr>
            </w:pPr>
            <w:r>
              <w:rPr>
                <w:i/>
                <w:sz w:val="14"/>
                <w:szCs w:val="16"/>
                <w:lang w:val="en-GB"/>
              </w:rPr>
              <w:t>Note that this is …</w:t>
            </w:r>
          </w:p>
        </w:tc>
        <w:tc>
          <w:tcPr>
            <w:tcW w:w="2700" w:type="dxa"/>
          </w:tcPr>
          <w:p w14:paraId="2C852684" w14:textId="77777777" w:rsidR="008619E2" w:rsidRDefault="008619E2" w:rsidP="00984985">
            <w:pPr>
              <w:pStyle w:val="BodyText"/>
              <w:spacing w:before="0" w:after="0"/>
              <w:jc w:val="left"/>
              <w:rPr>
                <w:b/>
                <w:sz w:val="14"/>
                <w:szCs w:val="16"/>
                <w:lang w:val="en-GB"/>
              </w:rPr>
            </w:pPr>
            <w:r>
              <w:rPr>
                <w:b/>
                <w:sz w:val="14"/>
                <w:szCs w:val="16"/>
                <w:lang w:val="en-GB"/>
              </w:rPr>
              <w:t>XBRL footnote</w:t>
            </w:r>
          </w:p>
        </w:tc>
        <w:tc>
          <w:tcPr>
            <w:tcW w:w="3304" w:type="dxa"/>
          </w:tcPr>
          <w:p w14:paraId="0B236156" w14:textId="77777777" w:rsidR="008619E2" w:rsidRDefault="008619E2" w:rsidP="00984985">
            <w:pPr>
              <w:pStyle w:val="BodyText"/>
              <w:spacing w:before="0" w:after="0"/>
              <w:jc w:val="left"/>
              <w:rPr>
                <w:sz w:val="14"/>
                <w:szCs w:val="16"/>
                <w:lang w:val="en-GB"/>
              </w:rPr>
            </w:pPr>
            <w:r>
              <w:rPr>
                <w:sz w:val="14"/>
                <w:szCs w:val="16"/>
                <w:lang w:val="en-GB"/>
              </w:rPr>
              <w:t>Footnote</w:t>
            </w:r>
          </w:p>
        </w:tc>
      </w:tr>
      <w:tr w:rsidR="008619E2" w:rsidRPr="00201438" w14:paraId="2527F6DE" w14:textId="77777777" w:rsidTr="00984985">
        <w:trPr>
          <w:cantSplit/>
        </w:trPr>
        <w:tc>
          <w:tcPr>
            <w:tcW w:w="2726" w:type="dxa"/>
            <w:shd w:val="clear" w:color="auto" w:fill="FBD4B4" w:themeFill="accent6" w:themeFillTint="66"/>
          </w:tcPr>
          <w:p w14:paraId="7A8F5D5C" w14:textId="77777777" w:rsidR="008619E2" w:rsidRDefault="008619E2" w:rsidP="00984985">
            <w:pPr>
              <w:pStyle w:val="BodyText"/>
              <w:spacing w:before="0" w:after="0"/>
              <w:jc w:val="left"/>
              <w:rPr>
                <w:i/>
                <w:sz w:val="14"/>
                <w:szCs w:val="16"/>
                <w:lang w:val="en-GB"/>
              </w:rPr>
            </w:pPr>
            <w:r>
              <w:rPr>
                <w:i/>
                <w:sz w:val="14"/>
                <w:szCs w:val="16"/>
                <w:lang w:val="en-GB"/>
              </w:rPr>
              <w:t>US Dollars</w:t>
            </w:r>
          </w:p>
        </w:tc>
        <w:tc>
          <w:tcPr>
            <w:tcW w:w="2700" w:type="dxa"/>
          </w:tcPr>
          <w:p w14:paraId="68FD8B6E" w14:textId="77777777" w:rsidR="008619E2" w:rsidRDefault="008619E2" w:rsidP="00984985">
            <w:pPr>
              <w:pStyle w:val="BodyText"/>
              <w:spacing w:before="0" w:after="0"/>
              <w:jc w:val="left"/>
              <w:rPr>
                <w:b/>
                <w:sz w:val="14"/>
                <w:szCs w:val="16"/>
                <w:lang w:val="en-GB"/>
              </w:rPr>
            </w:pPr>
            <w:r>
              <w:rPr>
                <w:b/>
                <w:sz w:val="14"/>
                <w:szCs w:val="16"/>
                <w:lang w:val="en-GB"/>
              </w:rPr>
              <w:t>Units</w:t>
            </w:r>
          </w:p>
        </w:tc>
        <w:tc>
          <w:tcPr>
            <w:tcW w:w="3304" w:type="dxa"/>
          </w:tcPr>
          <w:p w14:paraId="61DAE249" w14:textId="77777777" w:rsidR="008619E2" w:rsidRDefault="008619E2" w:rsidP="00984985">
            <w:pPr>
              <w:pStyle w:val="BodyText"/>
              <w:spacing w:before="0" w:after="0"/>
              <w:jc w:val="left"/>
              <w:rPr>
                <w:sz w:val="14"/>
                <w:szCs w:val="16"/>
                <w:lang w:val="en-GB"/>
              </w:rPr>
            </w:pPr>
            <w:r>
              <w:rPr>
                <w:sz w:val="14"/>
                <w:szCs w:val="16"/>
                <w:lang w:val="en-GB"/>
              </w:rPr>
              <w:t>Aspect, Aspect Value</w:t>
            </w:r>
          </w:p>
        </w:tc>
      </w:tr>
      <w:tr w:rsidR="008619E2" w:rsidRPr="00201438" w14:paraId="41768DF3" w14:textId="77777777" w:rsidTr="00984985">
        <w:trPr>
          <w:cantSplit/>
        </w:trPr>
        <w:tc>
          <w:tcPr>
            <w:tcW w:w="2726" w:type="dxa"/>
            <w:shd w:val="clear" w:color="auto" w:fill="FBD4B4" w:themeFill="accent6" w:themeFillTint="66"/>
          </w:tcPr>
          <w:p w14:paraId="09366F27" w14:textId="77777777" w:rsidR="008619E2" w:rsidRDefault="008619E2" w:rsidP="00984985">
            <w:pPr>
              <w:pStyle w:val="BodyText"/>
              <w:spacing w:before="0" w:after="0"/>
              <w:jc w:val="left"/>
              <w:rPr>
                <w:i/>
                <w:sz w:val="14"/>
                <w:szCs w:val="16"/>
                <w:lang w:val="en-GB"/>
              </w:rPr>
            </w:pPr>
            <w:r>
              <w:rPr>
                <w:i/>
                <w:sz w:val="14"/>
                <w:szCs w:val="16"/>
                <w:lang w:val="en-GB"/>
              </w:rPr>
              <w:t>-6 (rounded to millions)</w:t>
            </w:r>
          </w:p>
        </w:tc>
        <w:tc>
          <w:tcPr>
            <w:tcW w:w="2700" w:type="dxa"/>
          </w:tcPr>
          <w:p w14:paraId="0852F01B" w14:textId="77777777" w:rsidR="008619E2" w:rsidRDefault="008619E2" w:rsidP="00984985">
            <w:pPr>
              <w:pStyle w:val="BodyText"/>
              <w:spacing w:before="0" w:after="0"/>
              <w:jc w:val="left"/>
              <w:rPr>
                <w:b/>
                <w:sz w:val="14"/>
                <w:szCs w:val="16"/>
                <w:lang w:val="en-GB"/>
              </w:rPr>
            </w:pPr>
            <w:r>
              <w:rPr>
                <w:b/>
                <w:sz w:val="14"/>
                <w:szCs w:val="16"/>
                <w:lang w:val="en-GB"/>
              </w:rPr>
              <w:t>Decimals</w:t>
            </w:r>
          </w:p>
        </w:tc>
        <w:tc>
          <w:tcPr>
            <w:tcW w:w="3304" w:type="dxa"/>
          </w:tcPr>
          <w:p w14:paraId="70D1F37A" w14:textId="77777777" w:rsidR="008619E2" w:rsidRDefault="008619E2" w:rsidP="00984985">
            <w:pPr>
              <w:pStyle w:val="BodyText"/>
              <w:spacing w:before="0" w:after="0"/>
              <w:jc w:val="left"/>
              <w:rPr>
                <w:sz w:val="14"/>
                <w:szCs w:val="16"/>
                <w:lang w:val="en-GB"/>
              </w:rPr>
            </w:pPr>
            <w:r>
              <w:rPr>
                <w:sz w:val="14"/>
                <w:szCs w:val="16"/>
                <w:lang w:val="en-GB"/>
              </w:rPr>
              <w:t>Aspect, Aspect Value</w:t>
            </w:r>
          </w:p>
        </w:tc>
      </w:tr>
    </w:tbl>
    <w:p w14:paraId="7C307C37" w14:textId="77777777" w:rsidR="008619E2" w:rsidRDefault="008619E2" w:rsidP="00F43447"/>
    <w:p w14:paraId="6B1A3B1F" w14:textId="77777777" w:rsidR="008619E2" w:rsidRDefault="008619E2" w:rsidP="00F43447">
      <w:pPr>
        <w:spacing w:after="200" w:line="276" w:lineRule="auto"/>
        <w:rPr>
          <w:b/>
        </w:rPr>
      </w:pPr>
    </w:p>
    <w:p w14:paraId="685AF8E3" w14:textId="77777777" w:rsidR="008619E2" w:rsidRDefault="008619E2" w:rsidP="00F43447">
      <w:pPr>
        <w:pStyle w:val="BodyText"/>
        <w:rPr>
          <w:lang w:val="en-GB"/>
        </w:rPr>
      </w:pPr>
    </w:p>
    <w:p w14:paraId="050B1A93" w14:textId="77777777" w:rsidR="008619E2" w:rsidRDefault="008619E2" w:rsidP="00F43447">
      <w:pPr>
        <w:pStyle w:val="Heading2"/>
        <w:rPr>
          <w:lang w:val="en-GB"/>
        </w:rPr>
      </w:pPr>
      <w:bookmarkStart w:id="4" w:name="_Toc418920364"/>
      <w:r>
        <w:rPr>
          <w:lang w:val="en-GB"/>
        </w:rPr>
        <w:lastRenderedPageBreak/>
        <w:t>Network</w:t>
      </w:r>
      <w:bookmarkStart w:id="5" w:name="_Toc80452561"/>
      <w:bookmarkStart w:id="6" w:name="_Toc91898536"/>
      <w:bookmarkEnd w:id="4"/>
    </w:p>
    <w:p w14:paraId="1607216B" w14:textId="77777777" w:rsidR="008619E2" w:rsidRDefault="008619E2" w:rsidP="00F43447">
      <w:pPr>
        <w:pStyle w:val="BodyText"/>
      </w:pPr>
      <w:r>
        <w:t xml:space="preserve">A </w:t>
      </w:r>
      <w:r w:rsidRPr="000A6B47">
        <w:rPr>
          <w:b/>
        </w:rPr>
        <w:t>network</w:t>
      </w:r>
      <w:r>
        <w:t xml:space="preserve"> is a one approach to break a digital financial report into smaller pieces. There are two reasons why you might need to break a financial filing into pieces: because you want to or because you have to.</w:t>
      </w:r>
    </w:p>
    <w:tbl>
      <w:tblPr>
        <w:tblW w:w="8280"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530"/>
        <w:gridCol w:w="3420"/>
        <w:gridCol w:w="3330"/>
      </w:tblGrid>
      <w:tr w:rsidR="008619E2" w:rsidRPr="00DF74B1" w14:paraId="2DBDC1EF" w14:textId="77777777" w:rsidTr="00984985">
        <w:trPr>
          <w:cantSplit/>
          <w:tblHeader/>
        </w:trPr>
        <w:tc>
          <w:tcPr>
            <w:tcW w:w="1530" w:type="dxa"/>
            <w:shd w:val="solid" w:color="000000" w:fill="FFFFFF"/>
          </w:tcPr>
          <w:p w14:paraId="2A99B933" w14:textId="77777777" w:rsidR="008619E2" w:rsidRPr="00DF74B1" w:rsidRDefault="008619E2" w:rsidP="00984985">
            <w:pPr>
              <w:rPr>
                <w:sz w:val="16"/>
              </w:rPr>
            </w:pPr>
            <w:r w:rsidRPr="00DF74B1">
              <w:rPr>
                <w:sz w:val="16"/>
              </w:rPr>
              <w:t>Property</w:t>
            </w:r>
          </w:p>
        </w:tc>
        <w:tc>
          <w:tcPr>
            <w:tcW w:w="3420" w:type="dxa"/>
            <w:shd w:val="solid" w:color="000000" w:fill="FFFFFF"/>
          </w:tcPr>
          <w:p w14:paraId="66629D43" w14:textId="77777777" w:rsidR="008619E2" w:rsidRPr="00DF74B1" w:rsidRDefault="008619E2" w:rsidP="00984985">
            <w:pPr>
              <w:rPr>
                <w:sz w:val="16"/>
              </w:rPr>
            </w:pPr>
            <w:r w:rsidRPr="00DF74B1">
              <w:rPr>
                <w:sz w:val="16"/>
              </w:rPr>
              <w:t>Meaning/Definition</w:t>
            </w:r>
          </w:p>
        </w:tc>
        <w:tc>
          <w:tcPr>
            <w:tcW w:w="3330" w:type="dxa"/>
            <w:shd w:val="solid" w:color="000000" w:fill="FFFFFF"/>
          </w:tcPr>
          <w:p w14:paraId="7037F4F8" w14:textId="77777777" w:rsidR="008619E2" w:rsidRPr="00DF74B1" w:rsidRDefault="008619E2" w:rsidP="00984985">
            <w:pPr>
              <w:rPr>
                <w:sz w:val="16"/>
              </w:rPr>
            </w:pPr>
            <w:r w:rsidRPr="00DF74B1">
              <w:rPr>
                <w:sz w:val="16"/>
              </w:rPr>
              <w:t>Example</w:t>
            </w:r>
          </w:p>
        </w:tc>
      </w:tr>
      <w:tr w:rsidR="008619E2" w:rsidRPr="00DF74B1" w14:paraId="0094508B" w14:textId="77777777" w:rsidTr="00984985">
        <w:trPr>
          <w:cantSplit/>
        </w:trPr>
        <w:tc>
          <w:tcPr>
            <w:tcW w:w="1530" w:type="dxa"/>
          </w:tcPr>
          <w:p w14:paraId="63C5C0C5" w14:textId="77777777" w:rsidR="008619E2" w:rsidRPr="00DF74B1" w:rsidRDefault="008619E2" w:rsidP="00984985">
            <w:pPr>
              <w:rPr>
                <w:sz w:val="16"/>
              </w:rPr>
            </w:pPr>
            <w:r w:rsidRPr="00DF74B1">
              <w:rPr>
                <w:sz w:val="16"/>
              </w:rPr>
              <w:t>Identifier</w:t>
            </w:r>
          </w:p>
        </w:tc>
        <w:tc>
          <w:tcPr>
            <w:tcW w:w="3420" w:type="dxa"/>
          </w:tcPr>
          <w:p w14:paraId="34812254" w14:textId="77777777" w:rsidR="008619E2" w:rsidRPr="00DF74B1" w:rsidRDefault="008619E2" w:rsidP="00984985">
            <w:pPr>
              <w:rPr>
                <w:sz w:val="16"/>
              </w:rPr>
            </w:pPr>
            <w:r w:rsidRPr="00DF74B1">
              <w:rPr>
                <w:sz w:val="16"/>
              </w:rPr>
              <w:t xml:space="preserve">Uniquely identifies the </w:t>
            </w:r>
            <w:r>
              <w:rPr>
                <w:sz w:val="16"/>
              </w:rPr>
              <w:t>Network</w:t>
            </w:r>
            <w:r w:rsidRPr="00DF74B1">
              <w:rPr>
                <w:sz w:val="16"/>
              </w:rPr>
              <w:t>. Used mainly by software applications.</w:t>
            </w:r>
          </w:p>
        </w:tc>
        <w:tc>
          <w:tcPr>
            <w:tcW w:w="3330" w:type="dxa"/>
          </w:tcPr>
          <w:p w14:paraId="590EC568" w14:textId="77777777" w:rsidR="008619E2" w:rsidRPr="00DF74B1" w:rsidRDefault="00FB628D" w:rsidP="00984985">
            <w:pPr>
              <w:rPr>
                <w:sz w:val="16"/>
              </w:rPr>
            </w:pPr>
            <w:hyperlink r:id="rId11" w:history="1">
              <w:r w:rsidR="008619E2" w:rsidRPr="00DF74B1">
                <w:rPr>
                  <w:sz w:val="16"/>
                </w:rPr>
                <w:t>http://xasb.org/roles/BalanceSheet</w:t>
              </w:r>
            </w:hyperlink>
          </w:p>
          <w:p w14:paraId="26B81F45" w14:textId="77777777" w:rsidR="008619E2" w:rsidRPr="00DF74B1" w:rsidRDefault="008619E2" w:rsidP="00984985">
            <w:pPr>
              <w:rPr>
                <w:sz w:val="16"/>
              </w:rPr>
            </w:pPr>
          </w:p>
        </w:tc>
      </w:tr>
      <w:tr w:rsidR="008619E2" w:rsidRPr="00DF74B1" w14:paraId="4E53FD27" w14:textId="77777777" w:rsidTr="00984985">
        <w:trPr>
          <w:cantSplit/>
        </w:trPr>
        <w:tc>
          <w:tcPr>
            <w:tcW w:w="1530" w:type="dxa"/>
          </w:tcPr>
          <w:p w14:paraId="54E299FE" w14:textId="77777777" w:rsidR="008619E2" w:rsidRDefault="008619E2" w:rsidP="00984985">
            <w:pPr>
              <w:rPr>
                <w:sz w:val="16"/>
              </w:rPr>
            </w:pPr>
            <w:r>
              <w:rPr>
                <w:sz w:val="16"/>
              </w:rPr>
              <w:t>Number</w:t>
            </w:r>
          </w:p>
        </w:tc>
        <w:tc>
          <w:tcPr>
            <w:tcW w:w="3420" w:type="dxa"/>
          </w:tcPr>
          <w:p w14:paraId="143A99A4" w14:textId="77777777" w:rsidR="008619E2" w:rsidRPr="00DF74B1" w:rsidRDefault="008619E2" w:rsidP="00984985">
            <w:pPr>
              <w:rPr>
                <w:sz w:val="16"/>
              </w:rPr>
            </w:pPr>
            <w:r>
              <w:rPr>
                <w:sz w:val="16"/>
              </w:rPr>
              <w:t>Provides a way to order the network</w:t>
            </w:r>
          </w:p>
        </w:tc>
        <w:tc>
          <w:tcPr>
            <w:tcW w:w="3330" w:type="dxa"/>
          </w:tcPr>
          <w:p w14:paraId="2724EAE4" w14:textId="77777777" w:rsidR="008619E2" w:rsidRPr="00DF74B1" w:rsidRDefault="008619E2" w:rsidP="00984985">
            <w:pPr>
              <w:rPr>
                <w:sz w:val="16"/>
              </w:rPr>
            </w:pPr>
            <w:r>
              <w:rPr>
                <w:sz w:val="16"/>
              </w:rPr>
              <w:t>100000</w:t>
            </w:r>
          </w:p>
        </w:tc>
      </w:tr>
      <w:tr w:rsidR="008619E2" w:rsidRPr="00DF74B1" w14:paraId="4AB1B584" w14:textId="77777777" w:rsidTr="00984985">
        <w:trPr>
          <w:cantSplit/>
        </w:trPr>
        <w:tc>
          <w:tcPr>
            <w:tcW w:w="1530" w:type="dxa"/>
          </w:tcPr>
          <w:p w14:paraId="07239039" w14:textId="77777777" w:rsidR="008619E2" w:rsidRDefault="008619E2" w:rsidP="00984985">
            <w:pPr>
              <w:rPr>
                <w:sz w:val="16"/>
              </w:rPr>
            </w:pPr>
            <w:r>
              <w:rPr>
                <w:sz w:val="16"/>
              </w:rPr>
              <w:t>Category</w:t>
            </w:r>
          </w:p>
        </w:tc>
        <w:tc>
          <w:tcPr>
            <w:tcW w:w="3420" w:type="dxa"/>
          </w:tcPr>
          <w:p w14:paraId="7A608005" w14:textId="77777777" w:rsidR="008619E2" w:rsidRPr="00DF74B1" w:rsidRDefault="008619E2" w:rsidP="00984985">
            <w:pPr>
              <w:rPr>
                <w:sz w:val="16"/>
              </w:rPr>
            </w:pPr>
            <w:r>
              <w:rPr>
                <w:sz w:val="16"/>
              </w:rPr>
              <w:t>A network must be either: document, statement, disclosure</w:t>
            </w:r>
          </w:p>
        </w:tc>
        <w:tc>
          <w:tcPr>
            <w:tcW w:w="3330" w:type="dxa"/>
          </w:tcPr>
          <w:p w14:paraId="631C2B30" w14:textId="77777777" w:rsidR="008619E2" w:rsidRPr="00DF74B1" w:rsidRDefault="008619E2" w:rsidP="00984985">
            <w:pPr>
              <w:rPr>
                <w:sz w:val="16"/>
              </w:rPr>
            </w:pPr>
            <w:r>
              <w:rPr>
                <w:sz w:val="16"/>
              </w:rPr>
              <w:t>Statement</w:t>
            </w:r>
          </w:p>
        </w:tc>
      </w:tr>
      <w:tr w:rsidR="008619E2" w:rsidRPr="00DF74B1" w14:paraId="0D811504" w14:textId="77777777" w:rsidTr="00984985">
        <w:trPr>
          <w:cantSplit/>
        </w:trPr>
        <w:tc>
          <w:tcPr>
            <w:tcW w:w="1530" w:type="dxa"/>
          </w:tcPr>
          <w:p w14:paraId="1E8D6411" w14:textId="77777777" w:rsidR="008619E2" w:rsidRPr="00DF74B1" w:rsidRDefault="008619E2" w:rsidP="00984985">
            <w:pPr>
              <w:rPr>
                <w:sz w:val="16"/>
              </w:rPr>
            </w:pPr>
            <w:r w:rsidRPr="00DF74B1">
              <w:rPr>
                <w:sz w:val="16"/>
              </w:rPr>
              <w:t>Label</w:t>
            </w:r>
          </w:p>
        </w:tc>
        <w:tc>
          <w:tcPr>
            <w:tcW w:w="3420" w:type="dxa"/>
          </w:tcPr>
          <w:p w14:paraId="3144B538" w14:textId="77777777" w:rsidR="008619E2" w:rsidRPr="00DF74B1" w:rsidRDefault="008619E2" w:rsidP="00984985">
            <w:pPr>
              <w:rPr>
                <w:sz w:val="16"/>
              </w:rPr>
            </w:pPr>
            <w:r w:rsidRPr="00DF74B1">
              <w:rPr>
                <w:sz w:val="16"/>
              </w:rPr>
              <w:t xml:space="preserve">Human readable label for </w:t>
            </w:r>
            <w:r>
              <w:rPr>
                <w:sz w:val="16"/>
              </w:rPr>
              <w:t>Network</w:t>
            </w:r>
          </w:p>
        </w:tc>
        <w:tc>
          <w:tcPr>
            <w:tcW w:w="3330" w:type="dxa"/>
          </w:tcPr>
          <w:p w14:paraId="33E90567" w14:textId="77777777" w:rsidR="008619E2" w:rsidRPr="00DF74B1" w:rsidRDefault="008619E2" w:rsidP="00984985">
            <w:pPr>
              <w:rPr>
                <w:sz w:val="16"/>
              </w:rPr>
            </w:pPr>
            <w:r w:rsidRPr="00DF74B1">
              <w:rPr>
                <w:sz w:val="16"/>
              </w:rPr>
              <w:t>“Balance Sheet”</w:t>
            </w:r>
          </w:p>
        </w:tc>
      </w:tr>
      <w:tr w:rsidR="008619E2" w:rsidRPr="00DF74B1" w14:paraId="619068E6" w14:textId="77777777" w:rsidTr="00984985">
        <w:trPr>
          <w:cantSplit/>
        </w:trPr>
        <w:tc>
          <w:tcPr>
            <w:tcW w:w="1530" w:type="dxa"/>
          </w:tcPr>
          <w:p w14:paraId="2C0FF0B4" w14:textId="77777777" w:rsidR="008619E2" w:rsidRPr="00DF74B1" w:rsidRDefault="008619E2" w:rsidP="00984985">
            <w:pPr>
              <w:rPr>
                <w:sz w:val="16"/>
              </w:rPr>
            </w:pPr>
            <w:r>
              <w:rPr>
                <w:sz w:val="16"/>
              </w:rPr>
              <w:t>Table</w:t>
            </w:r>
            <w:r w:rsidRPr="00DF74B1">
              <w:rPr>
                <w:sz w:val="16"/>
              </w:rPr>
              <w:t xml:space="preserve"> (Collection)</w:t>
            </w:r>
          </w:p>
        </w:tc>
        <w:tc>
          <w:tcPr>
            <w:tcW w:w="3420" w:type="dxa"/>
          </w:tcPr>
          <w:p w14:paraId="7A91F058" w14:textId="77777777" w:rsidR="008619E2" w:rsidRPr="00DF74B1" w:rsidRDefault="008619E2" w:rsidP="00984985">
            <w:pPr>
              <w:rPr>
                <w:sz w:val="16"/>
              </w:rPr>
            </w:pPr>
            <w:r w:rsidRPr="00DF74B1">
              <w:rPr>
                <w:sz w:val="16"/>
              </w:rPr>
              <w:t xml:space="preserve">A </w:t>
            </w:r>
            <w:r>
              <w:rPr>
                <w:sz w:val="16"/>
              </w:rPr>
              <w:t>Network</w:t>
            </w:r>
            <w:r w:rsidRPr="00DF74B1">
              <w:rPr>
                <w:sz w:val="16"/>
              </w:rPr>
              <w:t xml:space="preserve"> has a collection of </w:t>
            </w:r>
            <w:r>
              <w:rPr>
                <w:sz w:val="16"/>
              </w:rPr>
              <w:t>Tables</w:t>
            </w:r>
            <w:r w:rsidRPr="00DF74B1">
              <w:rPr>
                <w:sz w:val="16"/>
              </w:rPr>
              <w:t>.</w:t>
            </w:r>
            <w:r>
              <w:rPr>
                <w:sz w:val="16"/>
              </w:rPr>
              <w:t xml:space="preserve"> Tables may be explicitly defined or implicitly defined.</w:t>
            </w:r>
          </w:p>
        </w:tc>
        <w:tc>
          <w:tcPr>
            <w:tcW w:w="3330" w:type="dxa"/>
          </w:tcPr>
          <w:p w14:paraId="4BBE60B2" w14:textId="77777777" w:rsidR="008619E2" w:rsidRPr="00DF74B1" w:rsidRDefault="008619E2" w:rsidP="00984985">
            <w:pPr>
              <w:rPr>
                <w:sz w:val="16"/>
              </w:rPr>
            </w:pPr>
            <w:r w:rsidRPr="00DF74B1">
              <w:rPr>
                <w:sz w:val="16"/>
              </w:rPr>
              <w:t xml:space="preserve">All the Facts which are used by the </w:t>
            </w:r>
            <w:r>
              <w:rPr>
                <w:sz w:val="16"/>
              </w:rPr>
              <w:t>“B</w:t>
            </w:r>
            <w:r w:rsidRPr="00DF74B1">
              <w:rPr>
                <w:sz w:val="16"/>
              </w:rPr>
              <w:t xml:space="preserve">alance </w:t>
            </w:r>
            <w:r>
              <w:rPr>
                <w:sz w:val="16"/>
              </w:rPr>
              <w:t>S</w:t>
            </w:r>
            <w:r w:rsidRPr="00DF74B1">
              <w:rPr>
                <w:sz w:val="16"/>
              </w:rPr>
              <w:t>heet</w:t>
            </w:r>
            <w:r>
              <w:rPr>
                <w:sz w:val="16"/>
              </w:rPr>
              <w:t>” network</w:t>
            </w:r>
            <w:r w:rsidRPr="00DF74B1">
              <w:rPr>
                <w:sz w:val="16"/>
              </w:rPr>
              <w:t>.</w:t>
            </w:r>
          </w:p>
        </w:tc>
      </w:tr>
    </w:tbl>
    <w:p w14:paraId="7C153065" w14:textId="77777777" w:rsidR="008619E2" w:rsidRDefault="008619E2" w:rsidP="00F43447">
      <w:pPr>
        <w:pStyle w:val="BodyText"/>
        <w:rPr>
          <w:lang w:val="en-GB"/>
        </w:rPr>
      </w:pPr>
    </w:p>
    <w:p w14:paraId="53EE81A9" w14:textId="77777777" w:rsidR="008619E2" w:rsidRDefault="008619E2" w:rsidP="00F43447">
      <w:pPr>
        <w:pStyle w:val="Heading2"/>
        <w:rPr>
          <w:lang w:val="en-GB"/>
        </w:rPr>
      </w:pPr>
      <w:bookmarkStart w:id="7" w:name="_Toc291742461"/>
      <w:bookmarkStart w:id="8" w:name="_Toc418920365"/>
      <w:r>
        <w:rPr>
          <w:lang w:val="en-GB"/>
        </w:rPr>
        <w:t>Table</w:t>
      </w:r>
      <w:bookmarkEnd w:id="7"/>
      <w:bookmarkEnd w:id="8"/>
    </w:p>
    <w:p w14:paraId="7FF10AAE" w14:textId="77777777" w:rsidR="008619E2" w:rsidRDefault="008619E2" w:rsidP="00F43447">
      <w:pPr>
        <w:pStyle w:val="BodyText"/>
        <w:rPr>
          <w:lang w:val="en-GB"/>
        </w:rPr>
      </w:pPr>
      <w:r w:rsidRPr="000A6B47">
        <w:rPr>
          <w:lang w:val="en-GB"/>
        </w:rPr>
        <w:t xml:space="preserve">A </w:t>
      </w:r>
      <w:r w:rsidRPr="000A6B47">
        <w:rPr>
          <w:b/>
          <w:lang w:val="en-GB"/>
        </w:rPr>
        <w:t>table</w:t>
      </w:r>
      <w:r w:rsidRPr="000A6B47">
        <w:rPr>
          <w:lang w:val="en-GB"/>
        </w:rPr>
        <w:t xml:space="preserve"> is used to combine facts which go together for some specific reason. Tables are comprised of axis and line items. The line items of a table share the axis defined within a table.</w:t>
      </w:r>
    </w:p>
    <w:p w14:paraId="5D33B0B1" w14:textId="77777777" w:rsidR="008619E2" w:rsidRDefault="008619E2" w:rsidP="00F43447">
      <w:pPr>
        <w:pStyle w:val="BodyText"/>
        <w:rPr>
          <w:lang w:val="en-GB"/>
        </w:rPr>
      </w:pPr>
      <w:r w:rsidRPr="000A6B47">
        <w:rPr>
          <w:lang w:val="en-GB"/>
        </w:rPr>
        <w:t xml:space="preserve">There are two types of tables: explicit tables and implicit tables. </w:t>
      </w:r>
      <w:r>
        <w:rPr>
          <w:lang w:val="en-GB"/>
        </w:rPr>
        <w:t xml:space="preserve">Implicit tables only have the axis reporting entity and period. </w:t>
      </w:r>
      <w:r w:rsidRPr="000A6B47">
        <w:rPr>
          <w:lang w:val="en-GB"/>
        </w:rPr>
        <w:t>An explicit table always has at least one explicit axis, it could have more than one. An explicit table always has one set of line items.</w:t>
      </w:r>
    </w:p>
    <w:p w14:paraId="230E5D54" w14:textId="77777777" w:rsidR="008619E2" w:rsidRPr="00DF74B1" w:rsidRDefault="008619E2" w:rsidP="00F43447">
      <w:pPr>
        <w:pStyle w:val="BodyText"/>
        <w:ind w:left="720"/>
        <w:rPr>
          <w:lang w:val="en-GB"/>
        </w:rPr>
      </w:pPr>
      <w:r>
        <w:rPr>
          <w:highlight w:val="lightGray"/>
          <w:lang w:val="en-GB"/>
        </w:rPr>
        <w:t xml:space="preserve">HINT: </w:t>
      </w:r>
      <w:r w:rsidRPr="00084367">
        <w:rPr>
          <w:highlight w:val="lightGray"/>
          <w:lang w:val="en-GB"/>
        </w:rPr>
        <w:t xml:space="preserve">Because of the way SEC XBRL works in that tables do not have to be unique within an extension taxonomy, the table plus the network must be used to uniquely identify a table. This is because a table of the same name such as “Statement [Table]” can be used for multiple information sets (such as the balance sheet, income statement, and cash flow statement) and therefore the combination network and table </w:t>
      </w:r>
      <w:proofErr w:type="gramStart"/>
      <w:r w:rsidRPr="00084367">
        <w:rPr>
          <w:highlight w:val="lightGray"/>
          <w:lang w:val="en-GB"/>
        </w:rPr>
        <w:t>is</w:t>
      </w:r>
      <w:proofErr w:type="gramEnd"/>
      <w:r w:rsidRPr="00084367">
        <w:rPr>
          <w:highlight w:val="lightGray"/>
          <w:lang w:val="en-GB"/>
        </w:rPr>
        <w:t xml:space="preserve"> needed to uniquely identify a specific table. One way to get around this is to implement tables uniquely within a taxonomy.  This model suggests that all tables be unique within a taxonomy.</w:t>
      </w:r>
    </w:p>
    <w:tbl>
      <w:tblPr>
        <w:tblW w:w="8280"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530"/>
        <w:gridCol w:w="3420"/>
        <w:gridCol w:w="3330"/>
      </w:tblGrid>
      <w:tr w:rsidR="008619E2" w:rsidRPr="00DF74B1" w14:paraId="065928E8" w14:textId="77777777" w:rsidTr="00984985">
        <w:trPr>
          <w:cantSplit/>
          <w:tblHeader/>
        </w:trPr>
        <w:tc>
          <w:tcPr>
            <w:tcW w:w="1530" w:type="dxa"/>
            <w:shd w:val="solid" w:color="000000" w:fill="FFFFFF"/>
          </w:tcPr>
          <w:p w14:paraId="791F2FFC" w14:textId="77777777" w:rsidR="008619E2" w:rsidRPr="00DF74B1" w:rsidRDefault="008619E2" w:rsidP="00984985">
            <w:pPr>
              <w:rPr>
                <w:sz w:val="16"/>
              </w:rPr>
            </w:pPr>
            <w:r w:rsidRPr="00DF74B1">
              <w:rPr>
                <w:sz w:val="16"/>
              </w:rPr>
              <w:t>Property</w:t>
            </w:r>
          </w:p>
        </w:tc>
        <w:tc>
          <w:tcPr>
            <w:tcW w:w="3420" w:type="dxa"/>
            <w:shd w:val="solid" w:color="000000" w:fill="FFFFFF"/>
          </w:tcPr>
          <w:p w14:paraId="3C80D9E6" w14:textId="77777777" w:rsidR="008619E2" w:rsidRPr="00DF74B1" w:rsidRDefault="008619E2" w:rsidP="00984985">
            <w:pPr>
              <w:rPr>
                <w:sz w:val="16"/>
              </w:rPr>
            </w:pPr>
            <w:r w:rsidRPr="00DF74B1">
              <w:rPr>
                <w:sz w:val="16"/>
              </w:rPr>
              <w:t>Meaning/Definition</w:t>
            </w:r>
          </w:p>
        </w:tc>
        <w:tc>
          <w:tcPr>
            <w:tcW w:w="3330" w:type="dxa"/>
            <w:shd w:val="solid" w:color="000000" w:fill="FFFFFF"/>
          </w:tcPr>
          <w:p w14:paraId="36341011" w14:textId="77777777" w:rsidR="008619E2" w:rsidRPr="00DF74B1" w:rsidRDefault="008619E2" w:rsidP="00984985">
            <w:pPr>
              <w:rPr>
                <w:sz w:val="16"/>
              </w:rPr>
            </w:pPr>
            <w:r w:rsidRPr="00DF74B1">
              <w:rPr>
                <w:sz w:val="16"/>
              </w:rPr>
              <w:t>Example</w:t>
            </w:r>
          </w:p>
        </w:tc>
      </w:tr>
      <w:tr w:rsidR="008619E2" w:rsidRPr="00DF74B1" w14:paraId="7E6E2A14" w14:textId="77777777" w:rsidTr="00984985">
        <w:trPr>
          <w:cantSplit/>
        </w:trPr>
        <w:tc>
          <w:tcPr>
            <w:tcW w:w="1530" w:type="dxa"/>
          </w:tcPr>
          <w:p w14:paraId="2582FFC2" w14:textId="77777777" w:rsidR="008619E2" w:rsidRPr="00DF74B1" w:rsidRDefault="008619E2" w:rsidP="00984985">
            <w:pPr>
              <w:rPr>
                <w:sz w:val="16"/>
              </w:rPr>
            </w:pPr>
            <w:r w:rsidRPr="00DF74B1">
              <w:rPr>
                <w:sz w:val="16"/>
              </w:rPr>
              <w:t>Identifier</w:t>
            </w:r>
          </w:p>
        </w:tc>
        <w:tc>
          <w:tcPr>
            <w:tcW w:w="3420" w:type="dxa"/>
          </w:tcPr>
          <w:p w14:paraId="2D9A8726" w14:textId="77777777" w:rsidR="008619E2" w:rsidRPr="00DF74B1" w:rsidRDefault="008619E2" w:rsidP="00984985">
            <w:pPr>
              <w:rPr>
                <w:sz w:val="16"/>
              </w:rPr>
            </w:pPr>
            <w:r w:rsidRPr="00DF74B1">
              <w:rPr>
                <w:sz w:val="16"/>
              </w:rPr>
              <w:t xml:space="preserve">Uniquely identifies the </w:t>
            </w:r>
            <w:r>
              <w:rPr>
                <w:sz w:val="16"/>
              </w:rPr>
              <w:t>Table</w:t>
            </w:r>
            <w:r w:rsidRPr="00DF74B1">
              <w:rPr>
                <w:sz w:val="16"/>
              </w:rPr>
              <w:t>. Used mainly by software applications.</w:t>
            </w:r>
          </w:p>
        </w:tc>
        <w:tc>
          <w:tcPr>
            <w:tcW w:w="3330" w:type="dxa"/>
          </w:tcPr>
          <w:p w14:paraId="1C3F9632" w14:textId="77777777" w:rsidR="008619E2" w:rsidRPr="00DF74B1" w:rsidRDefault="008619E2" w:rsidP="00984985">
            <w:pPr>
              <w:rPr>
                <w:sz w:val="16"/>
              </w:rPr>
            </w:pPr>
            <w:r w:rsidRPr="00DF74B1">
              <w:rPr>
                <w:sz w:val="16"/>
              </w:rPr>
              <w:t xml:space="preserve">Unique identifier </w:t>
            </w:r>
            <w:r>
              <w:rPr>
                <w:sz w:val="16"/>
              </w:rPr>
              <w:t>is the name such as “</w:t>
            </w:r>
            <w:proofErr w:type="spellStart"/>
            <w:r>
              <w:rPr>
                <w:sz w:val="16"/>
              </w:rPr>
              <w:t>us-</w:t>
            </w:r>
            <w:proofErr w:type="gramStart"/>
            <w:r>
              <w:rPr>
                <w:sz w:val="16"/>
              </w:rPr>
              <w:t>gaap:BalanceSheetTable</w:t>
            </w:r>
            <w:proofErr w:type="spellEnd"/>
            <w:proofErr w:type="gramEnd"/>
            <w:r>
              <w:rPr>
                <w:sz w:val="16"/>
              </w:rPr>
              <w:t>”</w:t>
            </w:r>
            <w:r w:rsidRPr="00DF74B1">
              <w:rPr>
                <w:sz w:val="16"/>
              </w:rPr>
              <w:t xml:space="preserve">.  </w:t>
            </w:r>
          </w:p>
          <w:p w14:paraId="4E71CA63" w14:textId="77777777" w:rsidR="008619E2" w:rsidRPr="00DF74B1" w:rsidRDefault="008619E2" w:rsidP="00984985">
            <w:pPr>
              <w:rPr>
                <w:sz w:val="16"/>
              </w:rPr>
            </w:pPr>
            <w:r w:rsidRPr="00DF74B1">
              <w:rPr>
                <w:sz w:val="16"/>
              </w:rPr>
              <w:t xml:space="preserve">Would distinguish from other </w:t>
            </w:r>
            <w:r>
              <w:rPr>
                <w:sz w:val="16"/>
              </w:rPr>
              <w:t>Tables</w:t>
            </w:r>
            <w:r w:rsidRPr="00DF74B1">
              <w:rPr>
                <w:sz w:val="16"/>
              </w:rPr>
              <w:t xml:space="preserve"> such as the “Income Statement</w:t>
            </w:r>
            <w:r>
              <w:rPr>
                <w:sz w:val="16"/>
              </w:rPr>
              <w:t xml:space="preserve"> [Table]</w:t>
            </w:r>
            <w:r w:rsidRPr="00DF74B1">
              <w:rPr>
                <w:sz w:val="16"/>
              </w:rPr>
              <w:t xml:space="preserve">”, “Maturities of </w:t>
            </w:r>
            <w:proofErr w:type="gramStart"/>
            <w:r w:rsidRPr="00DF74B1">
              <w:rPr>
                <w:sz w:val="16"/>
              </w:rPr>
              <w:t>Long term</w:t>
            </w:r>
            <w:proofErr w:type="gramEnd"/>
            <w:r w:rsidRPr="00DF74B1">
              <w:rPr>
                <w:sz w:val="16"/>
              </w:rPr>
              <w:t xml:space="preserve"> Debt</w:t>
            </w:r>
            <w:r>
              <w:rPr>
                <w:sz w:val="16"/>
              </w:rPr>
              <w:t xml:space="preserve"> [Table]</w:t>
            </w:r>
            <w:r w:rsidRPr="00DF74B1">
              <w:rPr>
                <w:sz w:val="16"/>
              </w:rPr>
              <w:t>”, “Related Party Transactions</w:t>
            </w:r>
            <w:r>
              <w:rPr>
                <w:sz w:val="16"/>
              </w:rPr>
              <w:t xml:space="preserve"> [Table]</w:t>
            </w:r>
            <w:r w:rsidRPr="00DF74B1">
              <w:rPr>
                <w:sz w:val="16"/>
              </w:rPr>
              <w:t>”</w:t>
            </w:r>
          </w:p>
        </w:tc>
      </w:tr>
      <w:tr w:rsidR="008619E2" w:rsidRPr="00DF74B1" w14:paraId="52382136" w14:textId="77777777" w:rsidTr="00984985">
        <w:trPr>
          <w:cantSplit/>
        </w:trPr>
        <w:tc>
          <w:tcPr>
            <w:tcW w:w="1530" w:type="dxa"/>
          </w:tcPr>
          <w:p w14:paraId="6351339B" w14:textId="77777777" w:rsidR="008619E2" w:rsidRPr="00DF74B1" w:rsidRDefault="008619E2" w:rsidP="00984985">
            <w:pPr>
              <w:rPr>
                <w:sz w:val="16"/>
              </w:rPr>
            </w:pPr>
            <w:r w:rsidRPr="00DF74B1">
              <w:rPr>
                <w:sz w:val="16"/>
              </w:rPr>
              <w:t>Label</w:t>
            </w:r>
          </w:p>
        </w:tc>
        <w:tc>
          <w:tcPr>
            <w:tcW w:w="3420" w:type="dxa"/>
          </w:tcPr>
          <w:p w14:paraId="3D35A257" w14:textId="77777777" w:rsidR="008619E2" w:rsidRPr="00DF74B1" w:rsidRDefault="008619E2" w:rsidP="00984985">
            <w:pPr>
              <w:rPr>
                <w:sz w:val="16"/>
              </w:rPr>
            </w:pPr>
            <w:r w:rsidRPr="00DF74B1">
              <w:rPr>
                <w:sz w:val="16"/>
              </w:rPr>
              <w:t xml:space="preserve">Human readable label for </w:t>
            </w:r>
            <w:r>
              <w:rPr>
                <w:sz w:val="16"/>
              </w:rPr>
              <w:t>Table</w:t>
            </w:r>
          </w:p>
        </w:tc>
        <w:tc>
          <w:tcPr>
            <w:tcW w:w="3330" w:type="dxa"/>
          </w:tcPr>
          <w:p w14:paraId="4DA1C610" w14:textId="77777777" w:rsidR="008619E2" w:rsidRPr="00DF74B1" w:rsidRDefault="008619E2" w:rsidP="00984985">
            <w:pPr>
              <w:rPr>
                <w:sz w:val="16"/>
              </w:rPr>
            </w:pPr>
            <w:r w:rsidRPr="00DF74B1">
              <w:rPr>
                <w:sz w:val="16"/>
              </w:rPr>
              <w:t>“Balance Sheet</w:t>
            </w:r>
            <w:r>
              <w:rPr>
                <w:sz w:val="16"/>
              </w:rPr>
              <w:t xml:space="preserve"> [Table]</w:t>
            </w:r>
            <w:r w:rsidRPr="00DF74B1">
              <w:rPr>
                <w:sz w:val="16"/>
              </w:rPr>
              <w:t>”</w:t>
            </w:r>
          </w:p>
        </w:tc>
      </w:tr>
      <w:tr w:rsidR="008619E2" w:rsidRPr="00DF74B1" w14:paraId="3EA41DC9" w14:textId="77777777" w:rsidTr="00984985">
        <w:trPr>
          <w:cantSplit/>
        </w:trPr>
        <w:tc>
          <w:tcPr>
            <w:tcW w:w="1530" w:type="dxa"/>
          </w:tcPr>
          <w:p w14:paraId="4E5F06CF" w14:textId="77777777" w:rsidR="008619E2" w:rsidRPr="00DF74B1" w:rsidRDefault="008619E2" w:rsidP="00984985">
            <w:pPr>
              <w:rPr>
                <w:sz w:val="16"/>
              </w:rPr>
            </w:pPr>
            <w:r>
              <w:rPr>
                <w:sz w:val="16"/>
              </w:rPr>
              <w:t>Documentation</w:t>
            </w:r>
          </w:p>
        </w:tc>
        <w:tc>
          <w:tcPr>
            <w:tcW w:w="3420" w:type="dxa"/>
          </w:tcPr>
          <w:p w14:paraId="2E950625" w14:textId="77777777" w:rsidR="008619E2" w:rsidRPr="00DF74B1" w:rsidRDefault="008619E2" w:rsidP="00984985">
            <w:pPr>
              <w:rPr>
                <w:sz w:val="16"/>
              </w:rPr>
            </w:pPr>
            <w:r>
              <w:rPr>
                <w:sz w:val="16"/>
              </w:rPr>
              <w:t>Explanation of the table</w:t>
            </w:r>
          </w:p>
        </w:tc>
        <w:tc>
          <w:tcPr>
            <w:tcW w:w="3330" w:type="dxa"/>
          </w:tcPr>
          <w:p w14:paraId="26199634" w14:textId="77777777" w:rsidR="008619E2" w:rsidRPr="00DF74B1" w:rsidRDefault="008619E2" w:rsidP="00984985">
            <w:pPr>
              <w:rPr>
                <w:sz w:val="16"/>
              </w:rPr>
            </w:pPr>
            <w:r>
              <w:rPr>
                <w:sz w:val="16"/>
              </w:rPr>
              <w:t>Reports the collection of concepts which make up the balance sheet of the reporting entity.</w:t>
            </w:r>
          </w:p>
        </w:tc>
      </w:tr>
      <w:tr w:rsidR="008619E2" w:rsidRPr="00DF74B1" w14:paraId="40A22586" w14:textId="77777777" w:rsidTr="00984985">
        <w:trPr>
          <w:cantSplit/>
        </w:trPr>
        <w:tc>
          <w:tcPr>
            <w:tcW w:w="1530" w:type="dxa"/>
          </w:tcPr>
          <w:p w14:paraId="39177A24" w14:textId="77777777" w:rsidR="008619E2" w:rsidRPr="00DF74B1" w:rsidRDefault="008619E2" w:rsidP="00984985">
            <w:pPr>
              <w:rPr>
                <w:sz w:val="16"/>
              </w:rPr>
            </w:pPr>
            <w:r>
              <w:rPr>
                <w:sz w:val="16"/>
              </w:rPr>
              <w:t>Axis (Collection)</w:t>
            </w:r>
          </w:p>
        </w:tc>
        <w:tc>
          <w:tcPr>
            <w:tcW w:w="3420" w:type="dxa"/>
          </w:tcPr>
          <w:p w14:paraId="54B593EA" w14:textId="77777777" w:rsidR="008619E2" w:rsidRDefault="008619E2" w:rsidP="00984985">
            <w:pPr>
              <w:rPr>
                <w:sz w:val="16"/>
              </w:rPr>
            </w:pPr>
            <w:r>
              <w:rPr>
                <w:sz w:val="16"/>
              </w:rPr>
              <w:t xml:space="preserve">Collection of one to many </w:t>
            </w:r>
            <w:proofErr w:type="gramStart"/>
            <w:r>
              <w:rPr>
                <w:sz w:val="16"/>
              </w:rPr>
              <w:t>axis</w:t>
            </w:r>
            <w:proofErr w:type="gramEnd"/>
            <w:r>
              <w:rPr>
                <w:sz w:val="16"/>
              </w:rPr>
              <w:t xml:space="preserve"> which make up a table.</w:t>
            </w:r>
          </w:p>
          <w:p w14:paraId="54F853DE" w14:textId="77777777" w:rsidR="008619E2" w:rsidRDefault="008619E2" w:rsidP="00984985">
            <w:pPr>
              <w:rPr>
                <w:sz w:val="16"/>
              </w:rPr>
            </w:pPr>
          </w:p>
          <w:p w14:paraId="55B66003" w14:textId="77777777" w:rsidR="008619E2" w:rsidRDefault="008619E2" w:rsidP="00984985">
            <w:pPr>
              <w:rPr>
                <w:sz w:val="16"/>
              </w:rPr>
            </w:pPr>
            <w:r>
              <w:rPr>
                <w:sz w:val="16"/>
              </w:rPr>
              <w:t>NOTE: A table always has an entity axis.</w:t>
            </w:r>
          </w:p>
          <w:p w14:paraId="508E304D" w14:textId="77777777" w:rsidR="008619E2" w:rsidRDefault="008619E2" w:rsidP="00984985">
            <w:pPr>
              <w:rPr>
                <w:sz w:val="16"/>
              </w:rPr>
            </w:pPr>
          </w:p>
          <w:p w14:paraId="79DFD24F" w14:textId="77777777" w:rsidR="008619E2" w:rsidRPr="00DF74B1" w:rsidRDefault="008619E2" w:rsidP="00984985">
            <w:pPr>
              <w:rPr>
                <w:sz w:val="16"/>
              </w:rPr>
            </w:pPr>
            <w:r>
              <w:rPr>
                <w:sz w:val="16"/>
              </w:rPr>
              <w:t>NOTE: A table always has a period axis.</w:t>
            </w:r>
          </w:p>
        </w:tc>
        <w:tc>
          <w:tcPr>
            <w:tcW w:w="3330" w:type="dxa"/>
          </w:tcPr>
          <w:p w14:paraId="1A9426D3" w14:textId="77777777" w:rsidR="008619E2" w:rsidRPr="00DF74B1" w:rsidRDefault="008619E2" w:rsidP="00984985">
            <w:pPr>
              <w:rPr>
                <w:sz w:val="16"/>
              </w:rPr>
            </w:pPr>
            <w:r>
              <w:rPr>
                <w:sz w:val="16"/>
              </w:rPr>
              <w:t>Set of: Period, Entity, Legal Entity [Axis]</w:t>
            </w:r>
          </w:p>
        </w:tc>
      </w:tr>
      <w:tr w:rsidR="008619E2" w:rsidRPr="00DF74B1" w14:paraId="297A6335" w14:textId="77777777" w:rsidTr="00984985">
        <w:trPr>
          <w:cantSplit/>
        </w:trPr>
        <w:tc>
          <w:tcPr>
            <w:tcW w:w="1530" w:type="dxa"/>
          </w:tcPr>
          <w:p w14:paraId="27865A5A" w14:textId="77777777" w:rsidR="008619E2" w:rsidRPr="00DF74B1" w:rsidRDefault="008619E2" w:rsidP="00984985">
            <w:pPr>
              <w:rPr>
                <w:sz w:val="16"/>
              </w:rPr>
            </w:pPr>
            <w:r>
              <w:rPr>
                <w:sz w:val="16"/>
              </w:rPr>
              <w:lastRenderedPageBreak/>
              <w:t>Line Items</w:t>
            </w:r>
            <w:r w:rsidRPr="00DF74B1">
              <w:rPr>
                <w:sz w:val="16"/>
              </w:rPr>
              <w:t xml:space="preserve"> (Collection)</w:t>
            </w:r>
          </w:p>
        </w:tc>
        <w:tc>
          <w:tcPr>
            <w:tcW w:w="3420" w:type="dxa"/>
          </w:tcPr>
          <w:p w14:paraId="6844EBE9" w14:textId="77777777" w:rsidR="008619E2" w:rsidRPr="00DF74B1" w:rsidRDefault="008619E2" w:rsidP="00984985">
            <w:pPr>
              <w:rPr>
                <w:sz w:val="16"/>
              </w:rPr>
            </w:pPr>
            <w:r w:rsidRPr="00DF74B1">
              <w:rPr>
                <w:sz w:val="16"/>
              </w:rPr>
              <w:t xml:space="preserve">A </w:t>
            </w:r>
            <w:r>
              <w:rPr>
                <w:sz w:val="16"/>
              </w:rPr>
              <w:t>table</w:t>
            </w:r>
            <w:r w:rsidRPr="00DF74B1">
              <w:rPr>
                <w:sz w:val="16"/>
              </w:rPr>
              <w:t xml:space="preserve"> has a collection of </w:t>
            </w:r>
            <w:r>
              <w:rPr>
                <w:sz w:val="16"/>
              </w:rPr>
              <w:t>line items</w:t>
            </w:r>
            <w:r w:rsidRPr="00DF74B1">
              <w:rPr>
                <w:sz w:val="16"/>
              </w:rPr>
              <w:t>.</w:t>
            </w:r>
            <w:r>
              <w:rPr>
                <w:sz w:val="16"/>
              </w:rPr>
              <w:t xml:space="preserve"> Line items are comprised of one or more concepts.</w:t>
            </w:r>
          </w:p>
        </w:tc>
        <w:tc>
          <w:tcPr>
            <w:tcW w:w="3330" w:type="dxa"/>
          </w:tcPr>
          <w:p w14:paraId="371B32D8" w14:textId="77777777" w:rsidR="008619E2" w:rsidRPr="00DF74B1" w:rsidRDefault="008619E2" w:rsidP="00984985">
            <w:pPr>
              <w:rPr>
                <w:sz w:val="16"/>
              </w:rPr>
            </w:pPr>
            <w:r>
              <w:rPr>
                <w:sz w:val="16"/>
              </w:rPr>
              <w:t>Cash and Cash Equivalents, Receivables, Inventory, Prepaid Expenses (i.e. all concepts)</w:t>
            </w:r>
          </w:p>
        </w:tc>
      </w:tr>
    </w:tbl>
    <w:p w14:paraId="573CC0D1" w14:textId="77777777" w:rsidR="008619E2" w:rsidRDefault="008619E2" w:rsidP="00F43447">
      <w:pPr>
        <w:pStyle w:val="Heading2"/>
        <w:rPr>
          <w:lang w:val="en-GB"/>
        </w:rPr>
      </w:pPr>
      <w:bookmarkStart w:id="9" w:name="_Toc418920366"/>
      <w:r>
        <w:rPr>
          <w:lang w:val="en-GB"/>
        </w:rPr>
        <w:t>Sub Component (component block, disclosure block)</w:t>
      </w:r>
      <w:bookmarkEnd w:id="9"/>
    </w:p>
    <w:p w14:paraId="50BE0697" w14:textId="77777777" w:rsidR="008619E2" w:rsidRPr="00AD79A6" w:rsidRDefault="008619E2" w:rsidP="00F43447">
      <w:pPr>
        <w:pStyle w:val="BodyText"/>
        <w:rPr>
          <w:lang w:val="en-GB"/>
        </w:rPr>
      </w:pPr>
      <w:r w:rsidRPr="00AD79A6">
        <w:rPr>
          <w:lang w:val="en-GB"/>
        </w:rPr>
        <w:t xml:space="preserve">A </w:t>
      </w:r>
      <w:r w:rsidRPr="005B1513">
        <w:rPr>
          <w:b/>
          <w:lang w:val="en-GB"/>
        </w:rPr>
        <w:t xml:space="preserve">sub </w:t>
      </w:r>
      <w:r w:rsidRPr="00AD79A6">
        <w:rPr>
          <w:b/>
          <w:lang w:val="en-GB"/>
        </w:rPr>
        <w:t>component</w:t>
      </w:r>
      <w:r w:rsidRPr="00AD79A6">
        <w:rPr>
          <w:lang w:val="en-GB"/>
        </w:rPr>
        <w:t xml:space="preserve"> is a sub set of line items which have the same information model and go together for some specific purpose. A </w:t>
      </w:r>
      <w:r>
        <w:rPr>
          <w:lang w:val="en-GB"/>
        </w:rPr>
        <w:t xml:space="preserve">sub </w:t>
      </w:r>
      <w:r w:rsidRPr="00AD79A6">
        <w:rPr>
          <w:lang w:val="en-GB"/>
        </w:rPr>
        <w:t xml:space="preserve">component is an abstract report element in that it is more of an idea for convenience than a necessary report element. </w:t>
      </w:r>
    </w:p>
    <w:p w14:paraId="250FA194" w14:textId="77777777" w:rsidR="008619E2" w:rsidRPr="002858A2" w:rsidRDefault="008619E2" w:rsidP="00F43447">
      <w:pPr>
        <w:pStyle w:val="BodyText"/>
        <w:rPr>
          <w:lang w:val="en-GB"/>
        </w:rPr>
      </w:pPr>
      <w:r w:rsidRPr="00AD79A6">
        <w:rPr>
          <w:lang w:val="en-GB"/>
        </w:rPr>
        <w:t xml:space="preserve">For example, the balance sheet has two </w:t>
      </w:r>
      <w:r>
        <w:rPr>
          <w:lang w:val="en-GB"/>
        </w:rPr>
        <w:t xml:space="preserve">sub </w:t>
      </w:r>
      <w:r w:rsidRPr="00AD79A6">
        <w:rPr>
          <w:lang w:val="en-GB"/>
        </w:rPr>
        <w:t>components: "Assets [Roll Up]" and "Liabilities and Equity [Roll Up]".</w:t>
      </w:r>
    </w:p>
    <w:tbl>
      <w:tblPr>
        <w:tblW w:w="8280"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530"/>
        <w:gridCol w:w="3420"/>
        <w:gridCol w:w="3330"/>
      </w:tblGrid>
      <w:tr w:rsidR="008619E2" w:rsidRPr="00DF74B1" w14:paraId="588CB9F6" w14:textId="77777777" w:rsidTr="00984985">
        <w:trPr>
          <w:cantSplit/>
          <w:tblHeader/>
        </w:trPr>
        <w:tc>
          <w:tcPr>
            <w:tcW w:w="1530" w:type="dxa"/>
            <w:shd w:val="solid" w:color="000000" w:fill="FFFFFF"/>
          </w:tcPr>
          <w:p w14:paraId="63B6729F" w14:textId="77777777" w:rsidR="008619E2" w:rsidRPr="00DF74B1" w:rsidRDefault="008619E2" w:rsidP="00984985">
            <w:pPr>
              <w:rPr>
                <w:sz w:val="16"/>
              </w:rPr>
            </w:pPr>
            <w:r>
              <w:rPr>
                <w:sz w:val="16"/>
              </w:rPr>
              <w:t>Term</w:t>
            </w:r>
          </w:p>
        </w:tc>
        <w:tc>
          <w:tcPr>
            <w:tcW w:w="3420" w:type="dxa"/>
            <w:shd w:val="solid" w:color="000000" w:fill="FFFFFF"/>
          </w:tcPr>
          <w:p w14:paraId="69581F04" w14:textId="77777777" w:rsidR="008619E2" w:rsidRPr="00DF74B1" w:rsidRDefault="008619E2" w:rsidP="00984985">
            <w:pPr>
              <w:rPr>
                <w:sz w:val="16"/>
              </w:rPr>
            </w:pPr>
            <w:r w:rsidRPr="00DF74B1">
              <w:rPr>
                <w:sz w:val="16"/>
              </w:rPr>
              <w:t>Meaning/Definition</w:t>
            </w:r>
          </w:p>
        </w:tc>
        <w:tc>
          <w:tcPr>
            <w:tcW w:w="3330" w:type="dxa"/>
            <w:shd w:val="solid" w:color="000000" w:fill="FFFFFF"/>
          </w:tcPr>
          <w:p w14:paraId="74AAD3D0" w14:textId="77777777" w:rsidR="008619E2" w:rsidRPr="00DF74B1" w:rsidRDefault="008619E2" w:rsidP="00984985">
            <w:pPr>
              <w:rPr>
                <w:sz w:val="16"/>
              </w:rPr>
            </w:pPr>
            <w:r w:rsidRPr="00DF74B1">
              <w:rPr>
                <w:sz w:val="16"/>
              </w:rPr>
              <w:t>Example</w:t>
            </w:r>
          </w:p>
        </w:tc>
      </w:tr>
      <w:tr w:rsidR="008619E2" w:rsidRPr="00DF74B1" w14:paraId="1CA2C594" w14:textId="77777777" w:rsidTr="00984985">
        <w:trPr>
          <w:cantSplit/>
        </w:trPr>
        <w:tc>
          <w:tcPr>
            <w:tcW w:w="1530" w:type="dxa"/>
          </w:tcPr>
          <w:p w14:paraId="29C705AF" w14:textId="77777777" w:rsidR="008619E2" w:rsidRPr="00DF74B1" w:rsidRDefault="008619E2" w:rsidP="00984985">
            <w:pPr>
              <w:rPr>
                <w:sz w:val="16"/>
              </w:rPr>
            </w:pPr>
            <w:r w:rsidRPr="00DF74B1">
              <w:rPr>
                <w:sz w:val="16"/>
              </w:rPr>
              <w:t>Identifier</w:t>
            </w:r>
          </w:p>
        </w:tc>
        <w:tc>
          <w:tcPr>
            <w:tcW w:w="3420" w:type="dxa"/>
          </w:tcPr>
          <w:p w14:paraId="5331D2F4" w14:textId="77777777" w:rsidR="008619E2" w:rsidRPr="00DF74B1" w:rsidRDefault="008619E2" w:rsidP="00984985">
            <w:pPr>
              <w:rPr>
                <w:sz w:val="16"/>
              </w:rPr>
            </w:pPr>
            <w:r w:rsidRPr="00DF74B1">
              <w:rPr>
                <w:sz w:val="16"/>
              </w:rPr>
              <w:t xml:space="preserve">Uniquely identifies the </w:t>
            </w:r>
            <w:r>
              <w:rPr>
                <w:sz w:val="16"/>
              </w:rPr>
              <w:t>Line Items</w:t>
            </w:r>
            <w:r w:rsidRPr="00DF74B1">
              <w:rPr>
                <w:sz w:val="16"/>
              </w:rPr>
              <w:t>. Used mainly by software applications.</w:t>
            </w:r>
          </w:p>
        </w:tc>
        <w:tc>
          <w:tcPr>
            <w:tcW w:w="3330" w:type="dxa"/>
          </w:tcPr>
          <w:p w14:paraId="3976C650" w14:textId="77777777" w:rsidR="008619E2" w:rsidRPr="00DF74B1" w:rsidRDefault="008619E2" w:rsidP="00984985">
            <w:pPr>
              <w:rPr>
                <w:sz w:val="16"/>
              </w:rPr>
            </w:pPr>
            <w:proofErr w:type="spellStart"/>
            <w:r>
              <w:rPr>
                <w:sz w:val="16"/>
              </w:rPr>
              <w:t>us-</w:t>
            </w:r>
            <w:proofErr w:type="gramStart"/>
            <w:r>
              <w:rPr>
                <w:sz w:val="16"/>
              </w:rPr>
              <w:t>gaap:AssetsAbstract</w:t>
            </w:r>
            <w:proofErr w:type="spellEnd"/>
            <w:proofErr w:type="gramEnd"/>
          </w:p>
        </w:tc>
      </w:tr>
      <w:tr w:rsidR="008619E2" w:rsidRPr="00DF74B1" w14:paraId="7277929B" w14:textId="77777777" w:rsidTr="00984985">
        <w:trPr>
          <w:cantSplit/>
        </w:trPr>
        <w:tc>
          <w:tcPr>
            <w:tcW w:w="1530" w:type="dxa"/>
          </w:tcPr>
          <w:p w14:paraId="2B82826D" w14:textId="77777777" w:rsidR="008619E2" w:rsidRPr="00DF74B1" w:rsidRDefault="008619E2" w:rsidP="00984985">
            <w:pPr>
              <w:rPr>
                <w:sz w:val="16"/>
              </w:rPr>
            </w:pPr>
            <w:r w:rsidRPr="00DF74B1">
              <w:rPr>
                <w:sz w:val="16"/>
              </w:rPr>
              <w:t>Label</w:t>
            </w:r>
          </w:p>
        </w:tc>
        <w:tc>
          <w:tcPr>
            <w:tcW w:w="3420" w:type="dxa"/>
          </w:tcPr>
          <w:p w14:paraId="48D26A43" w14:textId="77777777" w:rsidR="008619E2" w:rsidRPr="00DF74B1" w:rsidRDefault="008619E2" w:rsidP="00984985">
            <w:pPr>
              <w:rPr>
                <w:sz w:val="16"/>
              </w:rPr>
            </w:pPr>
            <w:r w:rsidRPr="00DF74B1">
              <w:rPr>
                <w:sz w:val="16"/>
              </w:rPr>
              <w:t xml:space="preserve">Human readable label for </w:t>
            </w:r>
            <w:r>
              <w:rPr>
                <w:sz w:val="16"/>
              </w:rPr>
              <w:t>Table</w:t>
            </w:r>
          </w:p>
        </w:tc>
        <w:tc>
          <w:tcPr>
            <w:tcW w:w="3330" w:type="dxa"/>
          </w:tcPr>
          <w:p w14:paraId="4B435DF0" w14:textId="77777777" w:rsidR="008619E2" w:rsidRPr="00DF74B1" w:rsidRDefault="008619E2" w:rsidP="00984985">
            <w:pPr>
              <w:rPr>
                <w:sz w:val="16"/>
              </w:rPr>
            </w:pPr>
            <w:r w:rsidRPr="00DF74B1">
              <w:rPr>
                <w:sz w:val="16"/>
              </w:rPr>
              <w:t>“</w:t>
            </w:r>
            <w:r>
              <w:rPr>
                <w:sz w:val="16"/>
              </w:rPr>
              <w:t>Assets [Roll Up]</w:t>
            </w:r>
            <w:r w:rsidRPr="00DF74B1">
              <w:rPr>
                <w:sz w:val="16"/>
              </w:rPr>
              <w:t>”</w:t>
            </w:r>
          </w:p>
        </w:tc>
      </w:tr>
      <w:tr w:rsidR="008619E2" w:rsidRPr="00DF74B1" w14:paraId="7D67DFB7" w14:textId="77777777" w:rsidTr="00984985">
        <w:trPr>
          <w:cantSplit/>
        </w:trPr>
        <w:tc>
          <w:tcPr>
            <w:tcW w:w="1530" w:type="dxa"/>
          </w:tcPr>
          <w:p w14:paraId="70403D04" w14:textId="77777777" w:rsidR="008619E2" w:rsidRPr="00DF74B1" w:rsidRDefault="008619E2" w:rsidP="00984985">
            <w:pPr>
              <w:rPr>
                <w:sz w:val="16"/>
              </w:rPr>
            </w:pPr>
            <w:r>
              <w:rPr>
                <w:sz w:val="16"/>
              </w:rPr>
              <w:t>Documentation</w:t>
            </w:r>
          </w:p>
        </w:tc>
        <w:tc>
          <w:tcPr>
            <w:tcW w:w="3420" w:type="dxa"/>
          </w:tcPr>
          <w:p w14:paraId="6B71B444" w14:textId="77777777" w:rsidR="008619E2" w:rsidRPr="00DF74B1" w:rsidRDefault="008619E2" w:rsidP="00984985">
            <w:pPr>
              <w:rPr>
                <w:sz w:val="16"/>
              </w:rPr>
            </w:pPr>
            <w:r>
              <w:rPr>
                <w:sz w:val="16"/>
              </w:rPr>
              <w:t>Explanation of the line items</w:t>
            </w:r>
          </w:p>
        </w:tc>
        <w:tc>
          <w:tcPr>
            <w:tcW w:w="3330" w:type="dxa"/>
          </w:tcPr>
          <w:p w14:paraId="041D919D" w14:textId="77777777" w:rsidR="008619E2" w:rsidRPr="00DF74B1" w:rsidRDefault="008619E2" w:rsidP="00984985">
            <w:pPr>
              <w:rPr>
                <w:sz w:val="16"/>
              </w:rPr>
            </w:pPr>
            <w:r>
              <w:rPr>
                <w:sz w:val="16"/>
              </w:rPr>
              <w:t>The set of all assets of a company.</w:t>
            </w:r>
          </w:p>
        </w:tc>
      </w:tr>
      <w:tr w:rsidR="008619E2" w:rsidRPr="00DF74B1" w14:paraId="75635B33" w14:textId="77777777" w:rsidTr="00984985">
        <w:trPr>
          <w:cantSplit/>
        </w:trPr>
        <w:tc>
          <w:tcPr>
            <w:tcW w:w="1530" w:type="dxa"/>
          </w:tcPr>
          <w:p w14:paraId="14FE6BB7" w14:textId="77777777" w:rsidR="008619E2" w:rsidRPr="00DF74B1" w:rsidRDefault="008619E2" w:rsidP="00984985">
            <w:pPr>
              <w:rPr>
                <w:sz w:val="16"/>
              </w:rPr>
            </w:pPr>
            <w:r>
              <w:rPr>
                <w:sz w:val="16"/>
              </w:rPr>
              <w:t>Concepts (Collection)</w:t>
            </w:r>
          </w:p>
        </w:tc>
        <w:tc>
          <w:tcPr>
            <w:tcW w:w="3420" w:type="dxa"/>
          </w:tcPr>
          <w:p w14:paraId="7F77053F" w14:textId="77777777" w:rsidR="008619E2" w:rsidRPr="00DF74B1" w:rsidRDefault="008619E2" w:rsidP="00984985">
            <w:pPr>
              <w:rPr>
                <w:sz w:val="16"/>
              </w:rPr>
            </w:pPr>
            <w:r>
              <w:rPr>
                <w:sz w:val="16"/>
              </w:rPr>
              <w:t xml:space="preserve">Has a collection of one or more </w:t>
            </w:r>
            <w:proofErr w:type="gramStart"/>
            <w:r>
              <w:rPr>
                <w:sz w:val="16"/>
              </w:rPr>
              <w:t>components.</w:t>
            </w:r>
            <w:proofErr w:type="gramEnd"/>
          </w:p>
        </w:tc>
        <w:tc>
          <w:tcPr>
            <w:tcW w:w="3330" w:type="dxa"/>
          </w:tcPr>
          <w:p w14:paraId="141143D1" w14:textId="77777777" w:rsidR="008619E2" w:rsidRPr="00DF74B1" w:rsidRDefault="008619E2" w:rsidP="00984985">
            <w:pPr>
              <w:rPr>
                <w:sz w:val="16"/>
              </w:rPr>
            </w:pPr>
          </w:p>
        </w:tc>
      </w:tr>
    </w:tbl>
    <w:p w14:paraId="7FAEAF28" w14:textId="77777777" w:rsidR="008619E2" w:rsidRPr="00DF74B1" w:rsidRDefault="008619E2" w:rsidP="00F43447">
      <w:pPr>
        <w:pStyle w:val="BodyText"/>
        <w:rPr>
          <w:lang w:val="en-GB"/>
        </w:rPr>
      </w:pPr>
    </w:p>
    <w:p w14:paraId="6B8286A4" w14:textId="77777777" w:rsidR="008619E2" w:rsidRDefault="008619E2" w:rsidP="00F43447">
      <w:pPr>
        <w:pStyle w:val="Heading2"/>
        <w:rPr>
          <w:lang w:val="en-GB"/>
        </w:rPr>
      </w:pPr>
      <w:bookmarkStart w:id="10" w:name="_Toc291742462"/>
      <w:bookmarkStart w:id="11" w:name="_Toc418920367"/>
      <w:r>
        <w:rPr>
          <w:lang w:val="en-GB"/>
        </w:rPr>
        <w:t>Axis</w:t>
      </w:r>
      <w:bookmarkEnd w:id="10"/>
      <w:bookmarkEnd w:id="11"/>
    </w:p>
    <w:p w14:paraId="09743E30" w14:textId="77777777" w:rsidR="008619E2" w:rsidRPr="002858A2" w:rsidRDefault="008619E2" w:rsidP="00F43447">
      <w:pPr>
        <w:pStyle w:val="BodyText"/>
        <w:rPr>
          <w:lang w:val="en-GB"/>
        </w:rPr>
      </w:pPr>
      <w:r w:rsidRPr="002D23FF">
        <w:rPr>
          <w:lang w:val="en-GB"/>
        </w:rPr>
        <w:t xml:space="preserve">An </w:t>
      </w:r>
      <w:r w:rsidRPr="002D23FF">
        <w:rPr>
          <w:b/>
          <w:lang w:val="en-GB"/>
        </w:rPr>
        <w:t>axis</w:t>
      </w:r>
      <w:r w:rsidRPr="002D23FF">
        <w:rPr>
          <w:lang w:val="en-GB"/>
        </w:rPr>
        <w:t xml:space="preserve"> is a means of providing information about the characteristics of the concepts for the line items within a table regardless of whether that table is explicitly or implicitly defined.</w:t>
      </w:r>
    </w:p>
    <w:tbl>
      <w:tblPr>
        <w:tblW w:w="8280"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530"/>
        <w:gridCol w:w="3420"/>
        <w:gridCol w:w="3330"/>
      </w:tblGrid>
      <w:tr w:rsidR="008619E2" w:rsidRPr="00DF74B1" w14:paraId="40D96978" w14:textId="77777777" w:rsidTr="00984985">
        <w:trPr>
          <w:cantSplit/>
          <w:tblHeader/>
        </w:trPr>
        <w:tc>
          <w:tcPr>
            <w:tcW w:w="1530" w:type="dxa"/>
            <w:shd w:val="solid" w:color="000000" w:fill="FFFFFF"/>
          </w:tcPr>
          <w:p w14:paraId="4B826D9C" w14:textId="77777777" w:rsidR="008619E2" w:rsidRPr="00DF74B1" w:rsidRDefault="008619E2" w:rsidP="00984985">
            <w:pPr>
              <w:rPr>
                <w:sz w:val="16"/>
              </w:rPr>
            </w:pPr>
            <w:r>
              <w:rPr>
                <w:sz w:val="16"/>
              </w:rPr>
              <w:t>Term</w:t>
            </w:r>
          </w:p>
        </w:tc>
        <w:tc>
          <w:tcPr>
            <w:tcW w:w="3420" w:type="dxa"/>
            <w:shd w:val="solid" w:color="000000" w:fill="FFFFFF"/>
          </w:tcPr>
          <w:p w14:paraId="65B3E006" w14:textId="77777777" w:rsidR="008619E2" w:rsidRPr="00DF74B1" w:rsidRDefault="008619E2" w:rsidP="00984985">
            <w:pPr>
              <w:rPr>
                <w:sz w:val="16"/>
              </w:rPr>
            </w:pPr>
            <w:r w:rsidRPr="00DF74B1">
              <w:rPr>
                <w:sz w:val="16"/>
              </w:rPr>
              <w:t>Meaning/Definition</w:t>
            </w:r>
          </w:p>
        </w:tc>
        <w:tc>
          <w:tcPr>
            <w:tcW w:w="3330" w:type="dxa"/>
            <w:shd w:val="solid" w:color="000000" w:fill="FFFFFF"/>
          </w:tcPr>
          <w:p w14:paraId="40A624AA" w14:textId="77777777" w:rsidR="008619E2" w:rsidRPr="00DF74B1" w:rsidRDefault="008619E2" w:rsidP="00984985">
            <w:pPr>
              <w:rPr>
                <w:sz w:val="16"/>
              </w:rPr>
            </w:pPr>
            <w:r w:rsidRPr="00DF74B1">
              <w:rPr>
                <w:sz w:val="16"/>
              </w:rPr>
              <w:t>Example</w:t>
            </w:r>
          </w:p>
        </w:tc>
      </w:tr>
      <w:tr w:rsidR="008619E2" w:rsidRPr="00DF74B1" w14:paraId="47DB3993" w14:textId="77777777" w:rsidTr="00984985">
        <w:trPr>
          <w:cantSplit/>
        </w:trPr>
        <w:tc>
          <w:tcPr>
            <w:tcW w:w="1530" w:type="dxa"/>
          </w:tcPr>
          <w:p w14:paraId="6FB00705" w14:textId="77777777" w:rsidR="008619E2" w:rsidRPr="00DF74B1" w:rsidRDefault="008619E2" w:rsidP="00984985">
            <w:pPr>
              <w:rPr>
                <w:sz w:val="16"/>
              </w:rPr>
            </w:pPr>
            <w:r w:rsidRPr="00DF74B1">
              <w:rPr>
                <w:sz w:val="16"/>
              </w:rPr>
              <w:t>Identifier</w:t>
            </w:r>
          </w:p>
        </w:tc>
        <w:tc>
          <w:tcPr>
            <w:tcW w:w="3420" w:type="dxa"/>
          </w:tcPr>
          <w:p w14:paraId="4F0A3045" w14:textId="77777777" w:rsidR="008619E2" w:rsidRPr="00DF74B1" w:rsidRDefault="008619E2" w:rsidP="00984985">
            <w:pPr>
              <w:rPr>
                <w:sz w:val="16"/>
              </w:rPr>
            </w:pPr>
            <w:r w:rsidRPr="00DF74B1">
              <w:rPr>
                <w:sz w:val="16"/>
              </w:rPr>
              <w:t xml:space="preserve">Uniquely identifies the </w:t>
            </w:r>
            <w:r>
              <w:rPr>
                <w:sz w:val="16"/>
              </w:rPr>
              <w:t>Axis</w:t>
            </w:r>
            <w:r w:rsidRPr="00DF74B1">
              <w:rPr>
                <w:sz w:val="16"/>
              </w:rPr>
              <w:t>. Used mainly by software applications.</w:t>
            </w:r>
          </w:p>
        </w:tc>
        <w:tc>
          <w:tcPr>
            <w:tcW w:w="3330" w:type="dxa"/>
          </w:tcPr>
          <w:p w14:paraId="54EA9ECE" w14:textId="77777777" w:rsidR="008619E2" w:rsidRPr="00DF74B1" w:rsidRDefault="008619E2" w:rsidP="00984985">
            <w:pPr>
              <w:rPr>
                <w:sz w:val="16"/>
              </w:rPr>
            </w:pPr>
            <w:proofErr w:type="spellStart"/>
            <w:r>
              <w:rPr>
                <w:sz w:val="16"/>
              </w:rPr>
              <w:t>us-</w:t>
            </w:r>
            <w:proofErr w:type="gramStart"/>
            <w:r>
              <w:rPr>
                <w:sz w:val="16"/>
              </w:rPr>
              <w:t>gaap:LegalEntityAxis</w:t>
            </w:r>
            <w:proofErr w:type="spellEnd"/>
            <w:proofErr w:type="gramEnd"/>
          </w:p>
        </w:tc>
      </w:tr>
      <w:tr w:rsidR="008619E2" w:rsidRPr="00DF74B1" w14:paraId="233DFA7C" w14:textId="77777777" w:rsidTr="00984985">
        <w:trPr>
          <w:cantSplit/>
        </w:trPr>
        <w:tc>
          <w:tcPr>
            <w:tcW w:w="1530" w:type="dxa"/>
          </w:tcPr>
          <w:p w14:paraId="403C9618" w14:textId="77777777" w:rsidR="008619E2" w:rsidRPr="00DF74B1" w:rsidRDefault="008619E2" w:rsidP="00984985">
            <w:pPr>
              <w:rPr>
                <w:sz w:val="16"/>
              </w:rPr>
            </w:pPr>
            <w:r w:rsidRPr="00DF74B1">
              <w:rPr>
                <w:sz w:val="16"/>
              </w:rPr>
              <w:t>Label</w:t>
            </w:r>
          </w:p>
        </w:tc>
        <w:tc>
          <w:tcPr>
            <w:tcW w:w="3420" w:type="dxa"/>
          </w:tcPr>
          <w:p w14:paraId="6F56DA74" w14:textId="77777777" w:rsidR="008619E2" w:rsidRPr="00DF74B1" w:rsidRDefault="008619E2" w:rsidP="00984985">
            <w:pPr>
              <w:rPr>
                <w:sz w:val="16"/>
              </w:rPr>
            </w:pPr>
            <w:r w:rsidRPr="00DF74B1">
              <w:rPr>
                <w:sz w:val="16"/>
              </w:rPr>
              <w:t xml:space="preserve">Human readable label for </w:t>
            </w:r>
            <w:r>
              <w:rPr>
                <w:sz w:val="16"/>
              </w:rPr>
              <w:t>axis</w:t>
            </w:r>
          </w:p>
        </w:tc>
        <w:tc>
          <w:tcPr>
            <w:tcW w:w="3330" w:type="dxa"/>
          </w:tcPr>
          <w:p w14:paraId="720775C5" w14:textId="77777777" w:rsidR="008619E2" w:rsidRPr="00DF74B1" w:rsidRDefault="008619E2" w:rsidP="00984985">
            <w:pPr>
              <w:rPr>
                <w:sz w:val="16"/>
              </w:rPr>
            </w:pPr>
            <w:r w:rsidRPr="00DF74B1">
              <w:rPr>
                <w:sz w:val="16"/>
              </w:rPr>
              <w:t>“</w:t>
            </w:r>
            <w:r>
              <w:rPr>
                <w:sz w:val="16"/>
              </w:rPr>
              <w:t>Legal Entity [Axis]</w:t>
            </w:r>
            <w:r w:rsidRPr="00DF74B1">
              <w:rPr>
                <w:sz w:val="16"/>
              </w:rPr>
              <w:t>”</w:t>
            </w:r>
          </w:p>
        </w:tc>
      </w:tr>
      <w:tr w:rsidR="008619E2" w:rsidRPr="00DF74B1" w14:paraId="52137037" w14:textId="77777777" w:rsidTr="00984985">
        <w:trPr>
          <w:cantSplit/>
        </w:trPr>
        <w:tc>
          <w:tcPr>
            <w:tcW w:w="1530" w:type="dxa"/>
          </w:tcPr>
          <w:p w14:paraId="1BBF1A86" w14:textId="77777777" w:rsidR="008619E2" w:rsidRPr="00DF74B1" w:rsidRDefault="008619E2" w:rsidP="00984985">
            <w:pPr>
              <w:rPr>
                <w:sz w:val="16"/>
              </w:rPr>
            </w:pPr>
            <w:r>
              <w:rPr>
                <w:sz w:val="16"/>
              </w:rPr>
              <w:t>Documentation</w:t>
            </w:r>
          </w:p>
        </w:tc>
        <w:tc>
          <w:tcPr>
            <w:tcW w:w="3420" w:type="dxa"/>
          </w:tcPr>
          <w:p w14:paraId="0D69585B" w14:textId="77777777" w:rsidR="008619E2" w:rsidRPr="00DF74B1" w:rsidRDefault="008619E2" w:rsidP="00984985">
            <w:pPr>
              <w:rPr>
                <w:sz w:val="16"/>
              </w:rPr>
            </w:pPr>
            <w:r>
              <w:rPr>
                <w:sz w:val="16"/>
              </w:rPr>
              <w:t>Explanation of the axis</w:t>
            </w:r>
          </w:p>
        </w:tc>
        <w:tc>
          <w:tcPr>
            <w:tcW w:w="3330" w:type="dxa"/>
          </w:tcPr>
          <w:p w14:paraId="1D6F4E16" w14:textId="77777777" w:rsidR="008619E2" w:rsidRPr="00DF74B1" w:rsidRDefault="008619E2" w:rsidP="00984985">
            <w:pPr>
              <w:rPr>
                <w:sz w:val="16"/>
              </w:rPr>
            </w:pPr>
            <w:r>
              <w:rPr>
                <w:sz w:val="16"/>
              </w:rPr>
              <w:t>Used to indicate which legal entity the fact relates.</w:t>
            </w:r>
          </w:p>
        </w:tc>
      </w:tr>
      <w:tr w:rsidR="008619E2" w:rsidRPr="00DF74B1" w14:paraId="52CCB479" w14:textId="77777777" w:rsidTr="00984985">
        <w:trPr>
          <w:cantSplit/>
        </w:trPr>
        <w:tc>
          <w:tcPr>
            <w:tcW w:w="1530" w:type="dxa"/>
          </w:tcPr>
          <w:p w14:paraId="4EC4E018" w14:textId="77777777" w:rsidR="008619E2" w:rsidRPr="00DF74B1" w:rsidRDefault="008619E2" w:rsidP="00984985">
            <w:pPr>
              <w:rPr>
                <w:sz w:val="16"/>
              </w:rPr>
            </w:pPr>
            <w:r w:rsidRPr="00DF74B1">
              <w:rPr>
                <w:sz w:val="16"/>
              </w:rPr>
              <w:t>Domain</w:t>
            </w:r>
            <w:r>
              <w:rPr>
                <w:sz w:val="16"/>
              </w:rPr>
              <w:t xml:space="preserve"> (relation to)</w:t>
            </w:r>
          </w:p>
        </w:tc>
        <w:tc>
          <w:tcPr>
            <w:tcW w:w="3420" w:type="dxa"/>
          </w:tcPr>
          <w:p w14:paraId="71D5EB0E" w14:textId="77777777" w:rsidR="008619E2" w:rsidRPr="00DF74B1" w:rsidRDefault="008619E2" w:rsidP="00984985">
            <w:pPr>
              <w:rPr>
                <w:sz w:val="16"/>
              </w:rPr>
            </w:pPr>
            <w:r>
              <w:rPr>
                <w:sz w:val="16"/>
              </w:rPr>
              <w:t>Has exactly one domain.</w:t>
            </w:r>
          </w:p>
        </w:tc>
        <w:tc>
          <w:tcPr>
            <w:tcW w:w="3330" w:type="dxa"/>
          </w:tcPr>
          <w:p w14:paraId="36A77F55" w14:textId="77777777" w:rsidR="008619E2" w:rsidRPr="00DF74B1" w:rsidRDefault="008619E2" w:rsidP="00984985">
            <w:pPr>
              <w:rPr>
                <w:sz w:val="16"/>
              </w:rPr>
            </w:pPr>
            <w:r w:rsidRPr="00DF74B1">
              <w:rPr>
                <w:sz w:val="16"/>
              </w:rPr>
              <w:t>“</w:t>
            </w:r>
            <w:r>
              <w:rPr>
                <w:sz w:val="16"/>
              </w:rPr>
              <w:t>Geographic Area, All Areas [Domain]</w:t>
            </w:r>
            <w:r w:rsidRPr="00DF74B1">
              <w:rPr>
                <w:sz w:val="16"/>
              </w:rPr>
              <w:t>”</w:t>
            </w:r>
          </w:p>
        </w:tc>
      </w:tr>
      <w:tr w:rsidR="008619E2" w:rsidRPr="00DF74B1" w14:paraId="1B36123D" w14:textId="77777777" w:rsidTr="00984985">
        <w:trPr>
          <w:cantSplit/>
        </w:trPr>
        <w:tc>
          <w:tcPr>
            <w:tcW w:w="1530" w:type="dxa"/>
          </w:tcPr>
          <w:p w14:paraId="12346292" w14:textId="77777777" w:rsidR="008619E2" w:rsidRPr="00DF74B1" w:rsidRDefault="008619E2" w:rsidP="00984985">
            <w:pPr>
              <w:rPr>
                <w:sz w:val="16"/>
              </w:rPr>
            </w:pPr>
            <w:r w:rsidRPr="00DF74B1">
              <w:rPr>
                <w:sz w:val="16"/>
              </w:rPr>
              <w:t>Member</w:t>
            </w:r>
            <w:r>
              <w:rPr>
                <w:sz w:val="16"/>
              </w:rPr>
              <w:t xml:space="preserve"> (collection), optional</w:t>
            </w:r>
          </w:p>
        </w:tc>
        <w:tc>
          <w:tcPr>
            <w:tcW w:w="3420" w:type="dxa"/>
          </w:tcPr>
          <w:p w14:paraId="7EB641FE" w14:textId="77777777" w:rsidR="008619E2" w:rsidRPr="00DF74B1" w:rsidRDefault="008619E2" w:rsidP="00984985">
            <w:pPr>
              <w:rPr>
                <w:sz w:val="16"/>
              </w:rPr>
            </w:pPr>
            <w:r w:rsidRPr="00DF74B1">
              <w:rPr>
                <w:sz w:val="16"/>
              </w:rPr>
              <w:t>A possible (i.e. allowed) value for a Measure property.</w:t>
            </w:r>
          </w:p>
        </w:tc>
        <w:tc>
          <w:tcPr>
            <w:tcW w:w="3330" w:type="dxa"/>
          </w:tcPr>
          <w:p w14:paraId="310EAE00" w14:textId="77777777" w:rsidR="008619E2" w:rsidRPr="00DF74B1" w:rsidRDefault="008619E2" w:rsidP="00984985">
            <w:pPr>
              <w:rPr>
                <w:sz w:val="16"/>
              </w:rPr>
            </w:pPr>
            <w:r w:rsidRPr="00DF74B1">
              <w:rPr>
                <w:sz w:val="16"/>
              </w:rPr>
              <w:t>Europe Geographic Area, Asia Geographic Area, Pharmaceuticals Business Segment;</w:t>
            </w:r>
          </w:p>
        </w:tc>
      </w:tr>
      <w:tr w:rsidR="008619E2" w:rsidRPr="00DF74B1" w14:paraId="7A51AA08" w14:textId="77777777" w:rsidTr="00984985">
        <w:trPr>
          <w:cantSplit/>
        </w:trPr>
        <w:tc>
          <w:tcPr>
            <w:tcW w:w="1530" w:type="dxa"/>
          </w:tcPr>
          <w:p w14:paraId="046678A5" w14:textId="77777777" w:rsidR="008619E2" w:rsidRPr="00DF74B1" w:rsidRDefault="008619E2" w:rsidP="00984985">
            <w:pPr>
              <w:rPr>
                <w:sz w:val="16"/>
              </w:rPr>
            </w:pPr>
            <w:r>
              <w:rPr>
                <w:sz w:val="16"/>
              </w:rPr>
              <w:t>Business rules (collection)</w:t>
            </w:r>
          </w:p>
        </w:tc>
        <w:tc>
          <w:tcPr>
            <w:tcW w:w="3420" w:type="dxa"/>
          </w:tcPr>
          <w:p w14:paraId="6A2EF42E" w14:textId="77777777" w:rsidR="008619E2" w:rsidRPr="00DF74B1" w:rsidRDefault="008619E2" w:rsidP="00984985">
            <w:pPr>
              <w:rPr>
                <w:sz w:val="16"/>
              </w:rPr>
            </w:pPr>
            <w:r>
              <w:rPr>
                <w:sz w:val="16"/>
              </w:rPr>
              <w:t>Zero to many business rules which articulate the aggregation model of the axis.</w:t>
            </w:r>
          </w:p>
        </w:tc>
        <w:tc>
          <w:tcPr>
            <w:tcW w:w="3330" w:type="dxa"/>
          </w:tcPr>
          <w:p w14:paraId="265A894A" w14:textId="77777777" w:rsidR="008619E2" w:rsidRPr="00DF74B1" w:rsidRDefault="008619E2" w:rsidP="00984985">
            <w:pPr>
              <w:rPr>
                <w:sz w:val="16"/>
              </w:rPr>
            </w:pPr>
            <w:r>
              <w:rPr>
                <w:sz w:val="16"/>
              </w:rPr>
              <w:t>The value of each geographic area [Member] equals the value of the geographic areas [Domain].</w:t>
            </w:r>
          </w:p>
        </w:tc>
      </w:tr>
    </w:tbl>
    <w:p w14:paraId="29F4E00E" w14:textId="77777777" w:rsidR="008619E2" w:rsidRPr="00DF74B1" w:rsidRDefault="008619E2" w:rsidP="00F43447">
      <w:pPr>
        <w:pStyle w:val="BodyText"/>
        <w:rPr>
          <w:lang w:val="en-GB"/>
        </w:rPr>
      </w:pPr>
    </w:p>
    <w:p w14:paraId="32444956" w14:textId="77777777" w:rsidR="008619E2" w:rsidRDefault="008619E2" w:rsidP="00F43447">
      <w:pPr>
        <w:pStyle w:val="Heading2"/>
        <w:rPr>
          <w:lang w:val="en-GB"/>
        </w:rPr>
      </w:pPr>
      <w:bookmarkStart w:id="12" w:name="_Toc291742464"/>
      <w:bookmarkStart w:id="13" w:name="_Toc418920368"/>
      <w:r>
        <w:rPr>
          <w:lang w:val="en-GB"/>
        </w:rPr>
        <w:t>Member</w:t>
      </w:r>
      <w:bookmarkEnd w:id="12"/>
      <w:bookmarkEnd w:id="13"/>
    </w:p>
    <w:p w14:paraId="00BE3054" w14:textId="77777777" w:rsidR="008619E2" w:rsidRDefault="008619E2" w:rsidP="00F43447">
      <w:pPr>
        <w:pStyle w:val="BodyText"/>
        <w:rPr>
          <w:lang w:val="en-GB"/>
        </w:rPr>
      </w:pPr>
      <w:r w:rsidRPr="00AD79A6">
        <w:rPr>
          <w:lang w:val="en-GB"/>
        </w:rPr>
        <w:t xml:space="preserve">A </w:t>
      </w:r>
      <w:r w:rsidRPr="00AD79A6">
        <w:rPr>
          <w:b/>
          <w:lang w:val="en-GB"/>
        </w:rPr>
        <w:t>member</w:t>
      </w:r>
      <w:r w:rsidRPr="00AD79A6">
        <w:rPr>
          <w:lang w:val="en-GB"/>
        </w:rPr>
        <w:t xml:space="preserve"> is a possible value of an axis. </w:t>
      </w:r>
      <w:r>
        <w:rPr>
          <w:lang w:val="en-GB"/>
        </w:rPr>
        <w:t xml:space="preserve">A domain is a set of members.  </w:t>
      </w:r>
      <w:r w:rsidRPr="00AD79A6">
        <w:rPr>
          <w:lang w:val="en-GB"/>
        </w:rPr>
        <w:t>A member is always part of a domain of an axis, thus the term "mem</w:t>
      </w:r>
      <w:r>
        <w:rPr>
          <w:lang w:val="en-GB"/>
        </w:rPr>
        <w:t>ber"</w:t>
      </w:r>
      <w:r w:rsidRPr="00AD79A6">
        <w:rPr>
          <w:lang w:val="en-GB"/>
        </w:rPr>
        <w:t>.</w:t>
      </w:r>
      <w:r>
        <w:rPr>
          <w:lang w:val="en-GB"/>
        </w:rPr>
        <w:t xml:space="preserve"> </w:t>
      </w:r>
      <w:r w:rsidRPr="00AD79A6">
        <w:rPr>
          <w:lang w:val="en-GB"/>
        </w:rPr>
        <w:t>A member expresses the value of the axis or characteristic being described. For example, the "Consolidated Entity [Member]" might be the value of the characteristic "Legal Enti</w:t>
      </w:r>
      <w:r>
        <w:rPr>
          <w:lang w:val="en-GB"/>
        </w:rPr>
        <w:t>ty [Axis]".</w:t>
      </w:r>
      <w:r w:rsidRPr="007E567C">
        <w:rPr>
          <w:lang w:val="en-GB"/>
        </w:rPr>
        <w:t xml:space="preserve"> </w:t>
      </w:r>
    </w:p>
    <w:tbl>
      <w:tblPr>
        <w:tblW w:w="8280"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530"/>
        <w:gridCol w:w="3420"/>
        <w:gridCol w:w="3330"/>
      </w:tblGrid>
      <w:tr w:rsidR="008619E2" w:rsidRPr="00DF74B1" w14:paraId="6C308E8A" w14:textId="77777777" w:rsidTr="00984985">
        <w:trPr>
          <w:cantSplit/>
          <w:tblHeader/>
        </w:trPr>
        <w:tc>
          <w:tcPr>
            <w:tcW w:w="1530" w:type="dxa"/>
            <w:shd w:val="solid" w:color="000000" w:fill="FFFFFF"/>
          </w:tcPr>
          <w:p w14:paraId="1B50AFF4" w14:textId="77777777" w:rsidR="008619E2" w:rsidRPr="00DF74B1" w:rsidRDefault="008619E2" w:rsidP="00984985">
            <w:pPr>
              <w:rPr>
                <w:sz w:val="16"/>
              </w:rPr>
            </w:pPr>
            <w:r>
              <w:rPr>
                <w:sz w:val="16"/>
              </w:rPr>
              <w:t>Term</w:t>
            </w:r>
          </w:p>
        </w:tc>
        <w:tc>
          <w:tcPr>
            <w:tcW w:w="3420" w:type="dxa"/>
            <w:shd w:val="solid" w:color="000000" w:fill="FFFFFF"/>
          </w:tcPr>
          <w:p w14:paraId="017AE848" w14:textId="77777777" w:rsidR="008619E2" w:rsidRPr="00DF74B1" w:rsidRDefault="008619E2" w:rsidP="00984985">
            <w:pPr>
              <w:rPr>
                <w:sz w:val="16"/>
              </w:rPr>
            </w:pPr>
            <w:r w:rsidRPr="00DF74B1">
              <w:rPr>
                <w:sz w:val="16"/>
              </w:rPr>
              <w:t>Meaning/Definition</w:t>
            </w:r>
          </w:p>
        </w:tc>
        <w:tc>
          <w:tcPr>
            <w:tcW w:w="3330" w:type="dxa"/>
            <w:shd w:val="solid" w:color="000000" w:fill="FFFFFF"/>
          </w:tcPr>
          <w:p w14:paraId="632DB974" w14:textId="77777777" w:rsidR="008619E2" w:rsidRPr="00DF74B1" w:rsidRDefault="008619E2" w:rsidP="00984985">
            <w:pPr>
              <w:rPr>
                <w:sz w:val="16"/>
              </w:rPr>
            </w:pPr>
            <w:r w:rsidRPr="00DF74B1">
              <w:rPr>
                <w:sz w:val="16"/>
              </w:rPr>
              <w:t>Example</w:t>
            </w:r>
          </w:p>
        </w:tc>
      </w:tr>
      <w:tr w:rsidR="008619E2" w:rsidRPr="00DF74B1" w14:paraId="075382D0" w14:textId="77777777" w:rsidTr="00984985">
        <w:trPr>
          <w:cantSplit/>
        </w:trPr>
        <w:tc>
          <w:tcPr>
            <w:tcW w:w="1530" w:type="dxa"/>
          </w:tcPr>
          <w:p w14:paraId="1DD92757" w14:textId="77777777" w:rsidR="008619E2" w:rsidRPr="00DF74B1" w:rsidRDefault="008619E2" w:rsidP="00984985">
            <w:pPr>
              <w:rPr>
                <w:sz w:val="16"/>
              </w:rPr>
            </w:pPr>
            <w:r w:rsidRPr="00DF74B1">
              <w:rPr>
                <w:sz w:val="16"/>
              </w:rPr>
              <w:t>Identifier</w:t>
            </w:r>
          </w:p>
        </w:tc>
        <w:tc>
          <w:tcPr>
            <w:tcW w:w="3420" w:type="dxa"/>
          </w:tcPr>
          <w:p w14:paraId="2EC6FAF7" w14:textId="77777777" w:rsidR="008619E2" w:rsidRPr="00DF74B1" w:rsidRDefault="008619E2" w:rsidP="00984985">
            <w:pPr>
              <w:rPr>
                <w:sz w:val="16"/>
              </w:rPr>
            </w:pPr>
            <w:r w:rsidRPr="00DF74B1">
              <w:rPr>
                <w:sz w:val="16"/>
              </w:rPr>
              <w:t xml:space="preserve">Uniquely identifies the </w:t>
            </w:r>
            <w:r>
              <w:rPr>
                <w:sz w:val="16"/>
              </w:rPr>
              <w:t>Domain</w:t>
            </w:r>
            <w:r w:rsidRPr="00DF74B1">
              <w:rPr>
                <w:sz w:val="16"/>
              </w:rPr>
              <w:t>. Used mainly by software applications.</w:t>
            </w:r>
          </w:p>
        </w:tc>
        <w:tc>
          <w:tcPr>
            <w:tcW w:w="3330" w:type="dxa"/>
          </w:tcPr>
          <w:p w14:paraId="22969EB6" w14:textId="77777777" w:rsidR="008619E2" w:rsidRPr="00DF74B1" w:rsidRDefault="008619E2" w:rsidP="00984985">
            <w:pPr>
              <w:rPr>
                <w:sz w:val="16"/>
              </w:rPr>
            </w:pPr>
            <w:proofErr w:type="spellStart"/>
            <w:proofErr w:type="gramStart"/>
            <w:r>
              <w:rPr>
                <w:sz w:val="16"/>
              </w:rPr>
              <w:t>dei:ParentCompanyMember</w:t>
            </w:r>
            <w:proofErr w:type="spellEnd"/>
            <w:proofErr w:type="gramEnd"/>
          </w:p>
        </w:tc>
      </w:tr>
      <w:tr w:rsidR="008619E2" w:rsidRPr="00DF74B1" w14:paraId="5126E938" w14:textId="77777777" w:rsidTr="00984985">
        <w:trPr>
          <w:cantSplit/>
        </w:trPr>
        <w:tc>
          <w:tcPr>
            <w:tcW w:w="1530" w:type="dxa"/>
          </w:tcPr>
          <w:p w14:paraId="29CE1F1C" w14:textId="77777777" w:rsidR="008619E2" w:rsidRPr="00DF74B1" w:rsidRDefault="008619E2" w:rsidP="00984985">
            <w:pPr>
              <w:rPr>
                <w:sz w:val="16"/>
              </w:rPr>
            </w:pPr>
            <w:r w:rsidRPr="00DF74B1">
              <w:rPr>
                <w:sz w:val="16"/>
              </w:rPr>
              <w:t>Label</w:t>
            </w:r>
          </w:p>
        </w:tc>
        <w:tc>
          <w:tcPr>
            <w:tcW w:w="3420" w:type="dxa"/>
          </w:tcPr>
          <w:p w14:paraId="638C3BD4" w14:textId="77777777" w:rsidR="008619E2" w:rsidRPr="00DF74B1" w:rsidRDefault="008619E2" w:rsidP="00984985">
            <w:pPr>
              <w:rPr>
                <w:sz w:val="16"/>
              </w:rPr>
            </w:pPr>
            <w:r w:rsidRPr="00DF74B1">
              <w:rPr>
                <w:sz w:val="16"/>
              </w:rPr>
              <w:t xml:space="preserve">Human readable label for </w:t>
            </w:r>
            <w:r>
              <w:rPr>
                <w:sz w:val="16"/>
              </w:rPr>
              <w:t>Member</w:t>
            </w:r>
          </w:p>
        </w:tc>
        <w:tc>
          <w:tcPr>
            <w:tcW w:w="3330" w:type="dxa"/>
          </w:tcPr>
          <w:p w14:paraId="15E018DF" w14:textId="77777777" w:rsidR="008619E2" w:rsidRPr="00DF74B1" w:rsidRDefault="008619E2" w:rsidP="00984985">
            <w:pPr>
              <w:rPr>
                <w:sz w:val="16"/>
              </w:rPr>
            </w:pPr>
            <w:r>
              <w:rPr>
                <w:sz w:val="16"/>
              </w:rPr>
              <w:t>Parent Company [Member]</w:t>
            </w:r>
          </w:p>
        </w:tc>
      </w:tr>
      <w:tr w:rsidR="008619E2" w:rsidRPr="00DF74B1" w14:paraId="408807FF" w14:textId="77777777" w:rsidTr="00984985">
        <w:trPr>
          <w:cantSplit/>
        </w:trPr>
        <w:tc>
          <w:tcPr>
            <w:tcW w:w="1530" w:type="dxa"/>
          </w:tcPr>
          <w:p w14:paraId="5CCDEAC0" w14:textId="77777777" w:rsidR="008619E2" w:rsidRPr="00DF74B1" w:rsidRDefault="008619E2" w:rsidP="00984985">
            <w:pPr>
              <w:rPr>
                <w:sz w:val="16"/>
              </w:rPr>
            </w:pPr>
            <w:r>
              <w:rPr>
                <w:sz w:val="16"/>
              </w:rPr>
              <w:lastRenderedPageBreak/>
              <w:t>Documentation</w:t>
            </w:r>
          </w:p>
        </w:tc>
        <w:tc>
          <w:tcPr>
            <w:tcW w:w="3420" w:type="dxa"/>
          </w:tcPr>
          <w:p w14:paraId="62B3A6AF" w14:textId="77777777" w:rsidR="008619E2" w:rsidRPr="00DF74B1" w:rsidRDefault="008619E2" w:rsidP="00984985">
            <w:pPr>
              <w:rPr>
                <w:sz w:val="16"/>
              </w:rPr>
            </w:pPr>
            <w:r>
              <w:rPr>
                <w:sz w:val="16"/>
              </w:rPr>
              <w:t>Explanation of the member</w:t>
            </w:r>
          </w:p>
        </w:tc>
        <w:tc>
          <w:tcPr>
            <w:tcW w:w="3330" w:type="dxa"/>
          </w:tcPr>
          <w:p w14:paraId="210E66BC" w14:textId="77777777" w:rsidR="008619E2" w:rsidRPr="00DF74B1" w:rsidRDefault="008619E2" w:rsidP="00984985">
            <w:pPr>
              <w:rPr>
                <w:sz w:val="16"/>
              </w:rPr>
            </w:pPr>
            <w:r>
              <w:rPr>
                <w:sz w:val="16"/>
              </w:rPr>
              <w:t>Used to indicate that the fact relates to the parent company of the reporting entity.</w:t>
            </w:r>
          </w:p>
        </w:tc>
      </w:tr>
    </w:tbl>
    <w:p w14:paraId="3DA7A957" w14:textId="77777777" w:rsidR="008619E2" w:rsidRDefault="008619E2" w:rsidP="00F43447">
      <w:pPr>
        <w:pStyle w:val="BodyText"/>
        <w:rPr>
          <w:lang w:val="en-GB"/>
        </w:rPr>
      </w:pPr>
    </w:p>
    <w:p w14:paraId="64183111" w14:textId="77777777" w:rsidR="008619E2" w:rsidRDefault="008619E2" w:rsidP="00F43447">
      <w:pPr>
        <w:pStyle w:val="Heading2"/>
        <w:rPr>
          <w:lang w:val="en-GB"/>
        </w:rPr>
      </w:pPr>
      <w:bookmarkStart w:id="14" w:name="_Toc291742466"/>
      <w:bookmarkStart w:id="15" w:name="_Toc418920369"/>
      <w:r>
        <w:rPr>
          <w:lang w:val="en-GB"/>
        </w:rPr>
        <w:t>Line Items</w:t>
      </w:r>
      <w:bookmarkEnd w:id="14"/>
      <w:bookmarkEnd w:id="15"/>
    </w:p>
    <w:p w14:paraId="0F1F3770" w14:textId="77777777" w:rsidR="008619E2" w:rsidRDefault="008619E2" w:rsidP="00F43447">
      <w:pPr>
        <w:pStyle w:val="BodyText"/>
        <w:rPr>
          <w:lang w:val="en-GB"/>
        </w:rPr>
      </w:pPr>
      <w:r w:rsidRPr="00AD79A6">
        <w:rPr>
          <w:b/>
          <w:lang w:val="en-GB"/>
        </w:rPr>
        <w:t>Line items</w:t>
      </w:r>
      <w:r w:rsidRPr="00AD79A6">
        <w:rPr>
          <w:lang w:val="en-GB"/>
        </w:rPr>
        <w:t xml:space="preserve"> are a set of concepts which can be reported by an entity, they can contain values.</w:t>
      </w:r>
      <w:r>
        <w:rPr>
          <w:lang w:val="en-GB"/>
        </w:rPr>
        <w:t xml:space="preserve"> Concepts can be organized within the set of line items using abstracts.</w:t>
      </w:r>
    </w:p>
    <w:p w14:paraId="3B9E8A7F" w14:textId="77777777" w:rsidR="008619E2" w:rsidRPr="002858A2" w:rsidRDefault="008619E2" w:rsidP="00F43447">
      <w:pPr>
        <w:pStyle w:val="BodyText"/>
        <w:rPr>
          <w:lang w:val="en-GB"/>
        </w:rPr>
      </w:pPr>
      <w:r w:rsidRPr="00AD79A6">
        <w:rPr>
          <w:lang w:val="en-GB"/>
        </w:rPr>
        <w:t>Line items are what amounts to a special type of characteristic</w:t>
      </w:r>
      <w:r>
        <w:rPr>
          <w:lang w:val="en-GB"/>
        </w:rPr>
        <w:t xml:space="preserve"> or axis</w:t>
      </w:r>
      <w:r w:rsidRPr="00AD79A6">
        <w:rPr>
          <w:lang w:val="en-GB"/>
        </w:rPr>
        <w:t>. Because the concepts within a set of line items can report fact values, they have data types such as string, monetary, etc. They may also have a balance type (debit or credit), a period type (as of a point in time, for some period, e</w:t>
      </w:r>
      <w:r>
        <w:rPr>
          <w:lang w:val="en-GB"/>
        </w:rPr>
        <w:t>tc.)</w:t>
      </w:r>
      <w:r w:rsidRPr="00AD79A6">
        <w:rPr>
          <w:lang w:val="en-GB"/>
        </w:rPr>
        <w:t>.</w:t>
      </w:r>
    </w:p>
    <w:tbl>
      <w:tblPr>
        <w:tblW w:w="8280"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530"/>
        <w:gridCol w:w="3420"/>
        <w:gridCol w:w="3330"/>
      </w:tblGrid>
      <w:tr w:rsidR="008619E2" w:rsidRPr="00DF74B1" w14:paraId="26FE8B31" w14:textId="77777777" w:rsidTr="00984985">
        <w:trPr>
          <w:cantSplit/>
          <w:tblHeader/>
        </w:trPr>
        <w:tc>
          <w:tcPr>
            <w:tcW w:w="1530" w:type="dxa"/>
            <w:shd w:val="solid" w:color="000000" w:fill="FFFFFF"/>
          </w:tcPr>
          <w:p w14:paraId="4C33F690" w14:textId="77777777" w:rsidR="008619E2" w:rsidRPr="00DF74B1" w:rsidRDefault="008619E2" w:rsidP="00984985">
            <w:pPr>
              <w:rPr>
                <w:sz w:val="16"/>
              </w:rPr>
            </w:pPr>
            <w:r>
              <w:rPr>
                <w:sz w:val="16"/>
              </w:rPr>
              <w:t>Term</w:t>
            </w:r>
          </w:p>
        </w:tc>
        <w:tc>
          <w:tcPr>
            <w:tcW w:w="3420" w:type="dxa"/>
            <w:shd w:val="solid" w:color="000000" w:fill="FFFFFF"/>
          </w:tcPr>
          <w:p w14:paraId="0086D6A5" w14:textId="77777777" w:rsidR="008619E2" w:rsidRPr="00DF74B1" w:rsidRDefault="008619E2" w:rsidP="00984985">
            <w:pPr>
              <w:rPr>
                <w:sz w:val="16"/>
              </w:rPr>
            </w:pPr>
            <w:r w:rsidRPr="00DF74B1">
              <w:rPr>
                <w:sz w:val="16"/>
              </w:rPr>
              <w:t>Meaning/Definition</w:t>
            </w:r>
          </w:p>
        </w:tc>
        <w:tc>
          <w:tcPr>
            <w:tcW w:w="3330" w:type="dxa"/>
            <w:shd w:val="solid" w:color="000000" w:fill="FFFFFF"/>
          </w:tcPr>
          <w:p w14:paraId="4FE533BC" w14:textId="77777777" w:rsidR="008619E2" w:rsidRPr="00DF74B1" w:rsidRDefault="008619E2" w:rsidP="00984985">
            <w:pPr>
              <w:rPr>
                <w:sz w:val="16"/>
              </w:rPr>
            </w:pPr>
            <w:r w:rsidRPr="00DF74B1">
              <w:rPr>
                <w:sz w:val="16"/>
              </w:rPr>
              <w:t>Example</w:t>
            </w:r>
          </w:p>
        </w:tc>
      </w:tr>
      <w:tr w:rsidR="008619E2" w:rsidRPr="00DF74B1" w14:paraId="2B14ACB4" w14:textId="77777777" w:rsidTr="00984985">
        <w:trPr>
          <w:cantSplit/>
        </w:trPr>
        <w:tc>
          <w:tcPr>
            <w:tcW w:w="1530" w:type="dxa"/>
          </w:tcPr>
          <w:p w14:paraId="0E2E9837" w14:textId="77777777" w:rsidR="008619E2" w:rsidRPr="00DF74B1" w:rsidRDefault="008619E2" w:rsidP="00984985">
            <w:pPr>
              <w:rPr>
                <w:sz w:val="16"/>
              </w:rPr>
            </w:pPr>
            <w:r w:rsidRPr="00DF74B1">
              <w:rPr>
                <w:sz w:val="16"/>
              </w:rPr>
              <w:t>Identifier</w:t>
            </w:r>
          </w:p>
        </w:tc>
        <w:tc>
          <w:tcPr>
            <w:tcW w:w="3420" w:type="dxa"/>
          </w:tcPr>
          <w:p w14:paraId="2C923F69" w14:textId="77777777" w:rsidR="008619E2" w:rsidRPr="00DF74B1" w:rsidRDefault="008619E2" w:rsidP="00984985">
            <w:pPr>
              <w:rPr>
                <w:sz w:val="16"/>
              </w:rPr>
            </w:pPr>
            <w:r w:rsidRPr="00DF74B1">
              <w:rPr>
                <w:sz w:val="16"/>
              </w:rPr>
              <w:t xml:space="preserve">Uniquely identifies the </w:t>
            </w:r>
            <w:r>
              <w:rPr>
                <w:sz w:val="16"/>
              </w:rPr>
              <w:t>Line Items</w:t>
            </w:r>
            <w:r w:rsidRPr="00DF74B1">
              <w:rPr>
                <w:sz w:val="16"/>
              </w:rPr>
              <w:t>. Used mainly by software applications.</w:t>
            </w:r>
          </w:p>
        </w:tc>
        <w:tc>
          <w:tcPr>
            <w:tcW w:w="3330" w:type="dxa"/>
          </w:tcPr>
          <w:p w14:paraId="0197794A" w14:textId="77777777" w:rsidR="008619E2" w:rsidRPr="00DF74B1" w:rsidRDefault="008619E2" w:rsidP="00984985">
            <w:pPr>
              <w:rPr>
                <w:sz w:val="16"/>
              </w:rPr>
            </w:pPr>
            <w:proofErr w:type="spellStart"/>
            <w:r>
              <w:rPr>
                <w:sz w:val="16"/>
              </w:rPr>
              <w:t>us-</w:t>
            </w:r>
            <w:proofErr w:type="gramStart"/>
            <w:r>
              <w:rPr>
                <w:sz w:val="16"/>
              </w:rPr>
              <w:t>gaap:BalanceSheetLineItems</w:t>
            </w:r>
            <w:proofErr w:type="spellEnd"/>
            <w:proofErr w:type="gramEnd"/>
          </w:p>
        </w:tc>
      </w:tr>
      <w:tr w:rsidR="008619E2" w:rsidRPr="00DF74B1" w14:paraId="0B882036" w14:textId="77777777" w:rsidTr="00984985">
        <w:trPr>
          <w:cantSplit/>
        </w:trPr>
        <w:tc>
          <w:tcPr>
            <w:tcW w:w="1530" w:type="dxa"/>
          </w:tcPr>
          <w:p w14:paraId="53323E4C" w14:textId="77777777" w:rsidR="008619E2" w:rsidRPr="00DF74B1" w:rsidRDefault="008619E2" w:rsidP="00984985">
            <w:pPr>
              <w:rPr>
                <w:sz w:val="16"/>
              </w:rPr>
            </w:pPr>
            <w:r w:rsidRPr="00DF74B1">
              <w:rPr>
                <w:sz w:val="16"/>
              </w:rPr>
              <w:t>Label</w:t>
            </w:r>
          </w:p>
        </w:tc>
        <w:tc>
          <w:tcPr>
            <w:tcW w:w="3420" w:type="dxa"/>
          </w:tcPr>
          <w:p w14:paraId="498CC4D6" w14:textId="77777777" w:rsidR="008619E2" w:rsidRPr="00DF74B1" w:rsidRDefault="008619E2" w:rsidP="00984985">
            <w:pPr>
              <w:rPr>
                <w:sz w:val="16"/>
              </w:rPr>
            </w:pPr>
            <w:r w:rsidRPr="00DF74B1">
              <w:rPr>
                <w:sz w:val="16"/>
              </w:rPr>
              <w:t xml:space="preserve">Human readable label for </w:t>
            </w:r>
            <w:r>
              <w:rPr>
                <w:sz w:val="16"/>
              </w:rPr>
              <w:t>Table</w:t>
            </w:r>
          </w:p>
        </w:tc>
        <w:tc>
          <w:tcPr>
            <w:tcW w:w="3330" w:type="dxa"/>
          </w:tcPr>
          <w:p w14:paraId="38681205" w14:textId="77777777" w:rsidR="008619E2" w:rsidRPr="00DF74B1" w:rsidRDefault="008619E2" w:rsidP="00984985">
            <w:pPr>
              <w:rPr>
                <w:sz w:val="16"/>
              </w:rPr>
            </w:pPr>
            <w:r w:rsidRPr="00DF74B1">
              <w:rPr>
                <w:sz w:val="16"/>
              </w:rPr>
              <w:t>“Balance Sheet</w:t>
            </w:r>
            <w:r>
              <w:rPr>
                <w:sz w:val="16"/>
              </w:rPr>
              <w:t xml:space="preserve"> [Line Items]</w:t>
            </w:r>
            <w:r w:rsidRPr="00DF74B1">
              <w:rPr>
                <w:sz w:val="16"/>
              </w:rPr>
              <w:t>”</w:t>
            </w:r>
          </w:p>
        </w:tc>
      </w:tr>
      <w:tr w:rsidR="008619E2" w:rsidRPr="00DF74B1" w14:paraId="28EB5E45" w14:textId="77777777" w:rsidTr="00984985">
        <w:trPr>
          <w:cantSplit/>
        </w:trPr>
        <w:tc>
          <w:tcPr>
            <w:tcW w:w="1530" w:type="dxa"/>
          </w:tcPr>
          <w:p w14:paraId="00487BA8" w14:textId="77777777" w:rsidR="008619E2" w:rsidRPr="00DF74B1" w:rsidRDefault="008619E2" w:rsidP="00984985">
            <w:pPr>
              <w:rPr>
                <w:sz w:val="16"/>
              </w:rPr>
            </w:pPr>
            <w:r>
              <w:rPr>
                <w:sz w:val="16"/>
              </w:rPr>
              <w:t>Documentation</w:t>
            </w:r>
          </w:p>
        </w:tc>
        <w:tc>
          <w:tcPr>
            <w:tcW w:w="3420" w:type="dxa"/>
          </w:tcPr>
          <w:p w14:paraId="77BC8CCE" w14:textId="77777777" w:rsidR="008619E2" w:rsidRPr="00DF74B1" w:rsidRDefault="008619E2" w:rsidP="00984985">
            <w:pPr>
              <w:rPr>
                <w:sz w:val="16"/>
              </w:rPr>
            </w:pPr>
            <w:r>
              <w:rPr>
                <w:sz w:val="16"/>
              </w:rPr>
              <w:t>Explanation of the line items</w:t>
            </w:r>
          </w:p>
        </w:tc>
        <w:tc>
          <w:tcPr>
            <w:tcW w:w="3330" w:type="dxa"/>
          </w:tcPr>
          <w:p w14:paraId="1772C48F" w14:textId="77777777" w:rsidR="008619E2" w:rsidRPr="00DF74B1" w:rsidRDefault="008619E2" w:rsidP="00984985">
            <w:pPr>
              <w:rPr>
                <w:sz w:val="16"/>
              </w:rPr>
            </w:pPr>
            <w:r>
              <w:rPr>
                <w:sz w:val="16"/>
              </w:rPr>
              <w:t>Contains all the line items of the balance sheet.</w:t>
            </w:r>
          </w:p>
        </w:tc>
      </w:tr>
      <w:tr w:rsidR="008619E2" w:rsidRPr="00DF74B1" w14:paraId="62172D3A" w14:textId="77777777" w:rsidTr="00984985">
        <w:trPr>
          <w:cantSplit/>
        </w:trPr>
        <w:tc>
          <w:tcPr>
            <w:tcW w:w="1530" w:type="dxa"/>
          </w:tcPr>
          <w:p w14:paraId="688C3902" w14:textId="77777777" w:rsidR="008619E2" w:rsidRPr="00DF74B1" w:rsidRDefault="008619E2" w:rsidP="00984985">
            <w:pPr>
              <w:rPr>
                <w:sz w:val="16"/>
              </w:rPr>
            </w:pPr>
            <w:r>
              <w:rPr>
                <w:sz w:val="16"/>
              </w:rPr>
              <w:t>Component (Collection)</w:t>
            </w:r>
          </w:p>
        </w:tc>
        <w:tc>
          <w:tcPr>
            <w:tcW w:w="3420" w:type="dxa"/>
          </w:tcPr>
          <w:p w14:paraId="6673E78D" w14:textId="77777777" w:rsidR="008619E2" w:rsidRPr="00DF74B1" w:rsidRDefault="008619E2" w:rsidP="00984985">
            <w:pPr>
              <w:rPr>
                <w:sz w:val="16"/>
              </w:rPr>
            </w:pPr>
            <w:r>
              <w:rPr>
                <w:sz w:val="16"/>
              </w:rPr>
              <w:t xml:space="preserve">Has a collection of one or more </w:t>
            </w:r>
            <w:proofErr w:type="gramStart"/>
            <w:r>
              <w:rPr>
                <w:sz w:val="16"/>
              </w:rPr>
              <w:t>components.</w:t>
            </w:r>
            <w:proofErr w:type="gramEnd"/>
          </w:p>
        </w:tc>
        <w:tc>
          <w:tcPr>
            <w:tcW w:w="3330" w:type="dxa"/>
          </w:tcPr>
          <w:p w14:paraId="078706A9" w14:textId="77777777" w:rsidR="008619E2" w:rsidRPr="00DF74B1" w:rsidRDefault="008619E2" w:rsidP="00984985">
            <w:pPr>
              <w:rPr>
                <w:sz w:val="16"/>
              </w:rPr>
            </w:pPr>
          </w:p>
        </w:tc>
      </w:tr>
    </w:tbl>
    <w:p w14:paraId="2E2EEDE0" w14:textId="77777777" w:rsidR="008619E2" w:rsidRDefault="008619E2" w:rsidP="00F43447">
      <w:pPr>
        <w:pStyle w:val="BodyText"/>
        <w:rPr>
          <w:lang w:val="en-GB"/>
        </w:rPr>
      </w:pPr>
    </w:p>
    <w:p w14:paraId="5968821D" w14:textId="77777777" w:rsidR="008619E2" w:rsidRDefault="008619E2" w:rsidP="00F43447">
      <w:pPr>
        <w:pStyle w:val="Heading2"/>
        <w:rPr>
          <w:lang w:val="en-GB"/>
        </w:rPr>
      </w:pPr>
      <w:bookmarkStart w:id="16" w:name="_Toc291742468"/>
      <w:bookmarkStart w:id="17" w:name="_Toc418920370"/>
      <w:r>
        <w:rPr>
          <w:lang w:val="en-GB"/>
        </w:rPr>
        <w:t>Concept</w:t>
      </w:r>
      <w:bookmarkEnd w:id="16"/>
      <w:bookmarkEnd w:id="17"/>
    </w:p>
    <w:p w14:paraId="19548747" w14:textId="77777777" w:rsidR="008619E2" w:rsidRPr="00AD79A6" w:rsidRDefault="008619E2" w:rsidP="00F43447">
      <w:pPr>
        <w:pStyle w:val="BodyText"/>
        <w:rPr>
          <w:lang w:val="en-GB"/>
        </w:rPr>
      </w:pPr>
      <w:r w:rsidRPr="00AD79A6">
        <w:rPr>
          <w:lang w:val="en-GB"/>
        </w:rPr>
        <w:t xml:space="preserve">A </w:t>
      </w:r>
      <w:r w:rsidRPr="00AD79A6">
        <w:rPr>
          <w:b/>
          <w:lang w:val="en-GB"/>
        </w:rPr>
        <w:t>concept</w:t>
      </w:r>
      <w:r w:rsidRPr="00AD79A6">
        <w:rPr>
          <w:lang w:val="en-GB"/>
        </w:rPr>
        <w:t xml:space="preserve"> refers to a financial reporting concept or a non-financial concept which can be reported as a fact within a</w:t>
      </w:r>
      <w:r>
        <w:rPr>
          <w:lang w:val="en-GB"/>
        </w:rPr>
        <w:t xml:space="preserve"> financial report</w:t>
      </w:r>
      <w:r w:rsidRPr="00AD79A6">
        <w:rPr>
          <w:lang w:val="en-GB"/>
        </w:rPr>
        <w:t>.</w:t>
      </w:r>
    </w:p>
    <w:p w14:paraId="5AD6621E" w14:textId="77777777" w:rsidR="008619E2" w:rsidRPr="00DF74B1" w:rsidRDefault="008619E2" w:rsidP="00F43447">
      <w:pPr>
        <w:pStyle w:val="BodyText"/>
        <w:rPr>
          <w:lang w:val="en-GB"/>
        </w:rPr>
      </w:pPr>
      <w:r w:rsidRPr="00AD79A6">
        <w:rPr>
          <w:lang w:val="en-GB"/>
        </w:rPr>
        <w:t xml:space="preserve">Line items contain concepts organized within a </w:t>
      </w:r>
      <w:r>
        <w:rPr>
          <w:lang w:val="en-GB"/>
        </w:rPr>
        <w:t xml:space="preserve">sub </w:t>
      </w:r>
      <w:r w:rsidRPr="00AD79A6">
        <w:rPr>
          <w:lang w:val="en-GB"/>
        </w:rPr>
        <w:t>component which h</w:t>
      </w:r>
      <w:r>
        <w:rPr>
          <w:lang w:val="en-GB"/>
        </w:rPr>
        <w:t>ave the same information model.</w:t>
      </w:r>
    </w:p>
    <w:tbl>
      <w:tblPr>
        <w:tblW w:w="8280"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890"/>
        <w:gridCol w:w="3060"/>
        <w:gridCol w:w="3330"/>
      </w:tblGrid>
      <w:tr w:rsidR="008619E2" w:rsidRPr="00DF74B1" w14:paraId="60C57D29" w14:textId="77777777" w:rsidTr="00984985">
        <w:trPr>
          <w:cantSplit/>
          <w:tblHeader/>
        </w:trPr>
        <w:tc>
          <w:tcPr>
            <w:tcW w:w="1890" w:type="dxa"/>
            <w:shd w:val="solid" w:color="000000" w:fill="FFFFFF"/>
          </w:tcPr>
          <w:p w14:paraId="6D7F02FF" w14:textId="77777777" w:rsidR="008619E2" w:rsidRPr="00DF74B1" w:rsidRDefault="008619E2" w:rsidP="00984985">
            <w:pPr>
              <w:rPr>
                <w:sz w:val="16"/>
              </w:rPr>
            </w:pPr>
            <w:r>
              <w:rPr>
                <w:sz w:val="16"/>
              </w:rPr>
              <w:t>Term</w:t>
            </w:r>
          </w:p>
        </w:tc>
        <w:tc>
          <w:tcPr>
            <w:tcW w:w="3060" w:type="dxa"/>
            <w:shd w:val="solid" w:color="000000" w:fill="FFFFFF"/>
          </w:tcPr>
          <w:p w14:paraId="3CA2D245" w14:textId="77777777" w:rsidR="008619E2" w:rsidRPr="00DF74B1" w:rsidRDefault="008619E2" w:rsidP="00984985">
            <w:pPr>
              <w:rPr>
                <w:sz w:val="16"/>
              </w:rPr>
            </w:pPr>
            <w:r w:rsidRPr="00DF74B1">
              <w:rPr>
                <w:sz w:val="16"/>
              </w:rPr>
              <w:t>Meaning/Definition</w:t>
            </w:r>
          </w:p>
        </w:tc>
        <w:tc>
          <w:tcPr>
            <w:tcW w:w="3330" w:type="dxa"/>
            <w:shd w:val="solid" w:color="000000" w:fill="FFFFFF"/>
          </w:tcPr>
          <w:p w14:paraId="4D696E9E" w14:textId="77777777" w:rsidR="008619E2" w:rsidRPr="00DF74B1" w:rsidRDefault="008619E2" w:rsidP="00984985">
            <w:pPr>
              <w:rPr>
                <w:sz w:val="16"/>
              </w:rPr>
            </w:pPr>
            <w:r w:rsidRPr="00DF74B1">
              <w:rPr>
                <w:sz w:val="16"/>
              </w:rPr>
              <w:t>Example</w:t>
            </w:r>
          </w:p>
        </w:tc>
      </w:tr>
      <w:tr w:rsidR="008619E2" w:rsidRPr="00DF74B1" w14:paraId="0E724122" w14:textId="77777777" w:rsidTr="00984985">
        <w:trPr>
          <w:cantSplit/>
        </w:trPr>
        <w:tc>
          <w:tcPr>
            <w:tcW w:w="1890" w:type="dxa"/>
          </w:tcPr>
          <w:p w14:paraId="135F7EF7" w14:textId="77777777" w:rsidR="008619E2" w:rsidRPr="00DF74B1" w:rsidRDefault="008619E2" w:rsidP="00984985">
            <w:pPr>
              <w:rPr>
                <w:sz w:val="16"/>
              </w:rPr>
            </w:pPr>
            <w:r w:rsidRPr="00DF74B1">
              <w:rPr>
                <w:sz w:val="16"/>
              </w:rPr>
              <w:t>Identifier</w:t>
            </w:r>
            <w:r>
              <w:rPr>
                <w:sz w:val="16"/>
              </w:rPr>
              <w:t xml:space="preserve"> (name)</w:t>
            </w:r>
          </w:p>
        </w:tc>
        <w:tc>
          <w:tcPr>
            <w:tcW w:w="3060" w:type="dxa"/>
          </w:tcPr>
          <w:p w14:paraId="519680E0" w14:textId="77777777" w:rsidR="008619E2" w:rsidRPr="00DF74B1" w:rsidRDefault="008619E2" w:rsidP="00984985">
            <w:pPr>
              <w:rPr>
                <w:sz w:val="16"/>
              </w:rPr>
            </w:pPr>
            <w:r w:rsidRPr="00DF74B1">
              <w:rPr>
                <w:sz w:val="16"/>
              </w:rPr>
              <w:t xml:space="preserve">A unique identifier of a concept, </w:t>
            </w:r>
            <w:r>
              <w:rPr>
                <w:sz w:val="16"/>
              </w:rPr>
              <w:t>i</w:t>
            </w:r>
            <w:r w:rsidRPr="00DF74B1">
              <w:rPr>
                <w:sz w:val="16"/>
              </w:rPr>
              <w:t>ts name.</w:t>
            </w:r>
            <w:r>
              <w:rPr>
                <w:sz w:val="16"/>
              </w:rPr>
              <w:t xml:space="preserve"> (i.e. not the id attribute)</w:t>
            </w:r>
          </w:p>
        </w:tc>
        <w:tc>
          <w:tcPr>
            <w:tcW w:w="3330" w:type="dxa"/>
          </w:tcPr>
          <w:p w14:paraId="15DB0597" w14:textId="77777777" w:rsidR="008619E2" w:rsidRPr="00DF74B1" w:rsidRDefault="008619E2" w:rsidP="00984985">
            <w:pPr>
              <w:rPr>
                <w:sz w:val="16"/>
              </w:rPr>
            </w:pPr>
            <w:proofErr w:type="spellStart"/>
            <w:r>
              <w:rPr>
                <w:sz w:val="16"/>
              </w:rPr>
              <w:t>us-</w:t>
            </w:r>
            <w:proofErr w:type="gramStart"/>
            <w:r>
              <w:rPr>
                <w:sz w:val="16"/>
              </w:rPr>
              <w:t>gaap:</w:t>
            </w:r>
            <w:r w:rsidRPr="00DF74B1">
              <w:rPr>
                <w:sz w:val="16"/>
              </w:rPr>
              <w:t>CashAn</w:t>
            </w:r>
            <w:r>
              <w:rPr>
                <w:sz w:val="16"/>
              </w:rPr>
              <w:t>dCashEquivalents</w:t>
            </w:r>
            <w:proofErr w:type="spellEnd"/>
            <w:proofErr w:type="gramEnd"/>
          </w:p>
        </w:tc>
      </w:tr>
      <w:tr w:rsidR="008619E2" w:rsidRPr="00DF74B1" w14:paraId="40C219FD" w14:textId="77777777" w:rsidTr="00984985">
        <w:trPr>
          <w:cantSplit/>
        </w:trPr>
        <w:tc>
          <w:tcPr>
            <w:tcW w:w="1890" w:type="dxa"/>
          </w:tcPr>
          <w:p w14:paraId="50396F92" w14:textId="77777777" w:rsidR="008619E2" w:rsidRPr="00DF74B1" w:rsidRDefault="008619E2" w:rsidP="00984985">
            <w:pPr>
              <w:rPr>
                <w:sz w:val="16"/>
              </w:rPr>
            </w:pPr>
            <w:r>
              <w:rPr>
                <w:sz w:val="16"/>
              </w:rPr>
              <w:t xml:space="preserve">Standard </w:t>
            </w:r>
            <w:r w:rsidRPr="00DF74B1">
              <w:rPr>
                <w:sz w:val="16"/>
              </w:rPr>
              <w:t>Label</w:t>
            </w:r>
          </w:p>
        </w:tc>
        <w:tc>
          <w:tcPr>
            <w:tcW w:w="3060" w:type="dxa"/>
          </w:tcPr>
          <w:p w14:paraId="467A130C" w14:textId="77777777" w:rsidR="008619E2" w:rsidRPr="00DF74B1" w:rsidRDefault="008619E2" w:rsidP="00984985">
            <w:pPr>
              <w:rPr>
                <w:sz w:val="16"/>
              </w:rPr>
            </w:pPr>
            <w:r w:rsidRPr="00DF74B1">
              <w:rPr>
                <w:sz w:val="16"/>
              </w:rPr>
              <w:t>The standard label of a concept.  (Note that concepts MAY also have other labels, but they MUST have one standard label. The “label</w:t>
            </w:r>
            <w:r>
              <w:rPr>
                <w:sz w:val="16"/>
              </w:rPr>
              <w:t>s</w:t>
            </w:r>
            <w:r w:rsidRPr="00DF74B1">
              <w:rPr>
                <w:sz w:val="16"/>
              </w:rPr>
              <w:t xml:space="preserve"> collection” is different than the standard label.</w:t>
            </w:r>
            <w:r>
              <w:rPr>
                <w:sz w:val="16"/>
              </w:rPr>
              <w:t xml:space="preserve"> </w:t>
            </w:r>
            <w:proofErr w:type="gramStart"/>
            <w:r>
              <w:rPr>
                <w:sz w:val="16"/>
              </w:rPr>
              <w:t>But,</w:t>
            </w:r>
            <w:proofErr w:type="gramEnd"/>
            <w:r>
              <w:rPr>
                <w:sz w:val="16"/>
              </w:rPr>
              <w:t xml:space="preserve"> this is part of the labels collection from a syntax perspective.)</w:t>
            </w:r>
          </w:p>
        </w:tc>
        <w:tc>
          <w:tcPr>
            <w:tcW w:w="3330" w:type="dxa"/>
          </w:tcPr>
          <w:p w14:paraId="5439997C" w14:textId="77777777" w:rsidR="008619E2" w:rsidRPr="00DF74B1" w:rsidRDefault="008619E2" w:rsidP="00984985">
            <w:pPr>
              <w:rPr>
                <w:sz w:val="16"/>
              </w:rPr>
            </w:pPr>
            <w:r w:rsidRPr="00DF74B1">
              <w:rPr>
                <w:sz w:val="16"/>
              </w:rPr>
              <w:t>Cash and Cash Equivalents</w:t>
            </w:r>
          </w:p>
        </w:tc>
      </w:tr>
      <w:tr w:rsidR="008619E2" w:rsidRPr="00DF74B1" w14:paraId="6781FDE0" w14:textId="77777777" w:rsidTr="00984985">
        <w:trPr>
          <w:cantSplit/>
        </w:trPr>
        <w:tc>
          <w:tcPr>
            <w:tcW w:w="1890" w:type="dxa"/>
          </w:tcPr>
          <w:p w14:paraId="716BE6FC" w14:textId="77777777" w:rsidR="008619E2" w:rsidRPr="00DF74B1" w:rsidRDefault="008619E2" w:rsidP="00984985">
            <w:pPr>
              <w:rPr>
                <w:sz w:val="16"/>
              </w:rPr>
            </w:pPr>
            <w:r w:rsidRPr="00DF74B1">
              <w:rPr>
                <w:sz w:val="16"/>
              </w:rPr>
              <w:t>Data type</w:t>
            </w:r>
          </w:p>
        </w:tc>
        <w:tc>
          <w:tcPr>
            <w:tcW w:w="3060" w:type="dxa"/>
          </w:tcPr>
          <w:p w14:paraId="538936D9" w14:textId="77777777" w:rsidR="008619E2" w:rsidRPr="00DF74B1" w:rsidRDefault="008619E2" w:rsidP="00984985">
            <w:pPr>
              <w:rPr>
                <w:sz w:val="16"/>
              </w:rPr>
            </w:pPr>
            <w:r w:rsidRPr="00DF74B1">
              <w:rPr>
                <w:sz w:val="16"/>
              </w:rPr>
              <w:t>The data type of a concept which the value must take.</w:t>
            </w:r>
          </w:p>
        </w:tc>
        <w:tc>
          <w:tcPr>
            <w:tcW w:w="3330" w:type="dxa"/>
          </w:tcPr>
          <w:p w14:paraId="520A12D9" w14:textId="77777777" w:rsidR="008619E2" w:rsidRPr="00DF74B1" w:rsidRDefault="008619E2" w:rsidP="00984985">
            <w:pPr>
              <w:rPr>
                <w:sz w:val="16"/>
              </w:rPr>
            </w:pPr>
            <w:r w:rsidRPr="00DF74B1">
              <w:rPr>
                <w:sz w:val="16"/>
              </w:rPr>
              <w:t>String, monetary, decimals, Boolean, etc.</w:t>
            </w:r>
          </w:p>
        </w:tc>
      </w:tr>
      <w:tr w:rsidR="008619E2" w:rsidRPr="00DF74B1" w14:paraId="454E9802" w14:textId="77777777" w:rsidTr="00984985">
        <w:trPr>
          <w:cantSplit/>
        </w:trPr>
        <w:tc>
          <w:tcPr>
            <w:tcW w:w="1890" w:type="dxa"/>
          </w:tcPr>
          <w:p w14:paraId="00F55B90" w14:textId="77777777" w:rsidR="008619E2" w:rsidRPr="00DF74B1" w:rsidRDefault="008619E2" w:rsidP="00984985">
            <w:pPr>
              <w:rPr>
                <w:sz w:val="16"/>
              </w:rPr>
            </w:pPr>
            <w:r w:rsidRPr="00DF74B1">
              <w:rPr>
                <w:sz w:val="16"/>
              </w:rPr>
              <w:t>Period type</w:t>
            </w:r>
          </w:p>
        </w:tc>
        <w:tc>
          <w:tcPr>
            <w:tcW w:w="3060" w:type="dxa"/>
          </w:tcPr>
          <w:p w14:paraId="5FC646FA" w14:textId="77777777" w:rsidR="008619E2" w:rsidRPr="00DF74B1" w:rsidRDefault="008619E2" w:rsidP="00984985">
            <w:pPr>
              <w:rPr>
                <w:sz w:val="16"/>
              </w:rPr>
            </w:pPr>
            <w:r w:rsidRPr="00DF74B1">
              <w:rPr>
                <w:sz w:val="16"/>
              </w:rPr>
              <w:t>The period type of a concept allowed such as of a point in time, for a period of time, or forever.</w:t>
            </w:r>
          </w:p>
        </w:tc>
        <w:tc>
          <w:tcPr>
            <w:tcW w:w="3330" w:type="dxa"/>
          </w:tcPr>
          <w:p w14:paraId="549DD058" w14:textId="77777777" w:rsidR="008619E2" w:rsidRPr="00DF74B1" w:rsidRDefault="008619E2" w:rsidP="00984985">
            <w:pPr>
              <w:rPr>
                <w:sz w:val="16"/>
              </w:rPr>
            </w:pPr>
            <w:r w:rsidRPr="00DF74B1">
              <w:rPr>
                <w:sz w:val="16"/>
              </w:rPr>
              <w:t>Instant, duration, forever</w:t>
            </w:r>
          </w:p>
        </w:tc>
      </w:tr>
      <w:tr w:rsidR="008619E2" w:rsidRPr="00DF74B1" w14:paraId="3FB0D8B6" w14:textId="77777777" w:rsidTr="00984985">
        <w:trPr>
          <w:cantSplit/>
        </w:trPr>
        <w:tc>
          <w:tcPr>
            <w:tcW w:w="1890" w:type="dxa"/>
          </w:tcPr>
          <w:p w14:paraId="732A6EF9" w14:textId="77777777" w:rsidR="008619E2" w:rsidRPr="00DF74B1" w:rsidRDefault="008619E2" w:rsidP="00984985">
            <w:pPr>
              <w:rPr>
                <w:sz w:val="16"/>
              </w:rPr>
            </w:pPr>
            <w:r w:rsidRPr="00DF74B1">
              <w:rPr>
                <w:sz w:val="16"/>
              </w:rPr>
              <w:t>Balance type</w:t>
            </w:r>
          </w:p>
        </w:tc>
        <w:tc>
          <w:tcPr>
            <w:tcW w:w="3060" w:type="dxa"/>
          </w:tcPr>
          <w:p w14:paraId="3DF03607" w14:textId="77777777" w:rsidR="008619E2" w:rsidRPr="00DF74B1" w:rsidRDefault="008619E2" w:rsidP="00984985">
            <w:pPr>
              <w:rPr>
                <w:sz w:val="16"/>
              </w:rPr>
            </w:pPr>
            <w:r w:rsidRPr="001967A5">
              <w:rPr>
                <w:i/>
                <w:sz w:val="16"/>
              </w:rPr>
              <w:t>Optional</w:t>
            </w:r>
            <w:r>
              <w:rPr>
                <w:sz w:val="16"/>
              </w:rPr>
              <w:t xml:space="preserve">. </w:t>
            </w:r>
            <w:r w:rsidRPr="00DF74B1">
              <w:rPr>
                <w:sz w:val="16"/>
              </w:rPr>
              <w:t>The balance type of a concept such as debit or credit.  Applies only to certain monetary concepts.</w:t>
            </w:r>
          </w:p>
        </w:tc>
        <w:tc>
          <w:tcPr>
            <w:tcW w:w="3330" w:type="dxa"/>
          </w:tcPr>
          <w:p w14:paraId="43556FDA" w14:textId="77777777" w:rsidR="008619E2" w:rsidRPr="00DF74B1" w:rsidRDefault="008619E2" w:rsidP="00984985">
            <w:pPr>
              <w:rPr>
                <w:sz w:val="16"/>
              </w:rPr>
            </w:pPr>
            <w:r w:rsidRPr="00DF74B1">
              <w:rPr>
                <w:sz w:val="16"/>
              </w:rPr>
              <w:t>Debit, credit</w:t>
            </w:r>
          </w:p>
        </w:tc>
      </w:tr>
      <w:tr w:rsidR="008619E2" w:rsidRPr="00DF74B1" w14:paraId="5FED9F1B" w14:textId="77777777" w:rsidTr="00984985">
        <w:trPr>
          <w:cantSplit/>
        </w:trPr>
        <w:tc>
          <w:tcPr>
            <w:tcW w:w="1890" w:type="dxa"/>
          </w:tcPr>
          <w:p w14:paraId="7E7681C6" w14:textId="77777777" w:rsidR="008619E2" w:rsidRPr="00DF74B1" w:rsidRDefault="008619E2" w:rsidP="00984985">
            <w:pPr>
              <w:rPr>
                <w:sz w:val="16"/>
              </w:rPr>
            </w:pPr>
            <w:r w:rsidRPr="00DF74B1">
              <w:rPr>
                <w:sz w:val="16"/>
              </w:rPr>
              <w:t>Documentation</w:t>
            </w:r>
          </w:p>
        </w:tc>
        <w:tc>
          <w:tcPr>
            <w:tcW w:w="3060" w:type="dxa"/>
          </w:tcPr>
          <w:p w14:paraId="235D89F5" w14:textId="77777777" w:rsidR="008619E2" w:rsidRPr="00DF74B1" w:rsidRDefault="008619E2" w:rsidP="00984985">
            <w:pPr>
              <w:rPr>
                <w:sz w:val="16"/>
              </w:rPr>
            </w:pPr>
            <w:r w:rsidRPr="001967A5">
              <w:rPr>
                <w:i/>
                <w:sz w:val="16"/>
              </w:rPr>
              <w:t>Optional</w:t>
            </w:r>
            <w:r>
              <w:rPr>
                <w:sz w:val="16"/>
              </w:rPr>
              <w:t xml:space="preserve">. </w:t>
            </w:r>
            <w:r w:rsidRPr="00DF74B1">
              <w:rPr>
                <w:sz w:val="16"/>
              </w:rPr>
              <w:t>The documentation or definition of the meaning of the concept.</w:t>
            </w:r>
          </w:p>
        </w:tc>
        <w:tc>
          <w:tcPr>
            <w:tcW w:w="3330" w:type="dxa"/>
          </w:tcPr>
          <w:p w14:paraId="56824DC0" w14:textId="77777777" w:rsidR="008619E2" w:rsidRPr="00DF74B1" w:rsidRDefault="008619E2" w:rsidP="00984985">
            <w:pPr>
              <w:rPr>
                <w:sz w:val="16"/>
              </w:rPr>
            </w:pPr>
            <w:r w:rsidRPr="00DF74B1">
              <w:rPr>
                <w:sz w:val="16"/>
              </w:rPr>
              <w:t>Cash includes ....</w:t>
            </w:r>
          </w:p>
        </w:tc>
      </w:tr>
      <w:tr w:rsidR="008619E2" w:rsidRPr="00DF74B1" w14:paraId="50BBD414" w14:textId="77777777" w:rsidTr="00984985">
        <w:trPr>
          <w:cantSplit/>
        </w:trPr>
        <w:tc>
          <w:tcPr>
            <w:tcW w:w="1890" w:type="dxa"/>
          </w:tcPr>
          <w:p w14:paraId="39FDBF47" w14:textId="77777777" w:rsidR="008619E2" w:rsidRPr="00DF74B1" w:rsidRDefault="008619E2" w:rsidP="00984985">
            <w:pPr>
              <w:rPr>
                <w:sz w:val="16"/>
              </w:rPr>
            </w:pPr>
            <w:r w:rsidRPr="00DF74B1">
              <w:rPr>
                <w:sz w:val="16"/>
              </w:rPr>
              <w:lastRenderedPageBreak/>
              <w:t>References</w:t>
            </w:r>
          </w:p>
        </w:tc>
        <w:tc>
          <w:tcPr>
            <w:tcW w:w="3060" w:type="dxa"/>
          </w:tcPr>
          <w:p w14:paraId="569FD2EB" w14:textId="77777777" w:rsidR="008619E2" w:rsidRPr="00DF74B1" w:rsidRDefault="008619E2" w:rsidP="00984985">
            <w:pPr>
              <w:rPr>
                <w:sz w:val="16"/>
              </w:rPr>
            </w:pPr>
            <w:r w:rsidRPr="001967A5">
              <w:rPr>
                <w:i/>
                <w:sz w:val="16"/>
              </w:rPr>
              <w:t>Optional</w:t>
            </w:r>
            <w:r>
              <w:rPr>
                <w:sz w:val="16"/>
              </w:rPr>
              <w:t xml:space="preserve">. </w:t>
            </w:r>
            <w:r w:rsidRPr="00DF74B1">
              <w:rPr>
                <w:sz w:val="16"/>
              </w:rPr>
              <w:t>References to one or more external sources of documentation or definitions.  This is a collection.</w:t>
            </w:r>
          </w:p>
        </w:tc>
        <w:tc>
          <w:tcPr>
            <w:tcW w:w="3330" w:type="dxa"/>
          </w:tcPr>
          <w:p w14:paraId="4C6B7031" w14:textId="77777777" w:rsidR="008619E2" w:rsidRPr="00DF74B1" w:rsidRDefault="008619E2" w:rsidP="00984985">
            <w:pPr>
              <w:rPr>
                <w:sz w:val="16"/>
              </w:rPr>
            </w:pPr>
            <w:r w:rsidRPr="00DF74B1">
              <w:rPr>
                <w:sz w:val="16"/>
              </w:rPr>
              <w:t>References to the authoritative financial reporting standards.</w:t>
            </w:r>
          </w:p>
        </w:tc>
      </w:tr>
    </w:tbl>
    <w:p w14:paraId="50C3D9A8" w14:textId="77777777" w:rsidR="008619E2" w:rsidRPr="00DF74B1" w:rsidRDefault="008619E2" w:rsidP="00F43447">
      <w:pPr>
        <w:pStyle w:val="BodyText"/>
        <w:ind w:left="720"/>
        <w:rPr>
          <w:lang w:val="en-GB"/>
        </w:rPr>
      </w:pPr>
      <w:r>
        <w:rPr>
          <w:highlight w:val="lightGray"/>
          <w:lang w:val="en-GB"/>
        </w:rPr>
        <w:t xml:space="preserve">HINT: </w:t>
      </w:r>
      <w:proofErr w:type="gramStart"/>
      <w:r>
        <w:rPr>
          <w:highlight w:val="lightGray"/>
          <w:lang w:val="en-GB"/>
        </w:rPr>
        <w:t>the</w:t>
      </w:r>
      <w:proofErr w:type="gramEnd"/>
      <w:r>
        <w:rPr>
          <w:highlight w:val="lightGray"/>
          <w:lang w:val="en-GB"/>
        </w:rPr>
        <w:t xml:space="preserve"> Period type of instant is equivalent to what an accountant refers to as “As of” a point in time.  The duration is equivalent to “For Period Ended”</w:t>
      </w:r>
      <w:r w:rsidRPr="00084367">
        <w:rPr>
          <w:highlight w:val="lightGray"/>
          <w:lang w:val="en-GB"/>
        </w:rPr>
        <w:t>.</w:t>
      </w:r>
    </w:p>
    <w:p w14:paraId="0481EC6F" w14:textId="77777777" w:rsidR="008619E2" w:rsidRDefault="008619E2" w:rsidP="00F43447">
      <w:pPr>
        <w:pStyle w:val="BodyText"/>
        <w:rPr>
          <w:lang w:val="en-GB"/>
        </w:rPr>
      </w:pPr>
      <w:r>
        <w:rPr>
          <w:lang w:val="en-GB"/>
        </w:rPr>
        <w:t>Note that it is the US GAAP taxonomy standard label which should be the primary interface into a concept, not the name of the concept.  So, rather than a user seeing “</w:t>
      </w:r>
      <w:proofErr w:type="spellStart"/>
      <w:r>
        <w:rPr>
          <w:lang w:val="en-GB"/>
        </w:rPr>
        <w:t>us-</w:t>
      </w:r>
      <w:proofErr w:type="gramStart"/>
      <w:r>
        <w:rPr>
          <w:lang w:val="en-GB"/>
        </w:rPr>
        <w:t>gaap:CashAndCashEquivalents</w:t>
      </w:r>
      <w:proofErr w:type="spellEnd"/>
      <w:proofErr w:type="gramEnd"/>
      <w:r>
        <w:rPr>
          <w:lang w:val="en-GB"/>
        </w:rPr>
        <w:t>” they would see “</w:t>
      </w:r>
      <w:proofErr w:type="spellStart"/>
      <w:r>
        <w:rPr>
          <w:lang w:val="en-GB"/>
        </w:rPr>
        <w:t>us-gaap:Cash</w:t>
      </w:r>
      <w:proofErr w:type="spellEnd"/>
      <w:r>
        <w:rPr>
          <w:lang w:val="en-GB"/>
        </w:rPr>
        <w:t xml:space="preserve"> and Cash Equivalents”.</w:t>
      </w:r>
    </w:p>
    <w:p w14:paraId="07580F1B" w14:textId="77777777" w:rsidR="008619E2" w:rsidRPr="00DF74B1" w:rsidRDefault="008619E2" w:rsidP="00F43447">
      <w:pPr>
        <w:pStyle w:val="BodyText"/>
        <w:rPr>
          <w:lang w:val="en-GB"/>
        </w:rPr>
      </w:pPr>
      <w:r>
        <w:rPr>
          <w:lang w:val="en-GB"/>
        </w:rPr>
        <w:t>Identifiers and/or names are meaningless tokens whose only use is to serve as a unique identifier to the actual concept.</w:t>
      </w:r>
    </w:p>
    <w:p w14:paraId="58483BCD" w14:textId="77777777" w:rsidR="008619E2" w:rsidRDefault="008619E2" w:rsidP="00F43447">
      <w:pPr>
        <w:pStyle w:val="Heading2"/>
        <w:rPr>
          <w:lang w:val="en-GB"/>
        </w:rPr>
      </w:pPr>
      <w:bookmarkStart w:id="18" w:name="_Toc291742469"/>
      <w:bookmarkStart w:id="19" w:name="_Toc418920371"/>
      <w:r>
        <w:rPr>
          <w:lang w:val="en-GB"/>
        </w:rPr>
        <w:t>Abstract (line items)</w:t>
      </w:r>
      <w:bookmarkEnd w:id="18"/>
      <w:bookmarkEnd w:id="19"/>
    </w:p>
    <w:p w14:paraId="662AFBC4" w14:textId="77777777" w:rsidR="008619E2" w:rsidRPr="00DF74B1" w:rsidRDefault="008619E2" w:rsidP="00F43447">
      <w:pPr>
        <w:pStyle w:val="BodyText"/>
        <w:rPr>
          <w:lang w:val="en-GB"/>
        </w:rPr>
      </w:pPr>
      <w:r w:rsidRPr="005B1513">
        <w:rPr>
          <w:b/>
          <w:lang w:val="en-GB"/>
        </w:rPr>
        <w:t>Abstract</w:t>
      </w:r>
      <w:r>
        <w:rPr>
          <w:lang w:val="en-GB"/>
        </w:rPr>
        <w:t xml:space="preserve"> line items are only be used within a set of line items for organizing the line items and may never be reported have the following properties.</w:t>
      </w:r>
    </w:p>
    <w:tbl>
      <w:tblPr>
        <w:tblW w:w="8280"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890"/>
        <w:gridCol w:w="3060"/>
        <w:gridCol w:w="3330"/>
      </w:tblGrid>
      <w:tr w:rsidR="008619E2" w:rsidRPr="00DF74B1" w14:paraId="3E794FDB" w14:textId="77777777" w:rsidTr="00984985">
        <w:trPr>
          <w:cantSplit/>
          <w:tblHeader/>
        </w:trPr>
        <w:tc>
          <w:tcPr>
            <w:tcW w:w="1890" w:type="dxa"/>
            <w:shd w:val="solid" w:color="000000" w:fill="FFFFFF"/>
          </w:tcPr>
          <w:p w14:paraId="1A09754F" w14:textId="77777777" w:rsidR="008619E2" w:rsidRPr="00DF74B1" w:rsidRDefault="008619E2" w:rsidP="00984985">
            <w:pPr>
              <w:rPr>
                <w:sz w:val="16"/>
              </w:rPr>
            </w:pPr>
            <w:r>
              <w:rPr>
                <w:sz w:val="16"/>
              </w:rPr>
              <w:t>Term</w:t>
            </w:r>
          </w:p>
        </w:tc>
        <w:tc>
          <w:tcPr>
            <w:tcW w:w="3060" w:type="dxa"/>
            <w:shd w:val="solid" w:color="000000" w:fill="FFFFFF"/>
          </w:tcPr>
          <w:p w14:paraId="77E608C6" w14:textId="77777777" w:rsidR="008619E2" w:rsidRPr="00DF74B1" w:rsidRDefault="008619E2" w:rsidP="00984985">
            <w:pPr>
              <w:rPr>
                <w:sz w:val="16"/>
              </w:rPr>
            </w:pPr>
            <w:r w:rsidRPr="00DF74B1">
              <w:rPr>
                <w:sz w:val="16"/>
              </w:rPr>
              <w:t>Meaning/Definition</w:t>
            </w:r>
          </w:p>
        </w:tc>
        <w:tc>
          <w:tcPr>
            <w:tcW w:w="3330" w:type="dxa"/>
            <w:shd w:val="solid" w:color="000000" w:fill="FFFFFF"/>
          </w:tcPr>
          <w:p w14:paraId="4EEB9328" w14:textId="77777777" w:rsidR="008619E2" w:rsidRPr="00DF74B1" w:rsidRDefault="008619E2" w:rsidP="00984985">
            <w:pPr>
              <w:rPr>
                <w:sz w:val="16"/>
              </w:rPr>
            </w:pPr>
            <w:r w:rsidRPr="00DF74B1">
              <w:rPr>
                <w:sz w:val="16"/>
              </w:rPr>
              <w:t>Example</w:t>
            </w:r>
          </w:p>
        </w:tc>
      </w:tr>
      <w:tr w:rsidR="008619E2" w:rsidRPr="00DF74B1" w14:paraId="1F695970" w14:textId="77777777" w:rsidTr="00984985">
        <w:trPr>
          <w:cantSplit/>
        </w:trPr>
        <w:tc>
          <w:tcPr>
            <w:tcW w:w="1890" w:type="dxa"/>
          </w:tcPr>
          <w:p w14:paraId="4EF954BB" w14:textId="77777777" w:rsidR="008619E2" w:rsidRPr="00DF74B1" w:rsidRDefault="008619E2" w:rsidP="00984985">
            <w:pPr>
              <w:rPr>
                <w:sz w:val="16"/>
              </w:rPr>
            </w:pPr>
            <w:r w:rsidRPr="00DF74B1">
              <w:rPr>
                <w:sz w:val="16"/>
              </w:rPr>
              <w:t>Identifier</w:t>
            </w:r>
          </w:p>
        </w:tc>
        <w:tc>
          <w:tcPr>
            <w:tcW w:w="3060" w:type="dxa"/>
          </w:tcPr>
          <w:p w14:paraId="4E347169" w14:textId="77777777" w:rsidR="008619E2" w:rsidRPr="00DF74B1" w:rsidRDefault="008619E2" w:rsidP="00984985">
            <w:pPr>
              <w:rPr>
                <w:sz w:val="16"/>
              </w:rPr>
            </w:pPr>
            <w:r w:rsidRPr="00DF74B1">
              <w:rPr>
                <w:sz w:val="16"/>
              </w:rPr>
              <w:t xml:space="preserve">A unique identifier of a concept, </w:t>
            </w:r>
            <w:r>
              <w:rPr>
                <w:sz w:val="16"/>
              </w:rPr>
              <w:t>i</w:t>
            </w:r>
            <w:r w:rsidRPr="00DF74B1">
              <w:rPr>
                <w:sz w:val="16"/>
              </w:rPr>
              <w:t>ts name.</w:t>
            </w:r>
            <w:r>
              <w:rPr>
                <w:sz w:val="16"/>
              </w:rPr>
              <w:t xml:space="preserve"> (i.e. not the id attribute)</w:t>
            </w:r>
          </w:p>
        </w:tc>
        <w:tc>
          <w:tcPr>
            <w:tcW w:w="3330" w:type="dxa"/>
          </w:tcPr>
          <w:p w14:paraId="4CEF9D10" w14:textId="77777777" w:rsidR="008619E2" w:rsidRPr="00DF74B1" w:rsidRDefault="008619E2" w:rsidP="00984985">
            <w:pPr>
              <w:rPr>
                <w:sz w:val="16"/>
              </w:rPr>
            </w:pPr>
            <w:proofErr w:type="spellStart"/>
            <w:r>
              <w:rPr>
                <w:sz w:val="16"/>
              </w:rPr>
              <w:t>us-</w:t>
            </w:r>
            <w:proofErr w:type="gramStart"/>
            <w:r>
              <w:rPr>
                <w:sz w:val="16"/>
              </w:rPr>
              <w:t>gaap:BalanceSheetAbstract</w:t>
            </w:r>
            <w:proofErr w:type="spellEnd"/>
            <w:proofErr w:type="gramEnd"/>
          </w:p>
        </w:tc>
      </w:tr>
      <w:tr w:rsidR="008619E2" w:rsidRPr="00DF74B1" w14:paraId="7EA042B0" w14:textId="77777777" w:rsidTr="00984985">
        <w:trPr>
          <w:cantSplit/>
        </w:trPr>
        <w:tc>
          <w:tcPr>
            <w:tcW w:w="1890" w:type="dxa"/>
          </w:tcPr>
          <w:p w14:paraId="2798E35F" w14:textId="77777777" w:rsidR="008619E2" w:rsidRPr="00DF74B1" w:rsidRDefault="008619E2" w:rsidP="00984985">
            <w:pPr>
              <w:rPr>
                <w:sz w:val="16"/>
              </w:rPr>
            </w:pPr>
            <w:r w:rsidRPr="00DF74B1">
              <w:rPr>
                <w:sz w:val="16"/>
              </w:rPr>
              <w:t>Label</w:t>
            </w:r>
          </w:p>
        </w:tc>
        <w:tc>
          <w:tcPr>
            <w:tcW w:w="3060" w:type="dxa"/>
          </w:tcPr>
          <w:p w14:paraId="2F578A81" w14:textId="77777777" w:rsidR="008619E2" w:rsidRPr="00DF74B1" w:rsidRDefault="008619E2" w:rsidP="00984985">
            <w:pPr>
              <w:rPr>
                <w:sz w:val="16"/>
              </w:rPr>
            </w:pPr>
            <w:r w:rsidRPr="00DF74B1">
              <w:rPr>
                <w:sz w:val="16"/>
              </w:rPr>
              <w:t>The standard label of a concept.  (Note that concepts MAY also have other labels, but they MUST have one standard label. The “label</w:t>
            </w:r>
            <w:r>
              <w:rPr>
                <w:sz w:val="16"/>
              </w:rPr>
              <w:t>s</w:t>
            </w:r>
            <w:r w:rsidRPr="00DF74B1">
              <w:rPr>
                <w:sz w:val="16"/>
              </w:rPr>
              <w:t xml:space="preserve"> collection” is different than the standard label.</w:t>
            </w:r>
            <w:r>
              <w:rPr>
                <w:sz w:val="16"/>
              </w:rPr>
              <w:t xml:space="preserve"> </w:t>
            </w:r>
            <w:proofErr w:type="gramStart"/>
            <w:r>
              <w:rPr>
                <w:sz w:val="16"/>
              </w:rPr>
              <w:t>But,</w:t>
            </w:r>
            <w:proofErr w:type="gramEnd"/>
            <w:r>
              <w:rPr>
                <w:sz w:val="16"/>
              </w:rPr>
              <w:t xml:space="preserve"> this is part of the labels collection from a syntax perspective.)</w:t>
            </w:r>
          </w:p>
        </w:tc>
        <w:tc>
          <w:tcPr>
            <w:tcW w:w="3330" w:type="dxa"/>
          </w:tcPr>
          <w:p w14:paraId="4C694C48" w14:textId="77777777" w:rsidR="008619E2" w:rsidRPr="00DF74B1" w:rsidRDefault="008619E2" w:rsidP="00984985">
            <w:pPr>
              <w:rPr>
                <w:sz w:val="16"/>
              </w:rPr>
            </w:pPr>
            <w:r>
              <w:rPr>
                <w:sz w:val="16"/>
              </w:rPr>
              <w:t>Balance Sheet [Abstract]</w:t>
            </w:r>
          </w:p>
        </w:tc>
      </w:tr>
      <w:tr w:rsidR="008619E2" w:rsidRPr="00DF74B1" w14:paraId="2D7343F3" w14:textId="77777777" w:rsidTr="00984985">
        <w:trPr>
          <w:cantSplit/>
        </w:trPr>
        <w:tc>
          <w:tcPr>
            <w:tcW w:w="1890" w:type="dxa"/>
          </w:tcPr>
          <w:p w14:paraId="652B66A7" w14:textId="77777777" w:rsidR="008619E2" w:rsidRPr="00DF74B1" w:rsidRDefault="008619E2" w:rsidP="00984985">
            <w:pPr>
              <w:rPr>
                <w:sz w:val="16"/>
              </w:rPr>
            </w:pPr>
            <w:r>
              <w:rPr>
                <w:sz w:val="16"/>
              </w:rPr>
              <w:t>Documentation</w:t>
            </w:r>
          </w:p>
        </w:tc>
        <w:tc>
          <w:tcPr>
            <w:tcW w:w="3060" w:type="dxa"/>
          </w:tcPr>
          <w:p w14:paraId="4D0DF34D" w14:textId="77777777" w:rsidR="008619E2" w:rsidRPr="00DF74B1" w:rsidRDefault="008619E2" w:rsidP="00984985">
            <w:pPr>
              <w:rPr>
                <w:sz w:val="16"/>
              </w:rPr>
            </w:pPr>
            <w:r w:rsidRPr="00DF74B1">
              <w:rPr>
                <w:sz w:val="16"/>
              </w:rPr>
              <w:t>The documentation or definition of the meaning of the concept.</w:t>
            </w:r>
          </w:p>
        </w:tc>
        <w:tc>
          <w:tcPr>
            <w:tcW w:w="3330" w:type="dxa"/>
          </w:tcPr>
          <w:p w14:paraId="2B3BBAA0" w14:textId="77777777" w:rsidR="008619E2" w:rsidRPr="00DF74B1" w:rsidRDefault="008619E2" w:rsidP="00984985">
            <w:pPr>
              <w:rPr>
                <w:sz w:val="16"/>
              </w:rPr>
            </w:pPr>
            <w:r>
              <w:rPr>
                <w:sz w:val="16"/>
              </w:rPr>
              <w:t>Balance sheet</w:t>
            </w:r>
            <w:r w:rsidRPr="00DF74B1">
              <w:rPr>
                <w:sz w:val="16"/>
              </w:rPr>
              <w:t xml:space="preserve"> includes ....</w:t>
            </w:r>
          </w:p>
        </w:tc>
      </w:tr>
      <w:tr w:rsidR="008619E2" w:rsidRPr="00DF74B1" w14:paraId="4AB2FCD3" w14:textId="77777777" w:rsidTr="00984985">
        <w:trPr>
          <w:cantSplit/>
        </w:trPr>
        <w:tc>
          <w:tcPr>
            <w:tcW w:w="1890" w:type="dxa"/>
          </w:tcPr>
          <w:p w14:paraId="3A02811E" w14:textId="77777777" w:rsidR="008619E2" w:rsidRPr="00DF74B1" w:rsidRDefault="008619E2" w:rsidP="00984985">
            <w:pPr>
              <w:rPr>
                <w:sz w:val="16"/>
              </w:rPr>
            </w:pPr>
            <w:r w:rsidRPr="00DF74B1">
              <w:rPr>
                <w:sz w:val="16"/>
              </w:rPr>
              <w:t>Ref</w:t>
            </w:r>
            <w:r>
              <w:rPr>
                <w:sz w:val="16"/>
              </w:rPr>
              <w:t>erence (collection)</w:t>
            </w:r>
          </w:p>
        </w:tc>
        <w:tc>
          <w:tcPr>
            <w:tcW w:w="3060" w:type="dxa"/>
          </w:tcPr>
          <w:p w14:paraId="0D202C73" w14:textId="77777777" w:rsidR="008619E2" w:rsidRPr="00DF74B1" w:rsidRDefault="008619E2" w:rsidP="00984985">
            <w:pPr>
              <w:rPr>
                <w:sz w:val="16"/>
              </w:rPr>
            </w:pPr>
            <w:r w:rsidRPr="00DF74B1">
              <w:rPr>
                <w:sz w:val="16"/>
              </w:rPr>
              <w:t>References to one or more external sources of documentation or definitions.  This is a collection.</w:t>
            </w:r>
          </w:p>
        </w:tc>
        <w:tc>
          <w:tcPr>
            <w:tcW w:w="3330" w:type="dxa"/>
          </w:tcPr>
          <w:p w14:paraId="2655F55F" w14:textId="77777777" w:rsidR="008619E2" w:rsidRPr="00DF74B1" w:rsidRDefault="008619E2" w:rsidP="00984985">
            <w:pPr>
              <w:rPr>
                <w:sz w:val="16"/>
              </w:rPr>
            </w:pPr>
            <w:r w:rsidRPr="00DF74B1">
              <w:rPr>
                <w:sz w:val="16"/>
              </w:rPr>
              <w:t>References to the authoritative financial reporting standards.</w:t>
            </w:r>
          </w:p>
        </w:tc>
      </w:tr>
    </w:tbl>
    <w:p w14:paraId="4F9A1726" w14:textId="77777777" w:rsidR="008619E2" w:rsidRDefault="008619E2" w:rsidP="00F43447">
      <w:pPr>
        <w:pStyle w:val="Heading2"/>
        <w:rPr>
          <w:lang w:val="en-GB"/>
        </w:rPr>
      </w:pPr>
      <w:bookmarkStart w:id="20" w:name="_Toc291742472"/>
      <w:bookmarkStart w:id="21" w:name="_Toc418920372"/>
      <w:bookmarkEnd w:id="5"/>
      <w:bookmarkEnd w:id="6"/>
      <w:r>
        <w:rPr>
          <w:lang w:val="en-GB"/>
        </w:rPr>
        <w:t>Fact</w:t>
      </w:r>
      <w:bookmarkEnd w:id="20"/>
      <w:bookmarkEnd w:id="21"/>
    </w:p>
    <w:p w14:paraId="6576E73E" w14:textId="77777777" w:rsidR="008619E2" w:rsidRDefault="008619E2" w:rsidP="00F43447">
      <w:pPr>
        <w:pStyle w:val="BodyText"/>
        <w:rPr>
          <w:lang w:val="en-GB"/>
        </w:rPr>
      </w:pPr>
      <w:r w:rsidRPr="004142DF">
        <w:rPr>
          <w:lang w:val="en-GB"/>
        </w:rPr>
        <w:t xml:space="preserve">A </w:t>
      </w:r>
      <w:r w:rsidRPr="004142DF">
        <w:rPr>
          <w:b/>
          <w:lang w:val="en-GB"/>
        </w:rPr>
        <w:t>fact</w:t>
      </w:r>
      <w:r w:rsidRPr="004142DF">
        <w:rPr>
          <w:lang w:val="en-GB"/>
        </w:rPr>
        <w:t xml:space="preserve"> defines a single, observable, reportable piece of information contained within a financial report, or fact value, contextualized for unambiguous interpretation or analysis by one or more characteristics.  Numeric fact values must also provide the additional traits “units” and “rounding” to enable appropriate interpretation of the numeric fact value.  Facts may have zero or many parenthetical explanations which provide additional descriptive information related to the fact.</w:t>
      </w:r>
    </w:p>
    <w:p w14:paraId="1D921895" w14:textId="77777777" w:rsidR="008619E2" w:rsidRPr="00F4315F" w:rsidRDefault="008619E2" w:rsidP="00F43447">
      <w:pPr>
        <w:pStyle w:val="BodyText"/>
        <w:rPr>
          <w:lang w:val="en-GB"/>
        </w:rPr>
      </w:pPr>
      <w:r w:rsidRPr="00F4315F">
        <w:rPr>
          <w:lang w:val="en-GB"/>
        </w:rPr>
        <w:t xml:space="preserve">A </w:t>
      </w:r>
      <w:r w:rsidRPr="004142DF">
        <w:rPr>
          <w:lang w:val="en-GB"/>
        </w:rPr>
        <w:t>fact</w:t>
      </w:r>
      <w:r w:rsidRPr="00F4315F">
        <w:rPr>
          <w:lang w:val="en-GB"/>
        </w:rPr>
        <w:t xml:space="preserve"> could be numeric, non-numeric (i.e. strings), or narrative (i.e. Text</w:t>
      </w:r>
      <w:r>
        <w:rPr>
          <w:lang w:val="en-GB"/>
        </w:rPr>
        <w:t xml:space="preserve"> Block).</w:t>
      </w:r>
    </w:p>
    <w:tbl>
      <w:tblPr>
        <w:tblW w:w="8280"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890"/>
        <w:gridCol w:w="3060"/>
        <w:gridCol w:w="3330"/>
      </w:tblGrid>
      <w:tr w:rsidR="008619E2" w:rsidRPr="00335DC2" w14:paraId="0A28BF04" w14:textId="77777777" w:rsidTr="00984985">
        <w:trPr>
          <w:cantSplit/>
          <w:tblHeader/>
        </w:trPr>
        <w:tc>
          <w:tcPr>
            <w:tcW w:w="1890" w:type="dxa"/>
            <w:shd w:val="solid" w:color="000000" w:fill="FFFFFF"/>
          </w:tcPr>
          <w:p w14:paraId="08C5C48E" w14:textId="77777777" w:rsidR="008619E2" w:rsidRPr="00335DC2" w:rsidRDefault="008619E2" w:rsidP="00984985">
            <w:pPr>
              <w:rPr>
                <w:sz w:val="16"/>
              </w:rPr>
            </w:pPr>
            <w:r w:rsidRPr="00335DC2">
              <w:rPr>
                <w:sz w:val="16"/>
              </w:rPr>
              <w:t>Term</w:t>
            </w:r>
          </w:p>
        </w:tc>
        <w:tc>
          <w:tcPr>
            <w:tcW w:w="3060" w:type="dxa"/>
            <w:shd w:val="solid" w:color="000000" w:fill="FFFFFF"/>
          </w:tcPr>
          <w:p w14:paraId="26122672" w14:textId="77777777" w:rsidR="008619E2" w:rsidRPr="00905C31" w:rsidRDefault="008619E2" w:rsidP="00984985">
            <w:pPr>
              <w:rPr>
                <w:sz w:val="16"/>
              </w:rPr>
            </w:pPr>
            <w:r w:rsidRPr="00905C31">
              <w:rPr>
                <w:sz w:val="16"/>
              </w:rPr>
              <w:t>Meaning/Definition</w:t>
            </w:r>
          </w:p>
        </w:tc>
        <w:tc>
          <w:tcPr>
            <w:tcW w:w="3330" w:type="dxa"/>
            <w:shd w:val="solid" w:color="000000" w:fill="FFFFFF"/>
          </w:tcPr>
          <w:p w14:paraId="2159B95C" w14:textId="77777777" w:rsidR="008619E2" w:rsidRPr="00905C31" w:rsidRDefault="008619E2" w:rsidP="00984985">
            <w:pPr>
              <w:rPr>
                <w:sz w:val="16"/>
              </w:rPr>
            </w:pPr>
            <w:r w:rsidRPr="00905C31">
              <w:rPr>
                <w:sz w:val="16"/>
              </w:rPr>
              <w:t>Example</w:t>
            </w:r>
          </w:p>
        </w:tc>
      </w:tr>
      <w:tr w:rsidR="008619E2" w:rsidRPr="00335DC2" w14:paraId="12D44F20" w14:textId="77777777" w:rsidTr="00984985">
        <w:trPr>
          <w:cantSplit/>
        </w:trPr>
        <w:tc>
          <w:tcPr>
            <w:tcW w:w="1890" w:type="dxa"/>
          </w:tcPr>
          <w:p w14:paraId="58349F98" w14:textId="77777777" w:rsidR="008619E2" w:rsidRPr="00335DC2" w:rsidRDefault="008619E2" w:rsidP="00984985">
            <w:pPr>
              <w:rPr>
                <w:sz w:val="16"/>
              </w:rPr>
            </w:pPr>
            <w:r>
              <w:rPr>
                <w:sz w:val="16"/>
              </w:rPr>
              <w:t>Fact</w:t>
            </w:r>
          </w:p>
        </w:tc>
        <w:tc>
          <w:tcPr>
            <w:tcW w:w="3060" w:type="dxa"/>
          </w:tcPr>
          <w:p w14:paraId="75DB6B53" w14:textId="77777777" w:rsidR="008619E2" w:rsidRPr="00905C31" w:rsidRDefault="008619E2" w:rsidP="00984985">
            <w:pPr>
              <w:rPr>
                <w:sz w:val="16"/>
              </w:rPr>
            </w:pPr>
            <w:r w:rsidRPr="00905C31">
              <w:rPr>
                <w:sz w:val="16"/>
              </w:rPr>
              <w:t>Fact value is an abstract notion which is broken into two possible concrete possibilities: numeric value or non-numeric value.</w:t>
            </w:r>
          </w:p>
        </w:tc>
        <w:tc>
          <w:tcPr>
            <w:tcW w:w="3330" w:type="dxa"/>
          </w:tcPr>
          <w:p w14:paraId="7DB13893" w14:textId="77777777" w:rsidR="008619E2" w:rsidRPr="00905C31" w:rsidRDefault="008619E2" w:rsidP="00984985">
            <w:pPr>
              <w:rPr>
                <w:sz w:val="16"/>
              </w:rPr>
            </w:pPr>
            <w:r w:rsidRPr="004142DF">
              <w:rPr>
                <w:sz w:val="16"/>
              </w:rPr>
              <w:t xml:space="preserve">Cash and Cash Equivalents on December 31, 2010, </w:t>
            </w:r>
            <w:r>
              <w:rPr>
                <w:sz w:val="16"/>
              </w:rPr>
              <w:t xml:space="preserve">for the reporting entity ACME Company, which is a consolidated entity, with a value of </w:t>
            </w:r>
            <w:r w:rsidRPr="00905C31">
              <w:rPr>
                <w:sz w:val="16"/>
              </w:rPr>
              <w:t>11,000 rounded to the nearest thousands</w:t>
            </w:r>
            <w:r>
              <w:rPr>
                <w:sz w:val="16"/>
              </w:rPr>
              <w:t>,</w:t>
            </w:r>
            <w:r w:rsidRPr="00905C31">
              <w:rPr>
                <w:sz w:val="16"/>
              </w:rPr>
              <w:t xml:space="preserve"> expressed in US Dollars</w:t>
            </w:r>
          </w:p>
        </w:tc>
      </w:tr>
      <w:tr w:rsidR="008619E2" w:rsidRPr="00335DC2" w14:paraId="0C26B403" w14:textId="77777777" w:rsidTr="00984985">
        <w:trPr>
          <w:cantSplit/>
        </w:trPr>
        <w:tc>
          <w:tcPr>
            <w:tcW w:w="1890" w:type="dxa"/>
          </w:tcPr>
          <w:p w14:paraId="75EC2B81" w14:textId="77777777" w:rsidR="008619E2" w:rsidRPr="00335DC2" w:rsidRDefault="008619E2" w:rsidP="00984985">
            <w:pPr>
              <w:rPr>
                <w:sz w:val="16"/>
              </w:rPr>
            </w:pPr>
            <w:r>
              <w:rPr>
                <w:sz w:val="16"/>
              </w:rPr>
              <w:lastRenderedPageBreak/>
              <w:t>Characteristic or Axis (collection)</w:t>
            </w:r>
          </w:p>
        </w:tc>
        <w:tc>
          <w:tcPr>
            <w:tcW w:w="3060" w:type="dxa"/>
          </w:tcPr>
          <w:p w14:paraId="004DEC81" w14:textId="77777777" w:rsidR="008619E2" w:rsidRPr="00905C31" w:rsidRDefault="008619E2" w:rsidP="00984985">
            <w:pPr>
              <w:rPr>
                <w:sz w:val="16"/>
              </w:rPr>
            </w:pPr>
            <w:r w:rsidRPr="00335DC2">
              <w:rPr>
                <w:sz w:val="16"/>
              </w:rPr>
              <w:t xml:space="preserve">A notion that represents the collection of information properties which describe the meaning and context of a fact.  The </w:t>
            </w:r>
            <w:r>
              <w:rPr>
                <w:sz w:val="16"/>
              </w:rPr>
              <w:t>axis</w:t>
            </w:r>
            <w:r w:rsidRPr="00335DC2">
              <w:rPr>
                <w:sz w:val="16"/>
              </w:rPr>
              <w:t xml:space="preserve"> collection identifies the fact.</w:t>
            </w:r>
          </w:p>
        </w:tc>
        <w:tc>
          <w:tcPr>
            <w:tcW w:w="3330" w:type="dxa"/>
          </w:tcPr>
          <w:p w14:paraId="4876AF0F" w14:textId="77777777" w:rsidR="008619E2" w:rsidRPr="00905C31" w:rsidRDefault="008619E2" w:rsidP="00984985">
            <w:pPr>
              <w:rPr>
                <w:sz w:val="16"/>
              </w:rPr>
            </w:pPr>
            <w:r w:rsidRPr="00905C31">
              <w:rPr>
                <w:sz w:val="16"/>
              </w:rPr>
              <w:t xml:space="preserve">Cash </w:t>
            </w:r>
            <w:r>
              <w:rPr>
                <w:sz w:val="16"/>
              </w:rPr>
              <w:t xml:space="preserve">and Cash Equivalents </w:t>
            </w:r>
            <w:r w:rsidRPr="00905C31">
              <w:rPr>
                <w:sz w:val="16"/>
              </w:rPr>
              <w:t>on December 31, 2010, Audited, for ACME Company, Actual, etc.</w:t>
            </w:r>
          </w:p>
        </w:tc>
      </w:tr>
      <w:tr w:rsidR="008619E2" w:rsidRPr="00335DC2" w14:paraId="5D6B8B0C" w14:textId="77777777" w:rsidTr="00984985">
        <w:trPr>
          <w:cantSplit/>
        </w:trPr>
        <w:tc>
          <w:tcPr>
            <w:tcW w:w="1890" w:type="dxa"/>
          </w:tcPr>
          <w:p w14:paraId="43D4859F" w14:textId="77777777" w:rsidR="008619E2" w:rsidRPr="00335DC2" w:rsidRDefault="008619E2" w:rsidP="00984985">
            <w:pPr>
              <w:rPr>
                <w:sz w:val="16"/>
              </w:rPr>
            </w:pPr>
            <w:r>
              <w:rPr>
                <w:sz w:val="16"/>
              </w:rPr>
              <w:t>Fact v</w:t>
            </w:r>
            <w:r w:rsidRPr="00335DC2">
              <w:rPr>
                <w:sz w:val="16"/>
              </w:rPr>
              <w:t>alue</w:t>
            </w:r>
          </w:p>
        </w:tc>
        <w:tc>
          <w:tcPr>
            <w:tcW w:w="3060" w:type="dxa"/>
          </w:tcPr>
          <w:p w14:paraId="4B16F6E2" w14:textId="77777777" w:rsidR="008619E2" w:rsidRPr="00905C31" w:rsidRDefault="008619E2" w:rsidP="00984985">
            <w:pPr>
              <w:rPr>
                <w:sz w:val="16"/>
              </w:rPr>
            </w:pPr>
            <w:r w:rsidRPr="00905C31">
              <w:rPr>
                <w:sz w:val="16"/>
              </w:rPr>
              <w:t>Fact value is an abstract notion which is broken into two possible concrete possibilities: numeric value or non-numeric value.</w:t>
            </w:r>
          </w:p>
        </w:tc>
        <w:tc>
          <w:tcPr>
            <w:tcW w:w="3330" w:type="dxa"/>
          </w:tcPr>
          <w:p w14:paraId="4B0A18F0" w14:textId="77777777" w:rsidR="008619E2" w:rsidRPr="00905C31" w:rsidRDefault="008619E2" w:rsidP="00984985">
            <w:pPr>
              <w:rPr>
                <w:sz w:val="16"/>
              </w:rPr>
            </w:pPr>
            <w:r>
              <w:rPr>
                <w:sz w:val="16"/>
              </w:rPr>
              <w:t>11,000;</w:t>
            </w:r>
            <w:r w:rsidRPr="00905C31">
              <w:rPr>
                <w:sz w:val="16"/>
              </w:rPr>
              <w:t xml:space="preserve"> Or the text “FIFO”.</w:t>
            </w:r>
          </w:p>
        </w:tc>
      </w:tr>
      <w:tr w:rsidR="008619E2" w:rsidRPr="00335DC2" w14:paraId="2897CC61" w14:textId="77777777" w:rsidTr="00984985">
        <w:trPr>
          <w:cantSplit/>
        </w:trPr>
        <w:tc>
          <w:tcPr>
            <w:tcW w:w="1890" w:type="dxa"/>
          </w:tcPr>
          <w:p w14:paraId="01C23FBA" w14:textId="77777777" w:rsidR="008619E2" w:rsidRDefault="008619E2" w:rsidP="00984985">
            <w:pPr>
              <w:rPr>
                <w:sz w:val="16"/>
              </w:rPr>
            </w:pPr>
            <w:r>
              <w:rPr>
                <w:sz w:val="16"/>
              </w:rPr>
              <w:t>Units (trait)</w:t>
            </w:r>
          </w:p>
        </w:tc>
        <w:tc>
          <w:tcPr>
            <w:tcW w:w="3060" w:type="dxa"/>
          </w:tcPr>
          <w:p w14:paraId="1413796C" w14:textId="77777777" w:rsidR="008619E2" w:rsidRDefault="008619E2" w:rsidP="00984985">
            <w:pPr>
              <w:rPr>
                <w:sz w:val="16"/>
              </w:rPr>
            </w:pPr>
            <w:r>
              <w:rPr>
                <w:sz w:val="16"/>
              </w:rPr>
              <w:t>Numeric fact values only.  Describes the units of the fact.</w:t>
            </w:r>
          </w:p>
        </w:tc>
        <w:tc>
          <w:tcPr>
            <w:tcW w:w="3330" w:type="dxa"/>
          </w:tcPr>
          <w:p w14:paraId="4A25D637" w14:textId="77777777" w:rsidR="008619E2" w:rsidRPr="00905C31" w:rsidRDefault="008619E2" w:rsidP="00984985">
            <w:pPr>
              <w:rPr>
                <w:sz w:val="16"/>
              </w:rPr>
            </w:pPr>
            <w:r>
              <w:rPr>
                <w:sz w:val="16"/>
              </w:rPr>
              <w:t>US Dollars</w:t>
            </w:r>
          </w:p>
        </w:tc>
      </w:tr>
      <w:tr w:rsidR="008619E2" w:rsidRPr="00335DC2" w14:paraId="6B675CA6" w14:textId="77777777" w:rsidTr="00984985">
        <w:trPr>
          <w:cantSplit/>
        </w:trPr>
        <w:tc>
          <w:tcPr>
            <w:tcW w:w="1890" w:type="dxa"/>
          </w:tcPr>
          <w:p w14:paraId="62887B41" w14:textId="77777777" w:rsidR="008619E2" w:rsidRDefault="008619E2" w:rsidP="00984985">
            <w:pPr>
              <w:rPr>
                <w:sz w:val="16"/>
              </w:rPr>
            </w:pPr>
            <w:r>
              <w:rPr>
                <w:sz w:val="16"/>
              </w:rPr>
              <w:t>Rounding (trait)</w:t>
            </w:r>
          </w:p>
        </w:tc>
        <w:tc>
          <w:tcPr>
            <w:tcW w:w="3060" w:type="dxa"/>
          </w:tcPr>
          <w:p w14:paraId="28ED5A89" w14:textId="77777777" w:rsidR="008619E2" w:rsidRDefault="008619E2" w:rsidP="00984985">
            <w:pPr>
              <w:rPr>
                <w:sz w:val="16"/>
              </w:rPr>
            </w:pPr>
            <w:r>
              <w:rPr>
                <w:sz w:val="16"/>
              </w:rPr>
              <w:t>Numeric facts only.  Indicates the rounding of the numeric fact value.</w:t>
            </w:r>
          </w:p>
        </w:tc>
        <w:tc>
          <w:tcPr>
            <w:tcW w:w="3330" w:type="dxa"/>
          </w:tcPr>
          <w:p w14:paraId="34B6FF27" w14:textId="77777777" w:rsidR="008619E2" w:rsidRDefault="008619E2" w:rsidP="00984985">
            <w:pPr>
              <w:rPr>
                <w:sz w:val="16"/>
              </w:rPr>
            </w:pPr>
            <w:r>
              <w:rPr>
                <w:sz w:val="16"/>
              </w:rPr>
              <w:t>Rounded to the nearest thousands</w:t>
            </w:r>
          </w:p>
        </w:tc>
      </w:tr>
      <w:tr w:rsidR="008619E2" w:rsidRPr="00335DC2" w14:paraId="583D32D6" w14:textId="77777777" w:rsidTr="00984985">
        <w:trPr>
          <w:cantSplit/>
        </w:trPr>
        <w:tc>
          <w:tcPr>
            <w:tcW w:w="1890" w:type="dxa"/>
          </w:tcPr>
          <w:p w14:paraId="775A3234" w14:textId="77777777" w:rsidR="008619E2" w:rsidRPr="00335DC2" w:rsidRDefault="008619E2" w:rsidP="00984985">
            <w:pPr>
              <w:rPr>
                <w:sz w:val="16"/>
              </w:rPr>
            </w:pPr>
            <w:r>
              <w:rPr>
                <w:sz w:val="16"/>
              </w:rPr>
              <w:t>ID</w:t>
            </w:r>
          </w:p>
        </w:tc>
        <w:tc>
          <w:tcPr>
            <w:tcW w:w="3060" w:type="dxa"/>
          </w:tcPr>
          <w:p w14:paraId="5A44F64A" w14:textId="77777777" w:rsidR="008619E2" w:rsidRPr="00905C31" w:rsidRDefault="008619E2" w:rsidP="00984985">
            <w:pPr>
              <w:rPr>
                <w:sz w:val="16"/>
              </w:rPr>
            </w:pPr>
            <w:r w:rsidRPr="004142DF">
              <w:rPr>
                <w:i/>
                <w:sz w:val="16"/>
              </w:rPr>
              <w:t>Optional</w:t>
            </w:r>
            <w:r>
              <w:rPr>
                <w:sz w:val="16"/>
              </w:rPr>
              <w:t>. Uniquely identifies the fact.  (Required if footnotes are used because they connect the footnote to the fact.)</w:t>
            </w:r>
          </w:p>
        </w:tc>
        <w:tc>
          <w:tcPr>
            <w:tcW w:w="3330" w:type="dxa"/>
          </w:tcPr>
          <w:p w14:paraId="22A96966" w14:textId="77777777" w:rsidR="008619E2" w:rsidRPr="00905C31" w:rsidRDefault="008619E2" w:rsidP="00984985">
            <w:pPr>
              <w:rPr>
                <w:sz w:val="16"/>
              </w:rPr>
            </w:pPr>
            <w:r>
              <w:rPr>
                <w:sz w:val="16"/>
              </w:rPr>
              <w:t>ID-0001</w:t>
            </w:r>
          </w:p>
        </w:tc>
      </w:tr>
    </w:tbl>
    <w:p w14:paraId="3ED43234" w14:textId="77777777" w:rsidR="008619E2" w:rsidRDefault="008619E2" w:rsidP="00F43447">
      <w:pPr>
        <w:pStyle w:val="BodyText"/>
        <w:rPr>
          <w:highlight w:val="lightGray"/>
          <w:lang w:val="en-GB"/>
        </w:rPr>
      </w:pPr>
    </w:p>
    <w:p w14:paraId="6D96D565" w14:textId="77777777" w:rsidR="008619E2" w:rsidRDefault="008619E2" w:rsidP="00F43447">
      <w:pPr>
        <w:pStyle w:val="Heading2"/>
        <w:rPr>
          <w:lang w:val="en-GB"/>
        </w:rPr>
      </w:pPr>
      <w:bookmarkStart w:id="22" w:name="_Toc291742474"/>
      <w:bookmarkStart w:id="23" w:name="_Toc418920373"/>
      <w:r>
        <w:rPr>
          <w:lang w:val="en-GB"/>
        </w:rPr>
        <w:t>Parenthetical Explanation (Footnote</w:t>
      </w:r>
      <w:bookmarkEnd w:id="22"/>
      <w:r>
        <w:rPr>
          <w:lang w:val="en-GB"/>
        </w:rPr>
        <w:t>)</w:t>
      </w:r>
      <w:bookmarkEnd w:id="23"/>
    </w:p>
    <w:p w14:paraId="4E858218" w14:textId="77777777" w:rsidR="008619E2" w:rsidRPr="0083725D" w:rsidRDefault="008619E2" w:rsidP="00F43447">
      <w:pPr>
        <w:pStyle w:val="BodyText"/>
        <w:rPr>
          <w:lang w:val="en-GB"/>
        </w:rPr>
      </w:pPr>
      <w:r w:rsidRPr="004142DF">
        <w:rPr>
          <w:lang w:val="en-GB"/>
        </w:rPr>
        <w:t>Facts</w:t>
      </w:r>
      <w:r>
        <w:rPr>
          <w:lang w:val="en-GB"/>
        </w:rPr>
        <w:t xml:space="preserve"> may have </w:t>
      </w:r>
      <w:r w:rsidRPr="004142DF">
        <w:rPr>
          <w:b/>
          <w:lang w:val="en-GB"/>
        </w:rPr>
        <w:t>parenthetical explanations</w:t>
      </w:r>
      <w:r>
        <w:rPr>
          <w:lang w:val="en-GB"/>
        </w:rPr>
        <w:t xml:space="preserve"> or </w:t>
      </w:r>
      <w:r w:rsidRPr="007E5021">
        <w:rPr>
          <w:b/>
          <w:lang w:val="en-GB"/>
        </w:rPr>
        <w:t>footnotes</w:t>
      </w:r>
      <w:r>
        <w:rPr>
          <w:lang w:val="en-GB"/>
        </w:rPr>
        <w:t xml:space="preserve"> which provide additional descriptive information about the fact.</w:t>
      </w:r>
    </w:p>
    <w:tbl>
      <w:tblPr>
        <w:tblW w:w="8280"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890"/>
        <w:gridCol w:w="3060"/>
        <w:gridCol w:w="3330"/>
      </w:tblGrid>
      <w:tr w:rsidR="008619E2" w:rsidRPr="00DF74B1" w14:paraId="3EC3FEBE" w14:textId="77777777" w:rsidTr="00984985">
        <w:trPr>
          <w:cantSplit/>
          <w:tblHeader/>
        </w:trPr>
        <w:tc>
          <w:tcPr>
            <w:tcW w:w="1890" w:type="dxa"/>
            <w:shd w:val="solid" w:color="000000" w:fill="FFFFFF"/>
          </w:tcPr>
          <w:p w14:paraId="72DCBD0A" w14:textId="77777777" w:rsidR="008619E2" w:rsidRPr="00DF74B1" w:rsidRDefault="008619E2" w:rsidP="00984985">
            <w:pPr>
              <w:rPr>
                <w:sz w:val="16"/>
              </w:rPr>
            </w:pPr>
            <w:r>
              <w:rPr>
                <w:sz w:val="16"/>
              </w:rPr>
              <w:t>Term</w:t>
            </w:r>
          </w:p>
        </w:tc>
        <w:tc>
          <w:tcPr>
            <w:tcW w:w="3060" w:type="dxa"/>
            <w:shd w:val="solid" w:color="000000" w:fill="FFFFFF"/>
          </w:tcPr>
          <w:p w14:paraId="194D1F2C" w14:textId="77777777" w:rsidR="008619E2" w:rsidRPr="00DF74B1" w:rsidRDefault="008619E2" w:rsidP="00984985">
            <w:pPr>
              <w:rPr>
                <w:sz w:val="16"/>
              </w:rPr>
            </w:pPr>
            <w:r w:rsidRPr="00DF74B1">
              <w:rPr>
                <w:sz w:val="16"/>
              </w:rPr>
              <w:t>Meaning/Definition</w:t>
            </w:r>
          </w:p>
        </w:tc>
        <w:tc>
          <w:tcPr>
            <w:tcW w:w="3330" w:type="dxa"/>
            <w:shd w:val="solid" w:color="000000" w:fill="FFFFFF"/>
          </w:tcPr>
          <w:p w14:paraId="3EB19C3F" w14:textId="77777777" w:rsidR="008619E2" w:rsidRPr="00DF74B1" w:rsidRDefault="008619E2" w:rsidP="00984985">
            <w:pPr>
              <w:rPr>
                <w:sz w:val="16"/>
              </w:rPr>
            </w:pPr>
            <w:r w:rsidRPr="00DF74B1">
              <w:rPr>
                <w:sz w:val="16"/>
              </w:rPr>
              <w:t>Example</w:t>
            </w:r>
          </w:p>
        </w:tc>
      </w:tr>
      <w:tr w:rsidR="008619E2" w:rsidRPr="00DF74B1" w14:paraId="200FA4B1" w14:textId="77777777" w:rsidTr="00984985">
        <w:trPr>
          <w:cantSplit/>
        </w:trPr>
        <w:tc>
          <w:tcPr>
            <w:tcW w:w="1890" w:type="dxa"/>
          </w:tcPr>
          <w:p w14:paraId="0010A169" w14:textId="77777777" w:rsidR="008619E2" w:rsidRPr="00DF74B1" w:rsidRDefault="008619E2" w:rsidP="00984985">
            <w:pPr>
              <w:rPr>
                <w:sz w:val="16"/>
              </w:rPr>
            </w:pPr>
            <w:r w:rsidRPr="00DF74B1">
              <w:rPr>
                <w:sz w:val="16"/>
              </w:rPr>
              <w:t>Identifier</w:t>
            </w:r>
          </w:p>
        </w:tc>
        <w:tc>
          <w:tcPr>
            <w:tcW w:w="3060" w:type="dxa"/>
          </w:tcPr>
          <w:p w14:paraId="190CD937" w14:textId="77777777" w:rsidR="008619E2" w:rsidRPr="00DF74B1" w:rsidRDefault="008619E2" w:rsidP="00984985">
            <w:pPr>
              <w:rPr>
                <w:sz w:val="16"/>
              </w:rPr>
            </w:pPr>
            <w:r>
              <w:rPr>
                <w:sz w:val="16"/>
              </w:rPr>
              <w:t>Uniquely identifies the footnote.</w:t>
            </w:r>
          </w:p>
        </w:tc>
        <w:tc>
          <w:tcPr>
            <w:tcW w:w="3330" w:type="dxa"/>
          </w:tcPr>
          <w:p w14:paraId="1CF5E2EF" w14:textId="77777777" w:rsidR="008619E2" w:rsidRPr="00DF74B1" w:rsidRDefault="008619E2" w:rsidP="00984985">
            <w:pPr>
              <w:rPr>
                <w:sz w:val="16"/>
              </w:rPr>
            </w:pPr>
            <w:r>
              <w:rPr>
                <w:sz w:val="16"/>
              </w:rPr>
              <w:t>FN-00001</w:t>
            </w:r>
          </w:p>
        </w:tc>
      </w:tr>
      <w:tr w:rsidR="008619E2" w:rsidRPr="00DF74B1" w14:paraId="12222AB8" w14:textId="77777777" w:rsidTr="00984985">
        <w:trPr>
          <w:cantSplit/>
        </w:trPr>
        <w:tc>
          <w:tcPr>
            <w:tcW w:w="1890" w:type="dxa"/>
          </w:tcPr>
          <w:p w14:paraId="132DCE9B" w14:textId="77777777" w:rsidR="008619E2" w:rsidRDefault="008619E2" w:rsidP="00984985">
            <w:pPr>
              <w:rPr>
                <w:sz w:val="16"/>
              </w:rPr>
            </w:pPr>
            <w:r>
              <w:rPr>
                <w:sz w:val="16"/>
              </w:rPr>
              <w:t>Footnote</w:t>
            </w:r>
          </w:p>
        </w:tc>
        <w:tc>
          <w:tcPr>
            <w:tcW w:w="3060" w:type="dxa"/>
          </w:tcPr>
          <w:p w14:paraId="5F5BBB8A" w14:textId="77777777" w:rsidR="008619E2" w:rsidRDefault="008619E2" w:rsidP="00984985">
            <w:pPr>
              <w:rPr>
                <w:sz w:val="16"/>
              </w:rPr>
            </w:pPr>
            <w:r>
              <w:rPr>
                <w:sz w:val="16"/>
              </w:rPr>
              <w:t>The actual footnote</w:t>
            </w:r>
          </w:p>
        </w:tc>
        <w:tc>
          <w:tcPr>
            <w:tcW w:w="3330" w:type="dxa"/>
          </w:tcPr>
          <w:p w14:paraId="5D3695EA" w14:textId="77777777" w:rsidR="008619E2" w:rsidRPr="00DF74B1" w:rsidRDefault="008619E2" w:rsidP="00984985">
            <w:pPr>
              <w:rPr>
                <w:sz w:val="16"/>
              </w:rPr>
            </w:pPr>
            <w:r>
              <w:rPr>
                <w:sz w:val="16"/>
              </w:rPr>
              <w:t>For additional information see Note B to the financial statements.</w:t>
            </w:r>
          </w:p>
        </w:tc>
      </w:tr>
      <w:tr w:rsidR="008619E2" w:rsidRPr="00DF74B1" w14:paraId="0B5EE5E3" w14:textId="77777777" w:rsidTr="00984985">
        <w:trPr>
          <w:cantSplit/>
        </w:trPr>
        <w:tc>
          <w:tcPr>
            <w:tcW w:w="1890" w:type="dxa"/>
          </w:tcPr>
          <w:p w14:paraId="43CDA039" w14:textId="77777777" w:rsidR="008619E2" w:rsidRPr="00DF74B1" w:rsidRDefault="008619E2" w:rsidP="00984985">
            <w:pPr>
              <w:rPr>
                <w:sz w:val="16"/>
              </w:rPr>
            </w:pPr>
            <w:r>
              <w:rPr>
                <w:sz w:val="16"/>
              </w:rPr>
              <w:t>Footnote Role</w:t>
            </w:r>
          </w:p>
        </w:tc>
        <w:tc>
          <w:tcPr>
            <w:tcW w:w="3060" w:type="dxa"/>
          </w:tcPr>
          <w:p w14:paraId="42887A35" w14:textId="77777777" w:rsidR="008619E2" w:rsidRPr="00DF74B1" w:rsidRDefault="008619E2" w:rsidP="00984985">
            <w:pPr>
              <w:rPr>
                <w:sz w:val="16"/>
              </w:rPr>
            </w:pPr>
            <w:r w:rsidRPr="004142DF">
              <w:rPr>
                <w:i/>
                <w:sz w:val="16"/>
              </w:rPr>
              <w:t>Optional</w:t>
            </w:r>
            <w:r>
              <w:rPr>
                <w:sz w:val="16"/>
              </w:rPr>
              <w:t>. Category into which the footnote fits</w:t>
            </w:r>
          </w:p>
        </w:tc>
        <w:tc>
          <w:tcPr>
            <w:tcW w:w="3330" w:type="dxa"/>
          </w:tcPr>
          <w:p w14:paraId="08C51262" w14:textId="77777777" w:rsidR="008619E2" w:rsidRPr="00DF74B1" w:rsidRDefault="008619E2" w:rsidP="00984985">
            <w:pPr>
              <w:rPr>
                <w:sz w:val="16"/>
              </w:rPr>
            </w:pPr>
            <w:r>
              <w:rPr>
                <w:sz w:val="16"/>
              </w:rPr>
              <w:t>Reason not reported</w:t>
            </w:r>
          </w:p>
        </w:tc>
      </w:tr>
    </w:tbl>
    <w:p w14:paraId="52A5F65A" w14:textId="77777777" w:rsidR="008619E2" w:rsidRDefault="008619E2" w:rsidP="00F43447">
      <w:pPr>
        <w:pStyle w:val="Heading2"/>
        <w:rPr>
          <w:lang w:val="en-GB"/>
        </w:rPr>
      </w:pPr>
      <w:bookmarkStart w:id="24" w:name="_Toc291742467"/>
      <w:bookmarkStart w:id="25" w:name="_Toc418920374"/>
      <w:bookmarkStart w:id="26" w:name="_Toc291742465"/>
      <w:bookmarkStart w:id="27" w:name="_Toc291742470"/>
      <w:bookmarkStart w:id="28" w:name="_Toc291742471"/>
      <w:r>
        <w:rPr>
          <w:lang w:val="en-GB"/>
        </w:rPr>
        <w:t>Concept Relations or Information Model</w:t>
      </w:r>
      <w:bookmarkEnd w:id="24"/>
      <w:bookmarkEnd w:id="25"/>
    </w:p>
    <w:p w14:paraId="43E8C013" w14:textId="77777777" w:rsidR="008619E2" w:rsidRPr="00AD79A6" w:rsidRDefault="008619E2" w:rsidP="00F43447">
      <w:pPr>
        <w:pStyle w:val="BodyText"/>
        <w:rPr>
          <w:lang w:val="en-GB"/>
        </w:rPr>
      </w:pPr>
      <w:r w:rsidRPr="00AD79A6">
        <w:rPr>
          <w:lang w:val="en-GB"/>
        </w:rPr>
        <w:t xml:space="preserve">A </w:t>
      </w:r>
      <w:r w:rsidRPr="005B1513">
        <w:rPr>
          <w:b/>
          <w:lang w:val="en-GB"/>
        </w:rPr>
        <w:t>concept relations</w:t>
      </w:r>
      <w:r>
        <w:rPr>
          <w:lang w:val="en-GB"/>
        </w:rPr>
        <w:t xml:space="preserve"> model or </w:t>
      </w:r>
      <w:r w:rsidRPr="00AD79A6">
        <w:rPr>
          <w:b/>
          <w:lang w:val="en-GB"/>
        </w:rPr>
        <w:t>information model</w:t>
      </w:r>
      <w:r w:rsidRPr="00AD79A6">
        <w:rPr>
          <w:lang w:val="en-GB"/>
        </w:rPr>
        <w:t xml:space="preserve"> describes the organization or relation between concepts within a component. </w:t>
      </w:r>
    </w:p>
    <w:p w14:paraId="531D6986" w14:textId="77777777" w:rsidR="008619E2" w:rsidRDefault="008619E2" w:rsidP="00F43447">
      <w:r w:rsidRPr="00AD79A6">
        <w:rPr>
          <w:lang w:val="en-GB"/>
        </w:rPr>
        <w:t xml:space="preserve">Concepts are not interspersed randomly within a </w:t>
      </w:r>
      <w:r>
        <w:rPr>
          <w:lang w:val="en-GB"/>
        </w:rPr>
        <w:t>sub component</w:t>
      </w:r>
      <w:r w:rsidRPr="00AD79A6">
        <w:rPr>
          <w:lang w:val="en-GB"/>
        </w:rPr>
        <w:t xml:space="preserve">; they have patterns. Said another way, concepts are organized into different information models. A </w:t>
      </w:r>
      <w:r>
        <w:rPr>
          <w:lang w:val="en-GB"/>
        </w:rPr>
        <w:t xml:space="preserve">sub </w:t>
      </w:r>
      <w:r w:rsidRPr="00AD79A6">
        <w:rPr>
          <w:lang w:val="en-GB"/>
        </w:rPr>
        <w:t xml:space="preserve">component is a set of concepts which have the same information model pattern or </w:t>
      </w:r>
      <w:proofErr w:type="spellStart"/>
      <w:r w:rsidRPr="00AD79A6">
        <w:rPr>
          <w:lang w:val="en-GB"/>
        </w:rPr>
        <w:t>metapattern</w:t>
      </w:r>
      <w:proofErr w:type="spellEnd"/>
      <w:r w:rsidRPr="00AD79A6">
        <w:rPr>
          <w:lang w:val="en-GB"/>
        </w:rPr>
        <w:t xml:space="preserve"> which are organized and used together for some specific purpose.</w:t>
      </w:r>
      <w:r>
        <w:t xml:space="preserve"> </w:t>
      </w:r>
    </w:p>
    <w:p w14:paraId="2A66249B" w14:textId="77777777" w:rsidR="008619E2" w:rsidRDefault="008619E2" w:rsidP="00F43447"/>
    <w:tbl>
      <w:tblPr>
        <w:tblW w:w="8280"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530"/>
        <w:gridCol w:w="3420"/>
        <w:gridCol w:w="3330"/>
      </w:tblGrid>
      <w:tr w:rsidR="008619E2" w:rsidRPr="00905C31" w14:paraId="61E49169" w14:textId="77777777" w:rsidTr="00984985">
        <w:trPr>
          <w:cantSplit/>
          <w:tblHeader/>
        </w:trPr>
        <w:tc>
          <w:tcPr>
            <w:tcW w:w="1530" w:type="dxa"/>
            <w:shd w:val="solid" w:color="000000" w:fill="FFFFFF"/>
          </w:tcPr>
          <w:p w14:paraId="2B970981" w14:textId="77777777" w:rsidR="008619E2" w:rsidRPr="00905C31" w:rsidRDefault="008619E2" w:rsidP="00984985">
            <w:pPr>
              <w:rPr>
                <w:sz w:val="16"/>
              </w:rPr>
            </w:pPr>
            <w:r w:rsidRPr="00905C31">
              <w:rPr>
                <w:sz w:val="16"/>
              </w:rPr>
              <w:t>Term</w:t>
            </w:r>
          </w:p>
        </w:tc>
        <w:tc>
          <w:tcPr>
            <w:tcW w:w="3420" w:type="dxa"/>
            <w:shd w:val="solid" w:color="000000" w:fill="FFFFFF"/>
          </w:tcPr>
          <w:p w14:paraId="5C54605F" w14:textId="77777777" w:rsidR="008619E2" w:rsidRPr="00905C31" w:rsidRDefault="008619E2" w:rsidP="00984985">
            <w:pPr>
              <w:rPr>
                <w:sz w:val="16"/>
              </w:rPr>
            </w:pPr>
            <w:r w:rsidRPr="00905C31">
              <w:rPr>
                <w:sz w:val="16"/>
              </w:rPr>
              <w:t>Meaning/Definition</w:t>
            </w:r>
          </w:p>
        </w:tc>
        <w:tc>
          <w:tcPr>
            <w:tcW w:w="3330" w:type="dxa"/>
            <w:shd w:val="solid" w:color="000000" w:fill="FFFFFF"/>
          </w:tcPr>
          <w:p w14:paraId="2C01F36E" w14:textId="77777777" w:rsidR="008619E2" w:rsidRPr="00905C31" w:rsidRDefault="008619E2" w:rsidP="00984985">
            <w:pPr>
              <w:rPr>
                <w:sz w:val="16"/>
              </w:rPr>
            </w:pPr>
            <w:r w:rsidRPr="00905C31">
              <w:rPr>
                <w:sz w:val="16"/>
              </w:rPr>
              <w:t>Example</w:t>
            </w:r>
          </w:p>
        </w:tc>
      </w:tr>
      <w:tr w:rsidR="008619E2" w:rsidRPr="00905C31" w14:paraId="4FAEECF9" w14:textId="77777777" w:rsidTr="00984985">
        <w:trPr>
          <w:cantSplit/>
        </w:trPr>
        <w:tc>
          <w:tcPr>
            <w:tcW w:w="1530" w:type="dxa"/>
          </w:tcPr>
          <w:p w14:paraId="18AB49CE" w14:textId="77777777" w:rsidR="008619E2" w:rsidRPr="00905C31" w:rsidRDefault="008619E2" w:rsidP="00984985">
            <w:pPr>
              <w:rPr>
                <w:sz w:val="16"/>
              </w:rPr>
            </w:pPr>
            <w:r>
              <w:rPr>
                <w:sz w:val="16"/>
              </w:rPr>
              <w:t>[</w:t>
            </w:r>
            <w:r w:rsidRPr="00905C31">
              <w:rPr>
                <w:sz w:val="16"/>
              </w:rPr>
              <w:t>Hierarchy</w:t>
            </w:r>
            <w:r>
              <w:rPr>
                <w:sz w:val="16"/>
              </w:rPr>
              <w:t>]</w:t>
            </w:r>
          </w:p>
        </w:tc>
        <w:tc>
          <w:tcPr>
            <w:tcW w:w="3420" w:type="dxa"/>
          </w:tcPr>
          <w:p w14:paraId="7E3B2372" w14:textId="77777777" w:rsidR="008619E2" w:rsidRPr="00DF74B1" w:rsidRDefault="008619E2" w:rsidP="00984985">
            <w:pPr>
              <w:rPr>
                <w:sz w:val="16"/>
              </w:rPr>
            </w:pPr>
            <w:r w:rsidRPr="00CA49F9">
              <w:rPr>
                <w:sz w:val="16"/>
              </w:rPr>
              <w:t xml:space="preserve">A hierarchy information model denotes a hierarchy of concepts with no numeric relations. If no numeric relations exist, then the information model of the component is a hierarchy.  Basically, anything can be modeled as a hierarchy. It is the addition of additional relations, typically computations, which turns a hierarchy into some other </w:t>
            </w:r>
            <w:proofErr w:type="spellStart"/>
            <w:r w:rsidRPr="00CA49F9">
              <w:rPr>
                <w:sz w:val="16"/>
              </w:rPr>
              <w:t>metapattern</w:t>
            </w:r>
            <w:proofErr w:type="spellEnd"/>
            <w:r w:rsidRPr="00CA49F9">
              <w:rPr>
                <w:sz w:val="16"/>
              </w:rPr>
              <w:t>.</w:t>
            </w:r>
          </w:p>
        </w:tc>
        <w:tc>
          <w:tcPr>
            <w:tcW w:w="3330" w:type="dxa"/>
          </w:tcPr>
          <w:p w14:paraId="3DCBD4C9" w14:textId="77777777" w:rsidR="008619E2" w:rsidRPr="00DF74B1" w:rsidRDefault="008619E2" w:rsidP="00984985">
            <w:pPr>
              <w:rPr>
                <w:sz w:val="16"/>
              </w:rPr>
            </w:pPr>
            <w:r w:rsidRPr="00DF74B1">
              <w:rPr>
                <w:sz w:val="16"/>
              </w:rPr>
              <w:t>Accounting policies; Miscellaneous numbers which have no computation relation to other numbers</w:t>
            </w:r>
          </w:p>
        </w:tc>
      </w:tr>
      <w:tr w:rsidR="008619E2" w:rsidRPr="00905C31" w14:paraId="423AE815" w14:textId="77777777" w:rsidTr="00984985">
        <w:trPr>
          <w:cantSplit/>
        </w:trPr>
        <w:tc>
          <w:tcPr>
            <w:tcW w:w="1530" w:type="dxa"/>
          </w:tcPr>
          <w:p w14:paraId="04C5F104" w14:textId="77777777" w:rsidR="008619E2" w:rsidRPr="00905C31" w:rsidRDefault="008619E2" w:rsidP="00984985">
            <w:pPr>
              <w:rPr>
                <w:sz w:val="16"/>
              </w:rPr>
            </w:pPr>
            <w:r>
              <w:rPr>
                <w:sz w:val="16"/>
              </w:rPr>
              <w:lastRenderedPageBreak/>
              <w:t>[</w:t>
            </w:r>
            <w:r w:rsidRPr="00905C31">
              <w:rPr>
                <w:sz w:val="16"/>
              </w:rPr>
              <w:t>Roll Up</w:t>
            </w:r>
            <w:r>
              <w:rPr>
                <w:sz w:val="16"/>
              </w:rPr>
              <w:t>]</w:t>
            </w:r>
          </w:p>
        </w:tc>
        <w:tc>
          <w:tcPr>
            <w:tcW w:w="3420" w:type="dxa"/>
          </w:tcPr>
          <w:p w14:paraId="38BBD0CA" w14:textId="77777777" w:rsidR="008619E2" w:rsidRPr="00DF74B1" w:rsidRDefault="008619E2" w:rsidP="00984985">
            <w:pPr>
              <w:rPr>
                <w:sz w:val="16"/>
              </w:rPr>
            </w:pPr>
            <w:r w:rsidRPr="00CA49F9">
              <w:rPr>
                <w:sz w:val="16"/>
              </w:rPr>
              <w:t>A roll up information model computes a total from a set of other concepts. This information model is commonly referred to a “roll up”, or the equation A + B = C.  All concepts involved in this information model have the same set of characteristics and all must be numeric.</w:t>
            </w:r>
          </w:p>
        </w:tc>
        <w:tc>
          <w:tcPr>
            <w:tcW w:w="3330" w:type="dxa"/>
          </w:tcPr>
          <w:p w14:paraId="1845A0EA" w14:textId="77777777" w:rsidR="008619E2" w:rsidRPr="00DF74B1" w:rsidRDefault="008619E2" w:rsidP="00984985">
            <w:pPr>
              <w:rPr>
                <w:sz w:val="16"/>
              </w:rPr>
            </w:pPr>
            <w:r w:rsidRPr="00DF74B1">
              <w:rPr>
                <w:sz w:val="16"/>
              </w:rPr>
              <w:t>Calculations of a balance sheet (all concepts); breakdown of assets by business segment.</w:t>
            </w:r>
          </w:p>
        </w:tc>
      </w:tr>
      <w:tr w:rsidR="008619E2" w:rsidRPr="00905C31" w14:paraId="0FFF1DA6" w14:textId="77777777" w:rsidTr="00984985">
        <w:trPr>
          <w:cantSplit/>
        </w:trPr>
        <w:tc>
          <w:tcPr>
            <w:tcW w:w="1530" w:type="dxa"/>
          </w:tcPr>
          <w:p w14:paraId="68E63482" w14:textId="77777777" w:rsidR="008619E2" w:rsidRPr="00905C31" w:rsidRDefault="008619E2" w:rsidP="00984985">
            <w:pPr>
              <w:rPr>
                <w:sz w:val="16"/>
              </w:rPr>
            </w:pPr>
            <w:r>
              <w:rPr>
                <w:sz w:val="16"/>
              </w:rPr>
              <w:t>[</w:t>
            </w:r>
            <w:r w:rsidRPr="00905C31">
              <w:rPr>
                <w:sz w:val="16"/>
              </w:rPr>
              <w:t>Roll Forward</w:t>
            </w:r>
            <w:r>
              <w:rPr>
                <w:sz w:val="16"/>
              </w:rPr>
              <w:t>]</w:t>
            </w:r>
          </w:p>
        </w:tc>
        <w:tc>
          <w:tcPr>
            <w:tcW w:w="3420" w:type="dxa"/>
          </w:tcPr>
          <w:p w14:paraId="627958FC" w14:textId="77777777" w:rsidR="008619E2" w:rsidRPr="00DF74B1" w:rsidRDefault="008619E2" w:rsidP="00984985">
            <w:pPr>
              <w:rPr>
                <w:sz w:val="16"/>
              </w:rPr>
            </w:pPr>
            <w:r w:rsidRPr="00CA49F9">
              <w:rPr>
                <w:sz w:val="16"/>
              </w:rPr>
              <w:t>A roll forward information model reconciles the balance of a concept between two points in time. This information model is commonly referred to a “roll forward” or “movement analysis” or the equation: beginning balance + changes = ending balance. In this equation period [Axis] is as of two different points in time and the changes occur during the period between those two points in time.</w:t>
            </w:r>
          </w:p>
        </w:tc>
        <w:tc>
          <w:tcPr>
            <w:tcW w:w="3330" w:type="dxa"/>
          </w:tcPr>
          <w:p w14:paraId="64579BC1" w14:textId="77777777" w:rsidR="008619E2" w:rsidRPr="00DF74B1" w:rsidRDefault="008619E2" w:rsidP="00984985">
            <w:pPr>
              <w:rPr>
                <w:sz w:val="16"/>
              </w:rPr>
            </w:pPr>
            <w:r w:rsidRPr="00DF74B1">
              <w:rPr>
                <w:sz w:val="16"/>
              </w:rPr>
              <w:t>Movements in property, plant, and equipment; Cash flow statement; Reconciliation of the change in the number of employees.</w:t>
            </w:r>
          </w:p>
        </w:tc>
      </w:tr>
      <w:tr w:rsidR="008619E2" w:rsidRPr="00905C31" w14:paraId="4A642CB4" w14:textId="77777777" w:rsidTr="00984985">
        <w:trPr>
          <w:cantSplit/>
        </w:trPr>
        <w:tc>
          <w:tcPr>
            <w:tcW w:w="1530" w:type="dxa"/>
          </w:tcPr>
          <w:p w14:paraId="4921174F" w14:textId="77777777" w:rsidR="008619E2" w:rsidRDefault="008619E2" w:rsidP="00984985">
            <w:pPr>
              <w:rPr>
                <w:sz w:val="16"/>
              </w:rPr>
            </w:pPr>
            <w:r>
              <w:rPr>
                <w:sz w:val="16"/>
              </w:rPr>
              <w:t>[Adjustment]</w:t>
            </w:r>
          </w:p>
        </w:tc>
        <w:tc>
          <w:tcPr>
            <w:tcW w:w="3420" w:type="dxa"/>
          </w:tcPr>
          <w:p w14:paraId="15881FC6" w14:textId="77777777" w:rsidR="008619E2" w:rsidRDefault="008619E2" w:rsidP="00984985">
            <w:pPr>
              <w:rPr>
                <w:sz w:val="16"/>
              </w:rPr>
            </w:pPr>
            <w:r w:rsidRPr="00CA49F9">
              <w:rPr>
                <w:sz w:val="16"/>
              </w:rPr>
              <w:t>An adjustment information model reconciles an originally stated balance to a restated balance, the adjustment being the total change, between two different report dates.  An adjustment is similar to a roll forward in that it is a reconciliation, however rather than the period [Axis] changing; it is the Report Date [Axis] which changes: originally reported balance + adjustment = restated balance.</w:t>
            </w:r>
          </w:p>
        </w:tc>
        <w:tc>
          <w:tcPr>
            <w:tcW w:w="3330" w:type="dxa"/>
          </w:tcPr>
          <w:p w14:paraId="22379BE4" w14:textId="77777777" w:rsidR="008619E2" w:rsidRPr="00DF74B1" w:rsidRDefault="008619E2" w:rsidP="00984985">
            <w:pPr>
              <w:rPr>
                <w:sz w:val="16"/>
              </w:rPr>
            </w:pPr>
            <w:r w:rsidRPr="00DF74B1">
              <w:rPr>
                <w:sz w:val="16"/>
              </w:rPr>
              <w:t>Restatements: Originally stated balance + adjustments = Restated balance.</w:t>
            </w:r>
          </w:p>
        </w:tc>
      </w:tr>
      <w:tr w:rsidR="008619E2" w:rsidRPr="00905C31" w14:paraId="16110016" w14:textId="77777777" w:rsidTr="00984985">
        <w:trPr>
          <w:cantSplit/>
        </w:trPr>
        <w:tc>
          <w:tcPr>
            <w:tcW w:w="1530" w:type="dxa"/>
          </w:tcPr>
          <w:p w14:paraId="0013DC0C" w14:textId="77777777" w:rsidR="008619E2" w:rsidRDefault="008619E2" w:rsidP="00984985">
            <w:pPr>
              <w:rPr>
                <w:sz w:val="16"/>
              </w:rPr>
            </w:pPr>
            <w:r>
              <w:rPr>
                <w:sz w:val="16"/>
              </w:rPr>
              <w:t>[Variance]</w:t>
            </w:r>
          </w:p>
        </w:tc>
        <w:tc>
          <w:tcPr>
            <w:tcW w:w="3420" w:type="dxa"/>
          </w:tcPr>
          <w:p w14:paraId="14ED65FE" w14:textId="77777777" w:rsidR="008619E2" w:rsidRDefault="008619E2" w:rsidP="00984985">
            <w:pPr>
              <w:rPr>
                <w:sz w:val="16"/>
              </w:rPr>
            </w:pPr>
            <w:r w:rsidRPr="00CA49F9">
              <w:rPr>
                <w:sz w:val="16"/>
              </w:rPr>
              <w:t>A variance information model reconciles some reporting scenario with another reporting scenario, the variance between reporting scenarios being the variance or changes.  For example, a sales analysis which reconciles the concept sales for the reporting scenarios of actual and budgeted is a variance.  The equation is: actual – budget = variance.</w:t>
            </w:r>
          </w:p>
        </w:tc>
        <w:tc>
          <w:tcPr>
            <w:tcW w:w="3330" w:type="dxa"/>
          </w:tcPr>
          <w:p w14:paraId="726E8C80" w14:textId="77777777" w:rsidR="008619E2" w:rsidRPr="00DF74B1" w:rsidRDefault="008619E2" w:rsidP="00984985">
            <w:pPr>
              <w:rPr>
                <w:sz w:val="16"/>
              </w:rPr>
            </w:pPr>
            <w:r w:rsidRPr="00A976DB">
              <w:rPr>
                <w:sz w:val="16"/>
              </w:rPr>
              <w:t>For example, a sales analysis which reconciles the concept sales for the reporting scenarios of actual and budgeted is a variance. The equation is: actual - budget = variance.</w:t>
            </w:r>
          </w:p>
        </w:tc>
      </w:tr>
      <w:tr w:rsidR="008619E2" w:rsidRPr="00905C31" w14:paraId="0A42C374" w14:textId="77777777" w:rsidTr="00984985">
        <w:trPr>
          <w:cantSplit/>
        </w:trPr>
        <w:tc>
          <w:tcPr>
            <w:tcW w:w="1530" w:type="dxa"/>
          </w:tcPr>
          <w:p w14:paraId="253CF787" w14:textId="77777777" w:rsidR="008619E2" w:rsidRPr="00905C31" w:rsidRDefault="008619E2" w:rsidP="00984985">
            <w:pPr>
              <w:rPr>
                <w:sz w:val="16"/>
              </w:rPr>
            </w:pPr>
            <w:r>
              <w:rPr>
                <w:sz w:val="16"/>
              </w:rPr>
              <w:t>[Complex Computation]</w:t>
            </w:r>
          </w:p>
        </w:tc>
        <w:tc>
          <w:tcPr>
            <w:tcW w:w="3420" w:type="dxa"/>
          </w:tcPr>
          <w:p w14:paraId="2EF0BDFA" w14:textId="77777777" w:rsidR="008619E2" w:rsidRPr="00DF74B1" w:rsidRDefault="008619E2" w:rsidP="00984985">
            <w:pPr>
              <w:rPr>
                <w:sz w:val="16"/>
              </w:rPr>
            </w:pPr>
            <w:r w:rsidRPr="00CA49F9">
              <w:rPr>
                <w:sz w:val="16"/>
              </w:rPr>
              <w:t>A complex computation information model can be thought of as a hierarchy plus a set of commutations between different concepts within that hierarchy which are challenging to model as the parent/child relations of a graph. The type of computations can vary significantly, thus the challenging in modeling.  For example, the computation of earnings per share is a complex computation.</w:t>
            </w:r>
          </w:p>
        </w:tc>
        <w:tc>
          <w:tcPr>
            <w:tcW w:w="3330" w:type="dxa"/>
          </w:tcPr>
          <w:p w14:paraId="64B4E1AE" w14:textId="77777777" w:rsidR="008619E2" w:rsidRPr="00DF74B1" w:rsidRDefault="008619E2" w:rsidP="00984985">
            <w:pPr>
              <w:rPr>
                <w:sz w:val="16"/>
              </w:rPr>
            </w:pPr>
            <w:r w:rsidRPr="00DF74B1">
              <w:rPr>
                <w:sz w:val="16"/>
              </w:rPr>
              <w:t>Earnings per share (Net income / shares outstanding) because it is a division</w:t>
            </w:r>
          </w:p>
        </w:tc>
      </w:tr>
      <w:tr w:rsidR="008619E2" w:rsidRPr="00905C31" w14:paraId="1A499067" w14:textId="77777777" w:rsidTr="00984985">
        <w:trPr>
          <w:cantSplit/>
        </w:trPr>
        <w:tc>
          <w:tcPr>
            <w:tcW w:w="1530" w:type="dxa"/>
          </w:tcPr>
          <w:p w14:paraId="3E50FA8E" w14:textId="77777777" w:rsidR="008619E2" w:rsidRPr="00905C31" w:rsidRDefault="008619E2" w:rsidP="00984985">
            <w:pPr>
              <w:rPr>
                <w:sz w:val="16"/>
              </w:rPr>
            </w:pPr>
            <w:r>
              <w:rPr>
                <w:sz w:val="16"/>
              </w:rPr>
              <w:t>[Text Block]</w:t>
            </w:r>
          </w:p>
        </w:tc>
        <w:tc>
          <w:tcPr>
            <w:tcW w:w="3420" w:type="dxa"/>
          </w:tcPr>
          <w:p w14:paraId="43A8E304" w14:textId="77777777" w:rsidR="008619E2" w:rsidRDefault="008619E2" w:rsidP="00984985">
            <w:pPr>
              <w:rPr>
                <w:sz w:val="16"/>
              </w:rPr>
            </w:pPr>
            <w:r w:rsidRPr="00CA49F9">
              <w:rPr>
                <w:sz w:val="16"/>
              </w:rPr>
              <w:t>A text block information model is an information model which contains, by definition, only one concept and that concept expresses what amounts to a narrative or prose as escaped HTML within that one concept. For example, the narrative associated with a set of accounting policies expressed as a list or a table presentation format is a text block. As there is only one concept, there can be no relations within the information model.</w:t>
            </w:r>
          </w:p>
        </w:tc>
        <w:tc>
          <w:tcPr>
            <w:tcW w:w="3330" w:type="dxa"/>
          </w:tcPr>
          <w:p w14:paraId="4119EA98" w14:textId="77777777" w:rsidR="008619E2" w:rsidRDefault="008619E2" w:rsidP="00984985">
            <w:pPr>
              <w:rPr>
                <w:sz w:val="16"/>
              </w:rPr>
            </w:pPr>
            <w:r>
              <w:rPr>
                <w:sz w:val="16"/>
              </w:rPr>
              <w:t>An accounting policy, a complex disclosure, an HTML table of information which is disclosed but not “detailed tagged.”</w:t>
            </w:r>
          </w:p>
        </w:tc>
      </w:tr>
      <w:tr w:rsidR="008619E2" w:rsidRPr="00905C31" w14:paraId="15FBFC11" w14:textId="77777777" w:rsidTr="00984985">
        <w:trPr>
          <w:cantSplit/>
        </w:trPr>
        <w:tc>
          <w:tcPr>
            <w:tcW w:w="1530" w:type="dxa"/>
          </w:tcPr>
          <w:p w14:paraId="13358854" w14:textId="77777777" w:rsidR="008619E2" w:rsidRDefault="008619E2" w:rsidP="00984985">
            <w:pPr>
              <w:rPr>
                <w:sz w:val="16"/>
              </w:rPr>
            </w:pPr>
            <w:r>
              <w:rPr>
                <w:sz w:val="16"/>
              </w:rPr>
              <w:lastRenderedPageBreak/>
              <w:t>[Grid]</w:t>
            </w:r>
          </w:p>
        </w:tc>
        <w:tc>
          <w:tcPr>
            <w:tcW w:w="3420" w:type="dxa"/>
          </w:tcPr>
          <w:p w14:paraId="07BBA7E1" w14:textId="77777777" w:rsidR="008619E2" w:rsidRDefault="008619E2" w:rsidP="00984985">
            <w:pPr>
              <w:rPr>
                <w:sz w:val="16"/>
              </w:rPr>
            </w:pPr>
            <w:r w:rsidRPr="00CA49F9">
              <w:rPr>
                <w:sz w:val="16"/>
              </w:rPr>
              <w:t xml:space="preserve">A grid information model is a pseudo </w:t>
            </w:r>
            <w:proofErr w:type="spellStart"/>
            <w:r w:rsidRPr="00CA49F9">
              <w:rPr>
                <w:sz w:val="16"/>
              </w:rPr>
              <w:t>metapattern</w:t>
            </w:r>
            <w:proofErr w:type="spellEnd"/>
            <w:r w:rsidRPr="00CA49F9">
              <w:rPr>
                <w:sz w:val="16"/>
              </w:rPr>
              <w:t xml:space="preserve"> which uses the presentation characteristics of the columns and rows of a table to model information.  Because the grid models presentation information and not business semantics, it cannot be considered a </w:t>
            </w:r>
            <w:proofErr w:type="spellStart"/>
            <w:r w:rsidRPr="00CA49F9">
              <w:rPr>
                <w:sz w:val="16"/>
              </w:rPr>
              <w:t>metapattern</w:t>
            </w:r>
            <w:proofErr w:type="spellEnd"/>
            <w:r w:rsidRPr="00CA49F9">
              <w:rPr>
                <w:sz w:val="16"/>
              </w:rPr>
              <w:t>.  However, the grid is included in this list because the US GAAP Taxonomy uses a grid information model to model the statement of changes in equity.</w:t>
            </w:r>
          </w:p>
        </w:tc>
        <w:tc>
          <w:tcPr>
            <w:tcW w:w="3330" w:type="dxa"/>
          </w:tcPr>
          <w:p w14:paraId="45242067" w14:textId="77777777" w:rsidR="008619E2" w:rsidRPr="00DF74B1" w:rsidRDefault="008619E2" w:rsidP="00984985">
            <w:pPr>
              <w:rPr>
                <w:sz w:val="16"/>
              </w:rPr>
            </w:pPr>
            <w:r>
              <w:rPr>
                <w:sz w:val="16"/>
              </w:rPr>
              <w:t>Statement of changes in equity within the US GAAP taxonomy</w:t>
            </w:r>
          </w:p>
        </w:tc>
      </w:tr>
      <w:tr w:rsidR="008619E2" w:rsidRPr="00905C31" w14:paraId="7394D675" w14:textId="77777777" w:rsidTr="00984985">
        <w:trPr>
          <w:cantSplit/>
        </w:trPr>
        <w:tc>
          <w:tcPr>
            <w:tcW w:w="1530" w:type="dxa"/>
          </w:tcPr>
          <w:p w14:paraId="7F01DA2F" w14:textId="77777777" w:rsidR="008619E2" w:rsidRPr="00905C31" w:rsidRDefault="008619E2" w:rsidP="00984985">
            <w:pPr>
              <w:rPr>
                <w:sz w:val="16"/>
              </w:rPr>
            </w:pPr>
            <w:r w:rsidRPr="00905C31">
              <w:rPr>
                <w:sz w:val="16"/>
              </w:rPr>
              <w:t xml:space="preserve">Other </w:t>
            </w:r>
            <w:r>
              <w:rPr>
                <w:sz w:val="16"/>
              </w:rPr>
              <w:t>information models</w:t>
            </w:r>
          </w:p>
          <w:p w14:paraId="051C3E41" w14:textId="77777777" w:rsidR="008619E2" w:rsidRPr="00905C31" w:rsidRDefault="008619E2" w:rsidP="00984985">
            <w:pPr>
              <w:rPr>
                <w:sz w:val="16"/>
              </w:rPr>
            </w:pPr>
          </w:p>
          <w:p w14:paraId="278CFCC9" w14:textId="77777777" w:rsidR="008619E2" w:rsidRPr="00905C31" w:rsidRDefault="008619E2" w:rsidP="00984985">
            <w:pPr>
              <w:rPr>
                <w:sz w:val="16"/>
              </w:rPr>
            </w:pPr>
          </w:p>
        </w:tc>
        <w:tc>
          <w:tcPr>
            <w:tcW w:w="3420" w:type="dxa"/>
          </w:tcPr>
          <w:p w14:paraId="66CA7532" w14:textId="77777777" w:rsidR="008619E2" w:rsidRPr="00DF74B1" w:rsidRDefault="008619E2" w:rsidP="00984985">
            <w:pPr>
              <w:rPr>
                <w:sz w:val="16"/>
              </w:rPr>
            </w:pPr>
            <w:r>
              <w:rPr>
                <w:sz w:val="16"/>
              </w:rPr>
              <w:t>Some other information model</w:t>
            </w:r>
          </w:p>
        </w:tc>
        <w:tc>
          <w:tcPr>
            <w:tcW w:w="3330" w:type="dxa"/>
          </w:tcPr>
          <w:p w14:paraId="7FFEF89F" w14:textId="77777777" w:rsidR="008619E2" w:rsidRPr="00DF74B1" w:rsidRDefault="008619E2" w:rsidP="00984985">
            <w:pPr>
              <w:rPr>
                <w:sz w:val="16"/>
              </w:rPr>
            </w:pPr>
            <w:r>
              <w:rPr>
                <w:sz w:val="16"/>
              </w:rPr>
              <w:t>(Have no examples, from what I can see all information models fit into one of the above)</w:t>
            </w:r>
          </w:p>
        </w:tc>
      </w:tr>
    </w:tbl>
    <w:p w14:paraId="2FF43985" w14:textId="77777777" w:rsidR="008619E2" w:rsidRDefault="008619E2" w:rsidP="00F43447"/>
    <w:p w14:paraId="474F7643" w14:textId="77777777" w:rsidR="008619E2" w:rsidRDefault="008619E2" w:rsidP="00F43447">
      <w:r>
        <w:t xml:space="preserve">Additional information model </w:t>
      </w:r>
      <w:proofErr w:type="spellStart"/>
      <w:r>
        <w:t>metapatterns</w:t>
      </w:r>
      <w:proofErr w:type="spellEnd"/>
      <w:r>
        <w:t xml:space="preserve"> could be added if the needs is determined to exist.</w:t>
      </w:r>
    </w:p>
    <w:p w14:paraId="4E78C51A" w14:textId="77777777" w:rsidR="008619E2" w:rsidRDefault="008619E2" w:rsidP="00F43447">
      <w:pPr>
        <w:pStyle w:val="Heading2"/>
        <w:rPr>
          <w:lang w:val="en-GB"/>
        </w:rPr>
      </w:pPr>
      <w:bookmarkStart w:id="29" w:name="_Toc418920375"/>
      <w:r>
        <w:rPr>
          <w:lang w:val="en-GB"/>
        </w:rPr>
        <w:t>Domain Partition or Member Aggregation Model</w:t>
      </w:r>
      <w:bookmarkEnd w:id="26"/>
      <w:r>
        <w:rPr>
          <w:lang w:val="en-GB"/>
        </w:rPr>
        <w:t>s</w:t>
      </w:r>
      <w:bookmarkEnd w:id="29"/>
    </w:p>
    <w:p w14:paraId="0A2E4B58" w14:textId="77777777" w:rsidR="008619E2" w:rsidRDefault="008619E2" w:rsidP="00F43447">
      <w:pPr>
        <w:pStyle w:val="BodyText"/>
        <w:rPr>
          <w:lang w:val="en-GB"/>
        </w:rPr>
      </w:pPr>
      <w:r w:rsidRPr="002D23FF">
        <w:rPr>
          <w:lang w:val="en-GB"/>
        </w:rPr>
        <w:t xml:space="preserve">A </w:t>
      </w:r>
      <w:r w:rsidRPr="005B1513">
        <w:rPr>
          <w:lang w:val="en-GB"/>
        </w:rPr>
        <w:t>domain</w:t>
      </w:r>
      <w:r w:rsidRPr="002D23FF">
        <w:rPr>
          <w:lang w:val="en-GB"/>
        </w:rPr>
        <w:t xml:space="preserve"> is a set of members.</w:t>
      </w:r>
      <w:r>
        <w:rPr>
          <w:lang w:val="en-GB"/>
        </w:rPr>
        <w:t xml:space="preserve"> </w:t>
      </w:r>
      <w:r w:rsidRPr="002D23FF">
        <w:rPr>
          <w:lang w:val="en-GB"/>
        </w:rPr>
        <w:t xml:space="preserve">Domains have partitions. A partition is collectively exhaustive and mutually exclusive set of members within a domain. </w:t>
      </w:r>
      <w:r>
        <w:rPr>
          <w:lang w:val="en-GB"/>
        </w:rPr>
        <w:t>Domain p</w:t>
      </w:r>
      <w:r w:rsidRPr="002D23FF">
        <w:rPr>
          <w:lang w:val="en-GB"/>
        </w:rPr>
        <w:t xml:space="preserve">artitions do not overlap. Give a set X, a </w:t>
      </w:r>
      <w:r>
        <w:rPr>
          <w:lang w:val="en-GB"/>
        </w:rPr>
        <w:t xml:space="preserve">domain </w:t>
      </w:r>
      <w:r w:rsidRPr="002D23FF">
        <w:rPr>
          <w:lang w:val="en-GB"/>
        </w:rPr>
        <w:t>partition is a division of X into non-overlapping and non-empty "parts" or "blocks" or "cells" that cover all of X. More formally, these "cells" are both collectively exhaustive and mutually exclusive with respect to the set being partitioned.</w:t>
      </w:r>
      <w:r>
        <w:rPr>
          <w:lang w:val="en-GB"/>
        </w:rPr>
        <w:t xml:space="preserve"> </w:t>
      </w:r>
      <w:r w:rsidRPr="002D23FF">
        <w:rPr>
          <w:lang w:val="en-GB"/>
        </w:rPr>
        <w:t>Domains always has at least one partition and may have many partitions.</w:t>
      </w:r>
    </w:p>
    <w:p w14:paraId="2D0D1ABA" w14:textId="77777777" w:rsidR="008619E2" w:rsidRPr="002858A2" w:rsidRDefault="008619E2" w:rsidP="00F43447">
      <w:pPr>
        <w:pStyle w:val="BodyText"/>
        <w:rPr>
          <w:lang w:val="en-GB"/>
        </w:rPr>
      </w:pPr>
      <w:r>
        <w:rPr>
          <w:lang w:val="en-GB"/>
        </w:rPr>
        <w:t xml:space="preserve">The </w:t>
      </w:r>
      <w:r w:rsidRPr="00BF4D82">
        <w:rPr>
          <w:b/>
          <w:lang w:val="en-GB"/>
        </w:rPr>
        <w:t>members</w:t>
      </w:r>
      <w:r>
        <w:rPr>
          <w:lang w:val="en-GB"/>
        </w:rPr>
        <w:t xml:space="preserve"> of a </w:t>
      </w:r>
      <w:r w:rsidRPr="00BF4D82">
        <w:rPr>
          <w:b/>
          <w:lang w:val="en-GB"/>
        </w:rPr>
        <w:t>domain</w:t>
      </w:r>
      <w:r>
        <w:rPr>
          <w:lang w:val="en-GB"/>
        </w:rPr>
        <w:t xml:space="preserve"> have relations to one another.  These relations are referred to as </w:t>
      </w:r>
      <w:r>
        <w:rPr>
          <w:b/>
          <w:lang w:val="en-GB"/>
        </w:rPr>
        <w:t>domain partition or member</w:t>
      </w:r>
      <w:r w:rsidRPr="00BF4D82">
        <w:rPr>
          <w:b/>
          <w:lang w:val="en-GB"/>
        </w:rPr>
        <w:t xml:space="preserve"> aggregation models</w:t>
      </w:r>
      <w:r>
        <w:rPr>
          <w:lang w:val="en-GB"/>
        </w:rPr>
        <w:t xml:space="preserve">. There are two dynamics which impact domain aggregation. The first is whether you have a </w:t>
      </w:r>
      <w:r w:rsidRPr="00BF4D82">
        <w:rPr>
          <w:b/>
          <w:lang w:val="en-GB"/>
        </w:rPr>
        <w:t>partial set</w:t>
      </w:r>
      <w:r>
        <w:rPr>
          <w:lang w:val="en-GB"/>
        </w:rPr>
        <w:t xml:space="preserve"> or a </w:t>
      </w:r>
      <w:r w:rsidRPr="00BF4D82">
        <w:rPr>
          <w:b/>
          <w:lang w:val="en-GB"/>
        </w:rPr>
        <w:t>complete set</w:t>
      </w:r>
      <w:r>
        <w:rPr>
          <w:lang w:val="en-GB"/>
        </w:rPr>
        <w:t xml:space="preserve"> represented by the domain members. The second dynamic is whether the set aggregates or adds up. Axis which express partial sets and describe the characteristics of non-numeric concepts cannot aggregate.</w:t>
      </w:r>
    </w:p>
    <w:tbl>
      <w:tblPr>
        <w:tblW w:w="8280"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530"/>
        <w:gridCol w:w="3420"/>
        <w:gridCol w:w="3330"/>
      </w:tblGrid>
      <w:tr w:rsidR="008619E2" w:rsidRPr="00DF74B1" w14:paraId="3D786494" w14:textId="77777777" w:rsidTr="00984985">
        <w:trPr>
          <w:cantSplit/>
          <w:tblHeader/>
        </w:trPr>
        <w:tc>
          <w:tcPr>
            <w:tcW w:w="1530" w:type="dxa"/>
            <w:shd w:val="solid" w:color="000000" w:fill="FFFFFF"/>
          </w:tcPr>
          <w:p w14:paraId="6AC72E67" w14:textId="77777777" w:rsidR="008619E2" w:rsidRPr="00DF74B1" w:rsidRDefault="008619E2" w:rsidP="00984985">
            <w:pPr>
              <w:rPr>
                <w:sz w:val="16"/>
              </w:rPr>
            </w:pPr>
            <w:r>
              <w:rPr>
                <w:sz w:val="16"/>
              </w:rPr>
              <w:t>Term</w:t>
            </w:r>
          </w:p>
        </w:tc>
        <w:tc>
          <w:tcPr>
            <w:tcW w:w="3420" w:type="dxa"/>
            <w:shd w:val="solid" w:color="000000" w:fill="FFFFFF"/>
          </w:tcPr>
          <w:p w14:paraId="764C27A4" w14:textId="77777777" w:rsidR="008619E2" w:rsidRPr="00DF74B1" w:rsidRDefault="008619E2" w:rsidP="00984985">
            <w:pPr>
              <w:rPr>
                <w:sz w:val="16"/>
              </w:rPr>
            </w:pPr>
            <w:r w:rsidRPr="00DF74B1">
              <w:rPr>
                <w:sz w:val="16"/>
              </w:rPr>
              <w:t>Meaning/Definition</w:t>
            </w:r>
          </w:p>
        </w:tc>
        <w:tc>
          <w:tcPr>
            <w:tcW w:w="3330" w:type="dxa"/>
            <w:shd w:val="solid" w:color="000000" w:fill="FFFFFF"/>
          </w:tcPr>
          <w:p w14:paraId="6299B317" w14:textId="77777777" w:rsidR="008619E2" w:rsidRPr="00DF74B1" w:rsidRDefault="008619E2" w:rsidP="00984985">
            <w:pPr>
              <w:rPr>
                <w:sz w:val="16"/>
              </w:rPr>
            </w:pPr>
            <w:r w:rsidRPr="00DF74B1">
              <w:rPr>
                <w:sz w:val="16"/>
              </w:rPr>
              <w:t>Example</w:t>
            </w:r>
          </w:p>
        </w:tc>
      </w:tr>
      <w:tr w:rsidR="008619E2" w:rsidRPr="00DF74B1" w14:paraId="6A0C861F" w14:textId="77777777" w:rsidTr="00984985">
        <w:trPr>
          <w:cantSplit/>
        </w:trPr>
        <w:tc>
          <w:tcPr>
            <w:tcW w:w="1530" w:type="dxa"/>
          </w:tcPr>
          <w:p w14:paraId="4EB758D5" w14:textId="77777777" w:rsidR="008619E2" w:rsidRPr="00DF74B1" w:rsidRDefault="008619E2" w:rsidP="00984985">
            <w:pPr>
              <w:rPr>
                <w:sz w:val="16"/>
              </w:rPr>
            </w:pPr>
            <w:r>
              <w:rPr>
                <w:sz w:val="16"/>
              </w:rPr>
              <w:t>Partial set (or no aggregation)</w:t>
            </w:r>
          </w:p>
        </w:tc>
        <w:tc>
          <w:tcPr>
            <w:tcW w:w="3420" w:type="dxa"/>
          </w:tcPr>
          <w:p w14:paraId="6AD7BFC3" w14:textId="77777777" w:rsidR="008619E2" w:rsidRPr="00DF74B1" w:rsidRDefault="008619E2" w:rsidP="00984985">
            <w:pPr>
              <w:rPr>
                <w:sz w:val="16"/>
              </w:rPr>
            </w:pPr>
            <w:r>
              <w:rPr>
                <w:sz w:val="16"/>
              </w:rPr>
              <w:t>A partial set is a set which is incomplete so it can never aggregate or a set which describes non-numeric concepts which could never aggregate. A set of numeric concepts which could be aggregated but the aggregated value is illogical or never used is considered a partial set.</w:t>
            </w:r>
          </w:p>
        </w:tc>
        <w:tc>
          <w:tcPr>
            <w:tcW w:w="3330" w:type="dxa"/>
          </w:tcPr>
          <w:p w14:paraId="71E49A9E" w14:textId="77777777" w:rsidR="008619E2" w:rsidRPr="00DF74B1" w:rsidRDefault="008619E2" w:rsidP="00984985">
            <w:pPr>
              <w:rPr>
                <w:sz w:val="16"/>
              </w:rPr>
            </w:pPr>
            <w:r>
              <w:rPr>
                <w:sz w:val="16"/>
              </w:rPr>
              <w:t>A partial set of the classes of cash, a set which describes the accounting policies such as the depreciation method of useful lives of each class. Subsequent events (which are never aggregated) are a partial set. The aggregate value of the useful lives of PPE (a numeric value) is a partial set as the value is illogical.</w:t>
            </w:r>
          </w:p>
        </w:tc>
      </w:tr>
      <w:tr w:rsidR="008619E2" w:rsidRPr="00DF74B1" w14:paraId="2ECD97E9" w14:textId="77777777" w:rsidTr="00984985">
        <w:trPr>
          <w:cantSplit/>
        </w:trPr>
        <w:tc>
          <w:tcPr>
            <w:tcW w:w="1530" w:type="dxa"/>
          </w:tcPr>
          <w:p w14:paraId="7D8254A9" w14:textId="77777777" w:rsidR="008619E2" w:rsidRPr="00DF74B1" w:rsidRDefault="008619E2" w:rsidP="00984985">
            <w:pPr>
              <w:rPr>
                <w:sz w:val="16"/>
              </w:rPr>
            </w:pPr>
            <w:r>
              <w:rPr>
                <w:sz w:val="16"/>
              </w:rPr>
              <w:t>Complete flat set</w:t>
            </w:r>
          </w:p>
        </w:tc>
        <w:tc>
          <w:tcPr>
            <w:tcW w:w="3420" w:type="dxa"/>
          </w:tcPr>
          <w:p w14:paraId="0BF6CBD6" w14:textId="77777777" w:rsidR="008619E2" w:rsidRPr="00DF74B1" w:rsidRDefault="008619E2" w:rsidP="00984985">
            <w:pPr>
              <w:rPr>
                <w:sz w:val="16"/>
              </w:rPr>
            </w:pPr>
            <w:r>
              <w:rPr>
                <w:sz w:val="16"/>
              </w:rPr>
              <w:t>A complete flat set is a set which is both complete and characterizes a numeric concept which can be aggregated.  A complete flat set is similar to a [Roll Up] information model.  The aggregation scheme is that the members of the list aggregate to the parent of those members.</w:t>
            </w:r>
          </w:p>
        </w:tc>
        <w:tc>
          <w:tcPr>
            <w:tcW w:w="3330" w:type="dxa"/>
          </w:tcPr>
          <w:p w14:paraId="15F68EB6" w14:textId="77777777" w:rsidR="008619E2" w:rsidRPr="00DF74B1" w:rsidRDefault="008619E2" w:rsidP="00984985">
            <w:pPr>
              <w:rPr>
                <w:sz w:val="16"/>
              </w:rPr>
            </w:pPr>
            <w:r>
              <w:rPr>
                <w:sz w:val="16"/>
              </w:rPr>
              <w:t>A value of all classes of property, plant and equipment and the value of each class of property, plant and equipment is a complete flat set.</w:t>
            </w:r>
          </w:p>
        </w:tc>
      </w:tr>
      <w:tr w:rsidR="008619E2" w:rsidRPr="00DF74B1" w14:paraId="69AA13BF" w14:textId="77777777" w:rsidTr="00984985">
        <w:trPr>
          <w:cantSplit/>
        </w:trPr>
        <w:tc>
          <w:tcPr>
            <w:tcW w:w="1530" w:type="dxa"/>
          </w:tcPr>
          <w:p w14:paraId="20499D8A" w14:textId="77777777" w:rsidR="008619E2" w:rsidRPr="00DF74B1" w:rsidRDefault="008619E2" w:rsidP="00984985">
            <w:pPr>
              <w:rPr>
                <w:sz w:val="16"/>
              </w:rPr>
            </w:pPr>
            <w:r>
              <w:rPr>
                <w:sz w:val="16"/>
              </w:rPr>
              <w:lastRenderedPageBreak/>
              <w:t>Complete hierarchical set</w:t>
            </w:r>
          </w:p>
        </w:tc>
        <w:tc>
          <w:tcPr>
            <w:tcW w:w="3420" w:type="dxa"/>
          </w:tcPr>
          <w:p w14:paraId="432D6D15" w14:textId="77777777" w:rsidR="008619E2" w:rsidRPr="00DF74B1" w:rsidRDefault="008619E2" w:rsidP="00984985">
            <w:pPr>
              <w:rPr>
                <w:sz w:val="16"/>
              </w:rPr>
            </w:pPr>
            <w:r>
              <w:rPr>
                <w:sz w:val="16"/>
              </w:rPr>
              <w:t>A complete hierarchical set is a set comprised of a collection of complete flat sets. A business rule will always describe the aggregation scheme.</w:t>
            </w:r>
          </w:p>
        </w:tc>
        <w:tc>
          <w:tcPr>
            <w:tcW w:w="3330" w:type="dxa"/>
          </w:tcPr>
          <w:p w14:paraId="40BE9014" w14:textId="77777777" w:rsidR="008619E2" w:rsidRPr="00DF74B1" w:rsidRDefault="008619E2" w:rsidP="00984985">
            <w:pPr>
              <w:rPr>
                <w:sz w:val="16"/>
              </w:rPr>
            </w:pPr>
            <w:r>
              <w:rPr>
                <w:sz w:val="16"/>
              </w:rPr>
              <w:t>A breakdown of revenues by geographic area whereby the domain of geographic areas has a hierarchy of geographic regions such as “North America” which makes up one hierarchy and countries such as “United States” and “Canada” which comprise a second hierarchy nested within the first hierarchy.</w:t>
            </w:r>
          </w:p>
        </w:tc>
      </w:tr>
      <w:tr w:rsidR="008619E2" w:rsidRPr="00DF74B1" w14:paraId="3299F694" w14:textId="77777777" w:rsidTr="00984985">
        <w:trPr>
          <w:cantSplit/>
        </w:trPr>
        <w:tc>
          <w:tcPr>
            <w:tcW w:w="1530" w:type="dxa"/>
          </w:tcPr>
          <w:p w14:paraId="3CC48757" w14:textId="77777777" w:rsidR="008619E2" w:rsidRDefault="008619E2" w:rsidP="00984985">
            <w:pPr>
              <w:rPr>
                <w:sz w:val="16"/>
              </w:rPr>
            </w:pPr>
            <w:r>
              <w:rPr>
                <w:sz w:val="16"/>
              </w:rPr>
              <w:t>Complex set</w:t>
            </w:r>
          </w:p>
        </w:tc>
        <w:tc>
          <w:tcPr>
            <w:tcW w:w="3420" w:type="dxa"/>
          </w:tcPr>
          <w:p w14:paraId="5A88DF3C" w14:textId="77777777" w:rsidR="008619E2" w:rsidRDefault="008619E2" w:rsidP="00984985">
            <w:pPr>
              <w:rPr>
                <w:sz w:val="16"/>
              </w:rPr>
            </w:pPr>
            <w:r>
              <w:rPr>
                <w:sz w:val="16"/>
              </w:rPr>
              <w:t>A complex set is a set which has some other set of complex relations expressed within a business rule.</w:t>
            </w:r>
          </w:p>
        </w:tc>
        <w:tc>
          <w:tcPr>
            <w:tcW w:w="3330" w:type="dxa"/>
          </w:tcPr>
          <w:p w14:paraId="4FE8D757" w14:textId="77777777" w:rsidR="008619E2" w:rsidRDefault="008619E2" w:rsidP="00984985">
            <w:pPr>
              <w:rPr>
                <w:sz w:val="16"/>
              </w:rPr>
            </w:pPr>
            <w:r>
              <w:rPr>
                <w:sz w:val="16"/>
              </w:rPr>
              <w:t>Some complex disclosure.</w:t>
            </w:r>
          </w:p>
        </w:tc>
      </w:tr>
    </w:tbl>
    <w:p w14:paraId="57955AAA" w14:textId="77777777" w:rsidR="008619E2" w:rsidRDefault="008619E2" w:rsidP="00F43447">
      <w:pPr>
        <w:pStyle w:val="Heading2"/>
      </w:pPr>
      <w:bookmarkStart w:id="30" w:name="_Toc418920376"/>
      <w:r>
        <w:t>Business rules</w:t>
      </w:r>
      <w:bookmarkEnd w:id="30"/>
    </w:p>
    <w:p w14:paraId="17C40FDD" w14:textId="77777777" w:rsidR="008619E2" w:rsidRPr="00F4315F" w:rsidRDefault="008619E2" w:rsidP="00F43447">
      <w:pPr>
        <w:pStyle w:val="BodyText"/>
        <w:rPr>
          <w:lang w:val="en-GB"/>
        </w:rPr>
      </w:pPr>
      <w:r w:rsidRPr="00F4315F">
        <w:rPr>
          <w:lang w:val="en-GB"/>
        </w:rPr>
        <w:t xml:space="preserve">A </w:t>
      </w:r>
      <w:r w:rsidRPr="00F4315F">
        <w:rPr>
          <w:b/>
          <w:lang w:val="en-GB"/>
        </w:rPr>
        <w:t>business rule</w:t>
      </w:r>
      <w:r w:rsidRPr="00F4315F">
        <w:rPr>
          <w:lang w:val="en-GB"/>
        </w:rPr>
        <w:t xml:space="preserve"> is a relation between </w:t>
      </w:r>
      <w:r>
        <w:rPr>
          <w:lang w:val="en-GB"/>
        </w:rPr>
        <w:t>facts</w:t>
      </w:r>
      <w:r w:rsidRPr="00F4315F">
        <w:rPr>
          <w:lang w:val="en-GB"/>
        </w:rPr>
        <w:t xml:space="preserve">. Business rules can be used to </w:t>
      </w:r>
      <w:r>
        <w:rPr>
          <w:lang w:val="en-GB"/>
        </w:rPr>
        <w:t xml:space="preserve">verify reported facts </w:t>
      </w:r>
      <w:r w:rsidRPr="00F4315F">
        <w:rPr>
          <w:lang w:val="en-GB"/>
        </w:rPr>
        <w:t xml:space="preserve">within a </w:t>
      </w:r>
      <w:r>
        <w:rPr>
          <w:lang w:val="en-GB"/>
        </w:rPr>
        <w:t xml:space="preserve">financial </w:t>
      </w:r>
      <w:r w:rsidRPr="00F4315F">
        <w:rPr>
          <w:lang w:val="en-GB"/>
        </w:rPr>
        <w:t>report.</w:t>
      </w:r>
    </w:p>
    <w:tbl>
      <w:tblPr>
        <w:tblW w:w="8280"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890"/>
        <w:gridCol w:w="3060"/>
        <w:gridCol w:w="3330"/>
      </w:tblGrid>
      <w:tr w:rsidR="008619E2" w:rsidRPr="00DF74B1" w14:paraId="4950B129" w14:textId="77777777" w:rsidTr="00984985">
        <w:trPr>
          <w:cantSplit/>
          <w:tblHeader/>
        </w:trPr>
        <w:tc>
          <w:tcPr>
            <w:tcW w:w="1890" w:type="dxa"/>
            <w:shd w:val="solid" w:color="000000" w:fill="FFFFFF"/>
          </w:tcPr>
          <w:p w14:paraId="57A15E89" w14:textId="77777777" w:rsidR="008619E2" w:rsidRPr="00DF74B1" w:rsidRDefault="008619E2" w:rsidP="00984985">
            <w:pPr>
              <w:rPr>
                <w:sz w:val="16"/>
              </w:rPr>
            </w:pPr>
            <w:r>
              <w:rPr>
                <w:sz w:val="16"/>
              </w:rPr>
              <w:t>Term</w:t>
            </w:r>
          </w:p>
        </w:tc>
        <w:tc>
          <w:tcPr>
            <w:tcW w:w="3060" w:type="dxa"/>
            <w:shd w:val="solid" w:color="000000" w:fill="FFFFFF"/>
          </w:tcPr>
          <w:p w14:paraId="64B49206" w14:textId="77777777" w:rsidR="008619E2" w:rsidRPr="00DF74B1" w:rsidRDefault="008619E2" w:rsidP="00984985">
            <w:pPr>
              <w:rPr>
                <w:sz w:val="16"/>
              </w:rPr>
            </w:pPr>
            <w:r w:rsidRPr="00DF74B1">
              <w:rPr>
                <w:sz w:val="16"/>
              </w:rPr>
              <w:t>Meaning/Definition</w:t>
            </w:r>
          </w:p>
        </w:tc>
        <w:tc>
          <w:tcPr>
            <w:tcW w:w="3330" w:type="dxa"/>
            <w:shd w:val="solid" w:color="000000" w:fill="FFFFFF"/>
          </w:tcPr>
          <w:p w14:paraId="7E52CB5D" w14:textId="77777777" w:rsidR="008619E2" w:rsidRPr="00DF74B1" w:rsidRDefault="008619E2" w:rsidP="00984985">
            <w:pPr>
              <w:rPr>
                <w:sz w:val="16"/>
              </w:rPr>
            </w:pPr>
            <w:r w:rsidRPr="00DF74B1">
              <w:rPr>
                <w:sz w:val="16"/>
              </w:rPr>
              <w:t>Example</w:t>
            </w:r>
          </w:p>
        </w:tc>
      </w:tr>
      <w:tr w:rsidR="008619E2" w:rsidRPr="00DF74B1" w14:paraId="47F35C06" w14:textId="77777777" w:rsidTr="00984985">
        <w:trPr>
          <w:cantSplit/>
        </w:trPr>
        <w:tc>
          <w:tcPr>
            <w:tcW w:w="1890" w:type="dxa"/>
          </w:tcPr>
          <w:p w14:paraId="37A94DD5" w14:textId="77777777" w:rsidR="008619E2" w:rsidRPr="00DF74B1" w:rsidRDefault="008619E2" w:rsidP="00984985">
            <w:pPr>
              <w:rPr>
                <w:sz w:val="16"/>
              </w:rPr>
            </w:pPr>
            <w:r w:rsidRPr="00DF74B1">
              <w:rPr>
                <w:sz w:val="16"/>
              </w:rPr>
              <w:t>Identifier</w:t>
            </w:r>
          </w:p>
        </w:tc>
        <w:tc>
          <w:tcPr>
            <w:tcW w:w="3060" w:type="dxa"/>
          </w:tcPr>
          <w:p w14:paraId="751BB958" w14:textId="77777777" w:rsidR="008619E2" w:rsidRPr="00DF74B1" w:rsidRDefault="008619E2" w:rsidP="00984985">
            <w:pPr>
              <w:rPr>
                <w:sz w:val="16"/>
              </w:rPr>
            </w:pPr>
            <w:r w:rsidRPr="00DF74B1">
              <w:rPr>
                <w:sz w:val="16"/>
              </w:rPr>
              <w:t xml:space="preserve">A unique identifier of a concept, </w:t>
            </w:r>
            <w:r>
              <w:rPr>
                <w:sz w:val="16"/>
              </w:rPr>
              <w:t>i</w:t>
            </w:r>
            <w:r w:rsidRPr="00DF74B1">
              <w:rPr>
                <w:sz w:val="16"/>
              </w:rPr>
              <w:t>ts name.</w:t>
            </w:r>
            <w:r>
              <w:rPr>
                <w:sz w:val="16"/>
              </w:rPr>
              <w:t xml:space="preserve"> (i.e. not the id attribute)</w:t>
            </w:r>
          </w:p>
        </w:tc>
        <w:tc>
          <w:tcPr>
            <w:tcW w:w="3330" w:type="dxa"/>
          </w:tcPr>
          <w:p w14:paraId="43A2646C" w14:textId="77777777" w:rsidR="008619E2" w:rsidRPr="00DF74B1" w:rsidRDefault="008619E2" w:rsidP="00984985">
            <w:pPr>
              <w:rPr>
                <w:sz w:val="16"/>
              </w:rPr>
            </w:pPr>
            <w:proofErr w:type="spellStart"/>
            <w:r>
              <w:rPr>
                <w:sz w:val="16"/>
              </w:rPr>
              <w:t>Assertion_RollForward_CashFlows_Reconciles</w:t>
            </w:r>
            <w:proofErr w:type="spellEnd"/>
          </w:p>
        </w:tc>
      </w:tr>
      <w:tr w:rsidR="008619E2" w:rsidRPr="00DF74B1" w14:paraId="5F8A290B" w14:textId="77777777" w:rsidTr="00984985">
        <w:trPr>
          <w:cantSplit/>
        </w:trPr>
        <w:tc>
          <w:tcPr>
            <w:tcW w:w="1890" w:type="dxa"/>
          </w:tcPr>
          <w:p w14:paraId="5E1E3562" w14:textId="77777777" w:rsidR="008619E2" w:rsidRPr="00DF74B1" w:rsidRDefault="008619E2" w:rsidP="00984985">
            <w:pPr>
              <w:rPr>
                <w:sz w:val="16"/>
              </w:rPr>
            </w:pPr>
            <w:r w:rsidRPr="00DF74B1">
              <w:rPr>
                <w:sz w:val="16"/>
              </w:rPr>
              <w:t>Label</w:t>
            </w:r>
          </w:p>
        </w:tc>
        <w:tc>
          <w:tcPr>
            <w:tcW w:w="3060" w:type="dxa"/>
          </w:tcPr>
          <w:p w14:paraId="47F2DD53" w14:textId="77777777" w:rsidR="008619E2" w:rsidRPr="00DF74B1" w:rsidRDefault="008619E2" w:rsidP="00984985">
            <w:pPr>
              <w:rPr>
                <w:sz w:val="16"/>
              </w:rPr>
            </w:pPr>
            <w:r w:rsidRPr="00DF74B1">
              <w:rPr>
                <w:sz w:val="16"/>
              </w:rPr>
              <w:t>The standard label of a concept.  (Note that concepts MAY also have other labels, but they MUST have one standard label. The “label</w:t>
            </w:r>
            <w:r>
              <w:rPr>
                <w:sz w:val="16"/>
              </w:rPr>
              <w:t>s</w:t>
            </w:r>
            <w:r w:rsidRPr="00DF74B1">
              <w:rPr>
                <w:sz w:val="16"/>
              </w:rPr>
              <w:t xml:space="preserve"> collection” is different than the standard label.</w:t>
            </w:r>
            <w:r>
              <w:rPr>
                <w:sz w:val="16"/>
              </w:rPr>
              <w:t xml:space="preserve"> </w:t>
            </w:r>
            <w:proofErr w:type="gramStart"/>
            <w:r>
              <w:rPr>
                <w:sz w:val="16"/>
              </w:rPr>
              <w:t>But,</w:t>
            </w:r>
            <w:proofErr w:type="gramEnd"/>
            <w:r>
              <w:rPr>
                <w:sz w:val="16"/>
              </w:rPr>
              <w:t xml:space="preserve"> this is part of the labels collection from a syntax perspective.)</w:t>
            </w:r>
          </w:p>
        </w:tc>
        <w:tc>
          <w:tcPr>
            <w:tcW w:w="3330" w:type="dxa"/>
          </w:tcPr>
          <w:p w14:paraId="4B218222" w14:textId="77777777" w:rsidR="008619E2" w:rsidRPr="00DF74B1" w:rsidRDefault="008619E2" w:rsidP="00984985">
            <w:pPr>
              <w:rPr>
                <w:sz w:val="16"/>
              </w:rPr>
            </w:pPr>
            <w:r>
              <w:rPr>
                <w:sz w:val="16"/>
              </w:rPr>
              <w:t xml:space="preserve">Roll forward: the concept </w:t>
            </w:r>
            <w:proofErr w:type="spellStart"/>
            <w:r>
              <w:rPr>
                <w:sz w:val="16"/>
              </w:rPr>
              <w:t>us-</w:t>
            </w:r>
            <w:proofErr w:type="gramStart"/>
            <w:r>
              <w:rPr>
                <w:sz w:val="16"/>
              </w:rPr>
              <w:t>gaap:CashAndCashEquivalents</w:t>
            </w:r>
            <w:proofErr w:type="spellEnd"/>
            <w:proofErr w:type="gramEnd"/>
            <w:r>
              <w:rPr>
                <w:sz w:val="16"/>
              </w:rPr>
              <w:t xml:space="preserve"> for the beginning of the period plus </w:t>
            </w:r>
            <w:proofErr w:type="spellStart"/>
            <w:r>
              <w:rPr>
                <w:sz w:val="16"/>
              </w:rPr>
              <w:t>us-gaap:CashNetChange</w:t>
            </w:r>
            <w:proofErr w:type="spellEnd"/>
            <w:r>
              <w:rPr>
                <w:sz w:val="16"/>
              </w:rPr>
              <w:t xml:space="preserve"> reconciles to the balance of cash at the end of the period.</w:t>
            </w:r>
          </w:p>
        </w:tc>
      </w:tr>
      <w:tr w:rsidR="008619E2" w:rsidRPr="00DF74B1" w14:paraId="5826C434" w14:textId="77777777" w:rsidTr="00984985">
        <w:trPr>
          <w:cantSplit/>
        </w:trPr>
        <w:tc>
          <w:tcPr>
            <w:tcW w:w="1890" w:type="dxa"/>
          </w:tcPr>
          <w:p w14:paraId="52556AE7" w14:textId="77777777" w:rsidR="008619E2" w:rsidRDefault="008619E2" w:rsidP="00984985">
            <w:pPr>
              <w:rPr>
                <w:sz w:val="16"/>
              </w:rPr>
            </w:pPr>
            <w:r>
              <w:rPr>
                <w:sz w:val="16"/>
              </w:rPr>
              <w:t>Network</w:t>
            </w:r>
          </w:p>
        </w:tc>
        <w:tc>
          <w:tcPr>
            <w:tcW w:w="3060" w:type="dxa"/>
          </w:tcPr>
          <w:p w14:paraId="31F30CF1" w14:textId="77777777" w:rsidR="008619E2" w:rsidRDefault="008619E2" w:rsidP="00984985">
            <w:pPr>
              <w:rPr>
                <w:sz w:val="16"/>
              </w:rPr>
            </w:pPr>
            <w:r>
              <w:rPr>
                <w:sz w:val="16"/>
              </w:rPr>
              <w:t>The network which the business rule is associated.</w:t>
            </w:r>
          </w:p>
        </w:tc>
        <w:tc>
          <w:tcPr>
            <w:tcW w:w="3330" w:type="dxa"/>
          </w:tcPr>
          <w:p w14:paraId="5444380A" w14:textId="77777777" w:rsidR="008619E2" w:rsidRDefault="008619E2" w:rsidP="00984985">
            <w:pPr>
              <w:rPr>
                <w:sz w:val="16"/>
              </w:rPr>
            </w:pPr>
            <w:r>
              <w:rPr>
                <w:sz w:val="16"/>
              </w:rPr>
              <w:t>http://www.Company.com/CashFlowStatement</w:t>
            </w:r>
          </w:p>
        </w:tc>
      </w:tr>
      <w:tr w:rsidR="008619E2" w:rsidRPr="00DF74B1" w14:paraId="660533BB" w14:textId="77777777" w:rsidTr="00984985">
        <w:trPr>
          <w:cantSplit/>
        </w:trPr>
        <w:tc>
          <w:tcPr>
            <w:tcW w:w="1890" w:type="dxa"/>
          </w:tcPr>
          <w:p w14:paraId="6241E04C" w14:textId="77777777" w:rsidR="008619E2" w:rsidRPr="00DF74B1" w:rsidRDefault="008619E2" w:rsidP="00984985">
            <w:pPr>
              <w:rPr>
                <w:sz w:val="16"/>
              </w:rPr>
            </w:pPr>
            <w:r>
              <w:rPr>
                <w:sz w:val="16"/>
              </w:rPr>
              <w:t>Rule</w:t>
            </w:r>
          </w:p>
        </w:tc>
        <w:tc>
          <w:tcPr>
            <w:tcW w:w="3060" w:type="dxa"/>
          </w:tcPr>
          <w:p w14:paraId="1446A28C" w14:textId="77777777" w:rsidR="008619E2" w:rsidRPr="00DF74B1" w:rsidRDefault="008619E2" w:rsidP="00984985">
            <w:pPr>
              <w:rPr>
                <w:sz w:val="16"/>
              </w:rPr>
            </w:pPr>
            <w:proofErr w:type="spellStart"/>
            <w:r>
              <w:rPr>
                <w:sz w:val="16"/>
              </w:rPr>
              <w:t>Variable_Cash</w:t>
            </w:r>
            <w:proofErr w:type="spellEnd"/>
            <w:r>
              <w:rPr>
                <w:sz w:val="16"/>
              </w:rPr>
              <w:t xml:space="preserve">(beginning) + </w:t>
            </w:r>
            <w:proofErr w:type="spellStart"/>
            <w:r>
              <w:rPr>
                <w:sz w:val="16"/>
              </w:rPr>
              <w:t>Variable_ChangeInCash</w:t>
            </w:r>
            <w:proofErr w:type="spellEnd"/>
            <w:r>
              <w:rPr>
                <w:sz w:val="16"/>
              </w:rPr>
              <w:t xml:space="preserve"> = </w:t>
            </w:r>
            <w:proofErr w:type="spellStart"/>
            <w:r>
              <w:rPr>
                <w:sz w:val="16"/>
              </w:rPr>
              <w:t>Variable_Cash</w:t>
            </w:r>
            <w:proofErr w:type="spellEnd"/>
            <w:r>
              <w:rPr>
                <w:sz w:val="16"/>
              </w:rPr>
              <w:t xml:space="preserve"> (ending)</w:t>
            </w:r>
          </w:p>
        </w:tc>
        <w:tc>
          <w:tcPr>
            <w:tcW w:w="3330" w:type="dxa"/>
          </w:tcPr>
          <w:p w14:paraId="74D68DA7" w14:textId="77777777" w:rsidR="008619E2" w:rsidRPr="00DF74B1" w:rsidRDefault="008619E2" w:rsidP="00984985">
            <w:pPr>
              <w:rPr>
                <w:sz w:val="16"/>
              </w:rPr>
            </w:pPr>
            <w:r>
              <w:rPr>
                <w:sz w:val="16"/>
              </w:rPr>
              <w:t xml:space="preserve">The actual business </w:t>
            </w:r>
            <w:proofErr w:type="gramStart"/>
            <w:r>
              <w:rPr>
                <w:sz w:val="16"/>
              </w:rPr>
              <w:t>rule</w:t>
            </w:r>
            <w:proofErr w:type="gramEnd"/>
            <w:r>
              <w:rPr>
                <w:sz w:val="16"/>
              </w:rPr>
              <w:t>.</w:t>
            </w:r>
          </w:p>
        </w:tc>
      </w:tr>
    </w:tbl>
    <w:p w14:paraId="709E74B5" w14:textId="77777777" w:rsidR="008619E2" w:rsidRDefault="008619E2" w:rsidP="00F43447">
      <w:pPr>
        <w:pStyle w:val="BodyText"/>
        <w:rPr>
          <w:lang w:val="en-GB"/>
        </w:rPr>
      </w:pPr>
    </w:p>
    <w:p w14:paraId="09F0338D" w14:textId="77777777" w:rsidR="008619E2" w:rsidRDefault="008619E2" w:rsidP="00F43447">
      <w:pPr>
        <w:pStyle w:val="Heading2"/>
        <w:rPr>
          <w:lang w:val="en-GB"/>
        </w:rPr>
      </w:pPr>
      <w:bookmarkStart w:id="31" w:name="_Toc418920377"/>
      <w:r>
        <w:rPr>
          <w:lang w:val="en-GB"/>
        </w:rPr>
        <w:t>Labels</w:t>
      </w:r>
      <w:bookmarkEnd w:id="27"/>
      <w:bookmarkEnd w:id="31"/>
    </w:p>
    <w:p w14:paraId="5EF65BFF" w14:textId="77777777" w:rsidR="008619E2" w:rsidRPr="0083725D" w:rsidRDefault="008619E2" w:rsidP="00F43447">
      <w:pPr>
        <w:pStyle w:val="BodyText"/>
        <w:rPr>
          <w:lang w:val="en-GB"/>
        </w:rPr>
      </w:pPr>
      <w:r>
        <w:rPr>
          <w:lang w:val="en-GB"/>
        </w:rPr>
        <w:t>Additional labels (i.e. beyond the standard label) for a concept, axis, table, domain, member, line items, other than the standard label which is required and a property of the element.</w:t>
      </w:r>
    </w:p>
    <w:tbl>
      <w:tblPr>
        <w:tblW w:w="8280"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890"/>
        <w:gridCol w:w="3060"/>
        <w:gridCol w:w="3330"/>
      </w:tblGrid>
      <w:tr w:rsidR="008619E2" w:rsidRPr="00DF74B1" w14:paraId="78BD8E4F" w14:textId="77777777" w:rsidTr="00984985">
        <w:trPr>
          <w:cantSplit/>
          <w:tblHeader/>
        </w:trPr>
        <w:tc>
          <w:tcPr>
            <w:tcW w:w="1890" w:type="dxa"/>
            <w:shd w:val="solid" w:color="000000" w:fill="FFFFFF"/>
          </w:tcPr>
          <w:p w14:paraId="2C34332F" w14:textId="77777777" w:rsidR="008619E2" w:rsidRPr="00DF74B1" w:rsidRDefault="008619E2" w:rsidP="00984985">
            <w:pPr>
              <w:rPr>
                <w:sz w:val="16"/>
              </w:rPr>
            </w:pPr>
            <w:r>
              <w:rPr>
                <w:sz w:val="16"/>
              </w:rPr>
              <w:t>Term</w:t>
            </w:r>
          </w:p>
        </w:tc>
        <w:tc>
          <w:tcPr>
            <w:tcW w:w="3060" w:type="dxa"/>
            <w:shd w:val="solid" w:color="000000" w:fill="FFFFFF"/>
          </w:tcPr>
          <w:p w14:paraId="699C5AFA" w14:textId="77777777" w:rsidR="008619E2" w:rsidRPr="00DF74B1" w:rsidRDefault="008619E2" w:rsidP="00984985">
            <w:pPr>
              <w:rPr>
                <w:sz w:val="16"/>
              </w:rPr>
            </w:pPr>
            <w:r w:rsidRPr="00DF74B1">
              <w:rPr>
                <w:sz w:val="16"/>
              </w:rPr>
              <w:t>Meaning/Definition</w:t>
            </w:r>
          </w:p>
        </w:tc>
        <w:tc>
          <w:tcPr>
            <w:tcW w:w="3330" w:type="dxa"/>
            <w:shd w:val="solid" w:color="000000" w:fill="FFFFFF"/>
          </w:tcPr>
          <w:p w14:paraId="2E5B1EE9" w14:textId="77777777" w:rsidR="008619E2" w:rsidRPr="00DF74B1" w:rsidRDefault="008619E2" w:rsidP="00984985">
            <w:pPr>
              <w:rPr>
                <w:sz w:val="16"/>
              </w:rPr>
            </w:pPr>
            <w:r w:rsidRPr="00DF74B1">
              <w:rPr>
                <w:sz w:val="16"/>
              </w:rPr>
              <w:t>Example</w:t>
            </w:r>
          </w:p>
        </w:tc>
      </w:tr>
      <w:tr w:rsidR="008619E2" w:rsidRPr="00DF74B1" w14:paraId="5094E2F8" w14:textId="77777777" w:rsidTr="00984985">
        <w:trPr>
          <w:cantSplit/>
        </w:trPr>
        <w:tc>
          <w:tcPr>
            <w:tcW w:w="1890" w:type="dxa"/>
          </w:tcPr>
          <w:p w14:paraId="1B095959" w14:textId="77777777" w:rsidR="008619E2" w:rsidRPr="00DF74B1" w:rsidRDefault="008619E2" w:rsidP="00984985">
            <w:pPr>
              <w:rPr>
                <w:sz w:val="16"/>
              </w:rPr>
            </w:pPr>
            <w:r w:rsidRPr="00DF74B1">
              <w:rPr>
                <w:sz w:val="16"/>
              </w:rPr>
              <w:t>Identifier</w:t>
            </w:r>
          </w:p>
        </w:tc>
        <w:tc>
          <w:tcPr>
            <w:tcW w:w="3060" w:type="dxa"/>
          </w:tcPr>
          <w:p w14:paraId="50B56D7E" w14:textId="77777777" w:rsidR="008619E2" w:rsidRPr="00DF74B1" w:rsidRDefault="008619E2" w:rsidP="00984985">
            <w:pPr>
              <w:rPr>
                <w:sz w:val="16"/>
              </w:rPr>
            </w:pPr>
            <w:r>
              <w:rPr>
                <w:sz w:val="16"/>
              </w:rPr>
              <w:t>Uniquely identifies the label.</w:t>
            </w:r>
          </w:p>
        </w:tc>
        <w:tc>
          <w:tcPr>
            <w:tcW w:w="3330" w:type="dxa"/>
          </w:tcPr>
          <w:p w14:paraId="5B366386" w14:textId="77777777" w:rsidR="008619E2" w:rsidRPr="00DF74B1" w:rsidRDefault="008619E2" w:rsidP="00984985">
            <w:pPr>
              <w:rPr>
                <w:sz w:val="16"/>
              </w:rPr>
            </w:pPr>
            <w:r>
              <w:rPr>
                <w:sz w:val="16"/>
              </w:rPr>
              <w:t>us-</w:t>
            </w:r>
            <w:proofErr w:type="spellStart"/>
            <w:r>
              <w:rPr>
                <w:sz w:val="16"/>
              </w:rPr>
              <w:t>gaap_CashAndCashEquivalents</w:t>
            </w:r>
            <w:proofErr w:type="spellEnd"/>
          </w:p>
        </w:tc>
      </w:tr>
      <w:tr w:rsidR="008619E2" w:rsidRPr="00DF74B1" w14:paraId="5C02789A" w14:textId="77777777" w:rsidTr="00984985">
        <w:trPr>
          <w:cantSplit/>
        </w:trPr>
        <w:tc>
          <w:tcPr>
            <w:tcW w:w="1890" w:type="dxa"/>
          </w:tcPr>
          <w:p w14:paraId="7AD43562" w14:textId="77777777" w:rsidR="008619E2" w:rsidRPr="00DF74B1" w:rsidRDefault="008619E2" w:rsidP="00984985">
            <w:pPr>
              <w:rPr>
                <w:sz w:val="16"/>
              </w:rPr>
            </w:pPr>
            <w:r w:rsidRPr="00DF74B1">
              <w:rPr>
                <w:sz w:val="16"/>
              </w:rPr>
              <w:t>Label</w:t>
            </w:r>
          </w:p>
        </w:tc>
        <w:tc>
          <w:tcPr>
            <w:tcW w:w="3060" w:type="dxa"/>
          </w:tcPr>
          <w:p w14:paraId="3A10E305" w14:textId="77777777" w:rsidR="008619E2" w:rsidRPr="00DF74B1" w:rsidRDefault="008619E2" w:rsidP="00984985">
            <w:pPr>
              <w:rPr>
                <w:sz w:val="16"/>
              </w:rPr>
            </w:pPr>
            <w:r w:rsidRPr="00DF74B1">
              <w:rPr>
                <w:sz w:val="16"/>
              </w:rPr>
              <w:t>The standard label of a concept.  (Note that concepts MAY also have other labels, but they MUST have one standard label. The “label collection” is different than the standard label.)</w:t>
            </w:r>
            <w:r>
              <w:rPr>
                <w:sz w:val="16"/>
              </w:rPr>
              <w:t xml:space="preserve"> (This is a collection)</w:t>
            </w:r>
          </w:p>
        </w:tc>
        <w:tc>
          <w:tcPr>
            <w:tcW w:w="3330" w:type="dxa"/>
          </w:tcPr>
          <w:p w14:paraId="34E1F861" w14:textId="77777777" w:rsidR="008619E2" w:rsidRPr="00DF74B1" w:rsidRDefault="008619E2" w:rsidP="00984985">
            <w:pPr>
              <w:rPr>
                <w:sz w:val="16"/>
              </w:rPr>
            </w:pPr>
            <w:r w:rsidRPr="00DF74B1">
              <w:rPr>
                <w:sz w:val="16"/>
              </w:rPr>
              <w:t>Cash and Cash Equivalents</w:t>
            </w:r>
            <w:r>
              <w:rPr>
                <w:sz w:val="16"/>
              </w:rPr>
              <w:t>, Beginning Balance</w:t>
            </w:r>
          </w:p>
        </w:tc>
      </w:tr>
      <w:tr w:rsidR="008619E2" w:rsidRPr="00DF74B1" w14:paraId="2FA412DA" w14:textId="77777777" w:rsidTr="00984985">
        <w:trPr>
          <w:cantSplit/>
        </w:trPr>
        <w:tc>
          <w:tcPr>
            <w:tcW w:w="1890" w:type="dxa"/>
          </w:tcPr>
          <w:p w14:paraId="65D9A434" w14:textId="77777777" w:rsidR="008619E2" w:rsidRPr="00DF74B1" w:rsidRDefault="008619E2" w:rsidP="00984985">
            <w:pPr>
              <w:rPr>
                <w:sz w:val="16"/>
              </w:rPr>
            </w:pPr>
            <w:r>
              <w:rPr>
                <w:sz w:val="16"/>
              </w:rPr>
              <w:t>Language</w:t>
            </w:r>
          </w:p>
        </w:tc>
        <w:tc>
          <w:tcPr>
            <w:tcW w:w="3060" w:type="dxa"/>
          </w:tcPr>
          <w:p w14:paraId="697D4D2F" w14:textId="77777777" w:rsidR="008619E2" w:rsidRPr="00DF74B1" w:rsidRDefault="008619E2" w:rsidP="00984985">
            <w:pPr>
              <w:rPr>
                <w:sz w:val="16"/>
              </w:rPr>
            </w:pPr>
            <w:r>
              <w:rPr>
                <w:sz w:val="16"/>
              </w:rPr>
              <w:t>Language of the label</w:t>
            </w:r>
          </w:p>
        </w:tc>
        <w:tc>
          <w:tcPr>
            <w:tcW w:w="3330" w:type="dxa"/>
          </w:tcPr>
          <w:p w14:paraId="0706EC4E" w14:textId="77777777" w:rsidR="008619E2" w:rsidRPr="00DF74B1" w:rsidRDefault="008619E2" w:rsidP="00984985">
            <w:pPr>
              <w:rPr>
                <w:sz w:val="16"/>
              </w:rPr>
            </w:pPr>
            <w:proofErr w:type="spellStart"/>
            <w:r>
              <w:rPr>
                <w:sz w:val="16"/>
              </w:rPr>
              <w:t>en</w:t>
            </w:r>
            <w:proofErr w:type="spellEnd"/>
            <w:r>
              <w:rPr>
                <w:sz w:val="16"/>
              </w:rPr>
              <w:t>-US</w:t>
            </w:r>
          </w:p>
        </w:tc>
      </w:tr>
      <w:tr w:rsidR="008619E2" w:rsidRPr="00DF74B1" w14:paraId="756D6CAC" w14:textId="77777777" w:rsidTr="00984985">
        <w:trPr>
          <w:cantSplit/>
        </w:trPr>
        <w:tc>
          <w:tcPr>
            <w:tcW w:w="1890" w:type="dxa"/>
          </w:tcPr>
          <w:p w14:paraId="4473F69C" w14:textId="77777777" w:rsidR="008619E2" w:rsidRPr="00DF74B1" w:rsidRDefault="008619E2" w:rsidP="00984985">
            <w:pPr>
              <w:rPr>
                <w:sz w:val="16"/>
              </w:rPr>
            </w:pPr>
            <w:r>
              <w:rPr>
                <w:sz w:val="16"/>
              </w:rPr>
              <w:t>Label Role</w:t>
            </w:r>
          </w:p>
        </w:tc>
        <w:tc>
          <w:tcPr>
            <w:tcW w:w="3060" w:type="dxa"/>
          </w:tcPr>
          <w:p w14:paraId="2FC8881A" w14:textId="77777777" w:rsidR="008619E2" w:rsidRPr="00DF74B1" w:rsidRDefault="008619E2" w:rsidP="00984985">
            <w:pPr>
              <w:rPr>
                <w:sz w:val="16"/>
              </w:rPr>
            </w:pPr>
            <w:r>
              <w:rPr>
                <w:sz w:val="16"/>
              </w:rPr>
              <w:t>What the label is used for, for example: standard label, beginning period label, ending period label, terse label, negated label, etc.</w:t>
            </w:r>
          </w:p>
        </w:tc>
        <w:tc>
          <w:tcPr>
            <w:tcW w:w="3330" w:type="dxa"/>
          </w:tcPr>
          <w:p w14:paraId="3B1A2796" w14:textId="77777777" w:rsidR="008619E2" w:rsidRPr="00DF74B1" w:rsidRDefault="008619E2" w:rsidP="00984985">
            <w:pPr>
              <w:rPr>
                <w:sz w:val="16"/>
              </w:rPr>
            </w:pPr>
            <w:r w:rsidRPr="00DF74B1">
              <w:rPr>
                <w:sz w:val="16"/>
              </w:rPr>
              <w:t>http://www.xbrl.org/2003/role/</w:t>
            </w:r>
            <w:r>
              <w:rPr>
                <w:sz w:val="16"/>
              </w:rPr>
              <w:t>period-start</w:t>
            </w:r>
          </w:p>
        </w:tc>
      </w:tr>
    </w:tbl>
    <w:p w14:paraId="01EEF1C2" w14:textId="77777777" w:rsidR="008619E2" w:rsidRPr="0083725D" w:rsidRDefault="008619E2" w:rsidP="00F43447">
      <w:pPr>
        <w:pStyle w:val="BodyText"/>
        <w:ind w:left="720"/>
        <w:rPr>
          <w:lang w:val="en-GB"/>
        </w:rPr>
      </w:pPr>
      <w:r>
        <w:rPr>
          <w:highlight w:val="lightGray"/>
          <w:lang w:val="en-GB"/>
        </w:rPr>
        <w:t>HINT</w:t>
      </w:r>
      <w:r w:rsidRPr="00E528F0">
        <w:rPr>
          <w:highlight w:val="lightGray"/>
          <w:lang w:val="en-GB"/>
        </w:rPr>
        <w:t>: Labels can have different roles.  Common roles are the standard role, beginning period labels, ending period labels, terse labels, negated labels.</w:t>
      </w:r>
      <w:r>
        <w:rPr>
          <w:lang w:val="en-GB"/>
        </w:rPr>
        <w:t xml:space="preserve"> </w:t>
      </w:r>
    </w:p>
    <w:p w14:paraId="46BD48E9" w14:textId="77777777" w:rsidR="008619E2" w:rsidRDefault="008619E2" w:rsidP="00F43447">
      <w:pPr>
        <w:pStyle w:val="Heading2"/>
        <w:rPr>
          <w:lang w:val="en-GB"/>
        </w:rPr>
      </w:pPr>
      <w:bookmarkStart w:id="32" w:name="_Toc418920378"/>
      <w:r>
        <w:rPr>
          <w:lang w:val="en-GB"/>
        </w:rPr>
        <w:lastRenderedPageBreak/>
        <w:t>References</w:t>
      </w:r>
      <w:bookmarkEnd w:id="28"/>
      <w:bookmarkEnd w:id="32"/>
    </w:p>
    <w:p w14:paraId="77B25A43" w14:textId="722921BA" w:rsidR="00510335" w:rsidRDefault="008619E2" w:rsidP="00F43447">
      <w:pPr>
        <w:pStyle w:val="BodyText"/>
        <w:rPr>
          <w:lang w:val="en-GB"/>
        </w:rPr>
      </w:pPr>
      <w:r>
        <w:rPr>
          <w:lang w:val="en-GB"/>
        </w:rPr>
        <w:t>A concept, table, domain, member, line items may be described by a collection of references. US GAAP taxonomy concepts have references.  Extension concepts will not have references.</w:t>
      </w:r>
    </w:p>
    <w:tbl>
      <w:tblPr>
        <w:tblW w:w="8280"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890"/>
        <w:gridCol w:w="3060"/>
        <w:gridCol w:w="3330"/>
      </w:tblGrid>
      <w:tr w:rsidR="00510335" w:rsidRPr="00DF74B1" w14:paraId="18323450" w14:textId="77777777" w:rsidTr="00D67C45">
        <w:trPr>
          <w:cantSplit/>
          <w:tblHeader/>
        </w:trPr>
        <w:tc>
          <w:tcPr>
            <w:tcW w:w="1890" w:type="dxa"/>
            <w:shd w:val="solid" w:color="000000" w:fill="FFFFFF"/>
          </w:tcPr>
          <w:p w14:paraId="7CE42581" w14:textId="77777777" w:rsidR="00510335" w:rsidRPr="00DF74B1" w:rsidRDefault="00510335" w:rsidP="00D67C45">
            <w:pPr>
              <w:rPr>
                <w:sz w:val="16"/>
              </w:rPr>
            </w:pPr>
            <w:r>
              <w:rPr>
                <w:sz w:val="16"/>
              </w:rPr>
              <w:t>Term</w:t>
            </w:r>
          </w:p>
        </w:tc>
        <w:tc>
          <w:tcPr>
            <w:tcW w:w="3060" w:type="dxa"/>
            <w:shd w:val="solid" w:color="000000" w:fill="FFFFFF"/>
          </w:tcPr>
          <w:p w14:paraId="577FAF36" w14:textId="77777777" w:rsidR="00510335" w:rsidRPr="00DF74B1" w:rsidRDefault="00510335" w:rsidP="00D67C45">
            <w:pPr>
              <w:rPr>
                <w:sz w:val="16"/>
              </w:rPr>
            </w:pPr>
            <w:r w:rsidRPr="00DF74B1">
              <w:rPr>
                <w:sz w:val="16"/>
              </w:rPr>
              <w:t>Meaning/Definition</w:t>
            </w:r>
          </w:p>
        </w:tc>
        <w:tc>
          <w:tcPr>
            <w:tcW w:w="3330" w:type="dxa"/>
            <w:shd w:val="solid" w:color="000000" w:fill="FFFFFF"/>
          </w:tcPr>
          <w:p w14:paraId="58719371" w14:textId="77777777" w:rsidR="00510335" w:rsidRPr="00DF74B1" w:rsidRDefault="00510335" w:rsidP="00D67C45">
            <w:pPr>
              <w:rPr>
                <w:sz w:val="16"/>
              </w:rPr>
            </w:pPr>
            <w:r w:rsidRPr="00DF74B1">
              <w:rPr>
                <w:sz w:val="16"/>
              </w:rPr>
              <w:t>Example</w:t>
            </w:r>
          </w:p>
        </w:tc>
      </w:tr>
      <w:tr w:rsidR="00510335" w:rsidRPr="00DF74B1" w14:paraId="6823C6AF" w14:textId="77777777" w:rsidTr="00D67C45">
        <w:trPr>
          <w:cantSplit/>
        </w:trPr>
        <w:tc>
          <w:tcPr>
            <w:tcW w:w="1890" w:type="dxa"/>
          </w:tcPr>
          <w:p w14:paraId="590DA7DE" w14:textId="77777777" w:rsidR="00510335" w:rsidRPr="00DF74B1" w:rsidRDefault="00510335" w:rsidP="00D67C45">
            <w:pPr>
              <w:rPr>
                <w:sz w:val="16"/>
              </w:rPr>
            </w:pPr>
            <w:r w:rsidRPr="00DF74B1">
              <w:rPr>
                <w:sz w:val="16"/>
              </w:rPr>
              <w:t>Identifier</w:t>
            </w:r>
          </w:p>
        </w:tc>
        <w:tc>
          <w:tcPr>
            <w:tcW w:w="3060" w:type="dxa"/>
          </w:tcPr>
          <w:p w14:paraId="7BEDE26F" w14:textId="77777777" w:rsidR="00510335" w:rsidRPr="00DF74B1" w:rsidRDefault="00510335" w:rsidP="00D67C45">
            <w:pPr>
              <w:rPr>
                <w:sz w:val="16"/>
              </w:rPr>
            </w:pPr>
            <w:r>
              <w:rPr>
                <w:sz w:val="16"/>
              </w:rPr>
              <w:t>Uniquely identifies the reference.</w:t>
            </w:r>
          </w:p>
        </w:tc>
        <w:tc>
          <w:tcPr>
            <w:tcW w:w="3330" w:type="dxa"/>
          </w:tcPr>
          <w:p w14:paraId="7014C704" w14:textId="77777777" w:rsidR="00510335" w:rsidRPr="00DF74B1" w:rsidRDefault="00510335" w:rsidP="00D67C45">
            <w:pPr>
              <w:rPr>
                <w:sz w:val="16"/>
              </w:rPr>
            </w:pPr>
            <w:r>
              <w:rPr>
                <w:sz w:val="16"/>
              </w:rPr>
              <w:t>us-</w:t>
            </w:r>
            <w:proofErr w:type="spellStart"/>
            <w:r>
              <w:rPr>
                <w:sz w:val="16"/>
              </w:rPr>
              <w:t>gaap_CashAndCashEquivalents</w:t>
            </w:r>
            <w:proofErr w:type="spellEnd"/>
          </w:p>
        </w:tc>
      </w:tr>
      <w:tr w:rsidR="00510335" w:rsidRPr="00DF74B1" w14:paraId="679D6075" w14:textId="77777777" w:rsidTr="00D67C45">
        <w:trPr>
          <w:cantSplit/>
        </w:trPr>
        <w:tc>
          <w:tcPr>
            <w:tcW w:w="1890" w:type="dxa"/>
          </w:tcPr>
          <w:p w14:paraId="3F8A0682" w14:textId="77777777" w:rsidR="00510335" w:rsidRPr="00DF74B1" w:rsidRDefault="00510335" w:rsidP="00D67C45">
            <w:pPr>
              <w:rPr>
                <w:sz w:val="16"/>
              </w:rPr>
            </w:pPr>
            <w:r>
              <w:rPr>
                <w:sz w:val="16"/>
              </w:rPr>
              <w:t>Reference Role</w:t>
            </w:r>
          </w:p>
        </w:tc>
        <w:tc>
          <w:tcPr>
            <w:tcW w:w="3060" w:type="dxa"/>
          </w:tcPr>
          <w:p w14:paraId="2D288863" w14:textId="77777777" w:rsidR="00510335" w:rsidRPr="00DF74B1" w:rsidRDefault="00510335" w:rsidP="00D67C45">
            <w:pPr>
              <w:rPr>
                <w:sz w:val="16"/>
              </w:rPr>
            </w:pPr>
            <w:r>
              <w:rPr>
                <w:sz w:val="16"/>
              </w:rPr>
              <w:t>What the reference is used for, for example: comment, general information, measurement, etc.</w:t>
            </w:r>
          </w:p>
        </w:tc>
        <w:tc>
          <w:tcPr>
            <w:tcW w:w="3330" w:type="dxa"/>
          </w:tcPr>
          <w:p w14:paraId="07050BAB" w14:textId="77777777" w:rsidR="00510335" w:rsidRPr="00DF74B1" w:rsidRDefault="00510335" w:rsidP="00D67C45">
            <w:pPr>
              <w:rPr>
                <w:sz w:val="16"/>
              </w:rPr>
            </w:pPr>
          </w:p>
        </w:tc>
      </w:tr>
      <w:tr w:rsidR="00510335" w:rsidRPr="00DF74B1" w14:paraId="45DBEFDF" w14:textId="77777777" w:rsidTr="00D67C45">
        <w:trPr>
          <w:cantSplit/>
        </w:trPr>
        <w:tc>
          <w:tcPr>
            <w:tcW w:w="1890" w:type="dxa"/>
          </w:tcPr>
          <w:p w14:paraId="1B8A5155" w14:textId="77777777" w:rsidR="00510335" w:rsidRDefault="00510335" w:rsidP="00D67C45">
            <w:pPr>
              <w:rPr>
                <w:sz w:val="16"/>
              </w:rPr>
            </w:pPr>
            <w:r>
              <w:rPr>
                <w:sz w:val="16"/>
              </w:rPr>
              <w:t>Reference part (collection)</w:t>
            </w:r>
          </w:p>
        </w:tc>
        <w:tc>
          <w:tcPr>
            <w:tcW w:w="3060" w:type="dxa"/>
          </w:tcPr>
          <w:p w14:paraId="245EE1C7" w14:textId="77777777" w:rsidR="00510335" w:rsidRDefault="00510335" w:rsidP="00D67C45">
            <w:pPr>
              <w:rPr>
                <w:sz w:val="16"/>
              </w:rPr>
            </w:pPr>
            <w:r>
              <w:rPr>
                <w:sz w:val="16"/>
              </w:rPr>
              <w:t>Collection of reference parts</w:t>
            </w:r>
          </w:p>
        </w:tc>
        <w:tc>
          <w:tcPr>
            <w:tcW w:w="3330" w:type="dxa"/>
          </w:tcPr>
          <w:p w14:paraId="67085619" w14:textId="77777777" w:rsidR="00510335" w:rsidRPr="00DF74B1" w:rsidRDefault="00510335" w:rsidP="00D67C45">
            <w:pPr>
              <w:rPr>
                <w:sz w:val="16"/>
              </w:rPr>
            </w:pPr>
            <w:r>
              <w:rPr>
                <w:sz w:val="16"/>
              </w:rPr>
              <w:t>Chapter, page, section, line, etc.</w:t>
            </w:r>
          </w:p>
        </w:tc>
      </w:tr>
    </w:tbl>
    <w:p w14:paraId="3172D905" w14:textId="2EFFDF3F" w:rsidR="00510335" w:rsidRDefault="00510335" w:rsidP="006F549C">
      <w:pPr>
        <w:pStyle w:val="BodyText"/>
        <w:rPr>
          <w:lang w:val="en-GB"/>
        </w:rPr>
      </w:pPr>
    </w:p>
    <w:p w14:paraId="29244556" w14:textId="77777777" w:rsidR="00510335" w:rsidRPr="00DF74B1" w:rsidRDefault="00510335" w:rsidP="006F549C">
      <w:pPr>
        <w:pStyle w:val="BodyText"/>
        <w:rPr>
          <w:lang w:val="en-GB"/>
        </w:rPr>
      </w:pPr>
    </w:p>
    <w:sectPr w:rsidR="00510335" w:rsidRPr="00DF74B1" w:rsidSect="00D5119C">
      <w:headerReference w:type="default" r:id="rId12"/>
      <w:footerReference w:type="default" r:id="rId13"/>
      <w:endnotePr>
        <w:numFmt w:val="decimal"/>
      </w:endnotePr>
      <w:pgSz w:w="12240" w:h="15840" w:code="1"/>
      <w:pgMar w:top="1440" w:right="1800" w:bottom="1714"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565988" w14:textId="77777777" w:rsidR="00FB628D" w:rsidRDefault="00FB628D">
      <w:r>
        <w:separator/>
      </w:r>
    </w:p>
  </w:endnote>
  <w:endnote w:type="continuationSeparator" w:id="0">
    <w:p w14:paraId="570AB081" w14:textId="77777777" w:rsidR="00FB628D" w:rsidRDefault="00FB6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vantGarde">
    <w:altName w:val="Century Gothic"/>
    <w:charset w:val="00"/>
    <w:family w:val="auto"/>
    <w:pitch w:val="default"/>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41B02B" w14:textId="77777777" w:rsidR="00E3449C" w:rsidRDefault="00026C96">
    <w:pPr>
      <w:pStyle w:val="Footer"/>
      <w:rPr>
        <w:rFonts w:cs="Lucida Sans Unicode"/>
        <w:sz w:val="16"/>
      </w:rPr>
    </w:pPr>
    <w:r>
      <w:rPr>
        <w:noProof/>
      </w:rPr>
      <w:drawing>
        <wp:inline distT="0" distB="0" distL="0" distR="0" wp14:anchorId="34B3ED1F" wp14:editId="759C801F">
          <wp:extent cx="1302385" cy="241300"/>
          <wp:effectExtent l="0" t="0" r="0" b="6350"/>
          <wp:docPr id="2" name="Picture 2">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2385" cy="241300"/>
                  </a:xfrm>
                  <a:prstGeom prst="rect">
                    <a:avLst/>
                  </a:prstGeom>
                  <a:noFill/>
                  <a:ln>
                    <a:noFill/>
                  </a:ln>
                </pic:spPr>
              </pic:pic>
            </a:graphicData>
          </a:graphic>
        </wp:inline>
      </w:drawing>
    </w:r>
    <w:r>
      <w:rPr>
        <w:color w:val="000000"/>
        <w:sz w:val="16"/>
        <w:szCs w:val="16"/>
      </w:rPr>
      <w:br/>
    </w:r>
    <w:r>
      <w:rPr>
        <w:color w:val="000000"/>
        <w:sz w:val="12"/>
        <w:szCs w:val="16"/>
      </w:rPr>
      <w:t>CC0 1.0 Universal (CC0 1.0) Public Domain Dedication</w:t>
    </w:r>
    <w:r>
      <w:t xml:space="preserve"> </w:t>
    </w:r>
    <w:hyperlink r:id="rId3" w:history="1">
      <w:r>
        <w:rPr>
          <w:rStyle w:val="Hyperlink"/>
          <w:sz w:val="12"/>
          <w:szCs w:val="16"/>
        </w:rPr>
        <w:t>https://creativecommons.org/publicdomain/zero/1.0/</w:t>
      </w:r>
    </w:hyperlink>
    <w:r w:rsidR="00E3449C">
      <w:rPr>
        <w:sz w:val="12"/>
        <w:szCs w:val="16"/>
      </w:rPr>
      <w:t xml:space="preserve"> </w:t>
    </w:r>
    <w:r w:rsidR="00E3449C">
      <w:rPr>
        <w:rFonts w:cs="Lucida Sans Unicode"/>
        <w:sz w:val="16"/>
      </w:rPr>
      <w:tab/>
    </w:r>
    <w:r w:rsidR="00E3449C">
      <w:rPr>
        <w:rFonts w:cs="Lucida Sans Unicode"/>
        <w:sz w:val="16"/>
      </w:rPr>
      <w:tab/>
    </w:r>
    <w:r w:rsidR="00E3449C">
      <w:rPr>
        <w:rFonts w:cs="Lucida Sans Unicode"/>
        <w:sz w:val="16"/>
      </w:rPr>
      <w:fldChar w:fldCharType="begin"/>
    </w:r>
    <w:r w:rsidR="00E3449C">
      <w:rPr>
        <w:rFonts w:cs="Lucida Sans Unicode"/>
        <w:sz w:val="16"/>
      </w:rPr>
      <w:instrText xml:space="preserve"> PAGE </w:instrText>
    </w:r>
    <w:r w:rsidR="00E3449C">
      <w:rPr>
        <w:rFonts w:cs="Lucida Sans Unicode"/>
        <w:sz w:val="16"/>
      </w:rPr>
      <w:fldChar w:fldCharType="separate"/>
    </w:r>
    <w:r w:rsidR="00C564A6">
      <w:rPr>
        <w:rFonts w:cs="Lucida Sans Unicode"/>
        <w:noProof/>
        <w:sz w:val="16"/>
      </w:rPr>
      <w:t>1</w:t>
    </w:r>
    <w:r w:rsidR="00E3449C">
      <w:rPr>
        <w:rFonts w:cs="Lucida Sans Unicode"/>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BB9025" w14:textId="77777777" w:rsidR="00FB628D" w:rsidRDefault="00FB628D">
      <w:r>
        <w:separator/>
      </w:r>
    </w:p>
  </w:footnote>
  <w:footnote w:type="continuationSeparator" w:id="0">
    <w:p w14:paraId="401591C3" w14:textId="77777777" w:rsidR="00FB628D" w:rsidRDefault="00FB62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A8674F" w14:textId="25636E15" w:rsidR="00E3449C" w:rsidRPr="00D76917" w:rsidRDefault="00510335" w:rsidP="006A3EB4">
    <w:pPr>
      <w:pStyle w:val="Header"/>
      <w:jc w:val="center"/>
      <w:rPr>
        <w:szCs w:val="18"/>
      </w:rPr>
    </w:pPr>
    <w:r>
      <w:rPr>
        <w:smallCaps/>
        <w:sz w:val="16"/>
        <w:szCs w:val="18"/>
      </w:rPr>
      <w:t>Mastering XBRL-based</w:t>
    </w:r>
    <w:r w:rsidR="006A3EB4" w:rsidRPr="009C7441">
      <w:rPr>
        <w:smallCaps/>
        <w:sz w:val="16"/>
        <w:szCs w:val="18"/>
      </w:rPr>
      <w:t xml:space="preserve"> Digital Financial Reporting – Part 5: Technical Details – Report Element Properties – Charles Hoffman, CPA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70F89"/>
    <w:multiLevelType w:val="hybridMultilevel"/>
    <w:tmpl w:val="51348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352D55"/>
    <w:multiLevelType w:val="hybridMultilevel"/>
    <w:tmpl w:val="9BEC1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7E0322"/>
    <w:multiLevelType w:val="multilevel"/>
    <w:tmpl w:val="B3CAD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0F5248"/>
    <w:multiLevelType w:val="hybridMultilevel"/>
    <w:tmpl w:val="BDD29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234A2C"/>
    <w:multiLevelType w:val="hybridMultilevel"/>
    <w:tmpl w:val="275E8EC0"/>
    <w:lvl w:ilvl="0" w:tplc="A67A13E8">
      <w:numFmt w:val="bullet"/>
      <w:lvlText w:val=""/>
      <w:lvlJc w:val="left"/>
      <w:pPr>
        <w:ind w:left="780" w:hanging="420"/>
      </w:pPr>
      <w:rPr>
        <w:rFonts w:ascii="Symbol" w:eastAsia="Times New Roman" w:hAnsi="Symbol" w:cs="Arial" w:hint="default"/>
        <w:color w:val="1F497D"/>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3D004C"/>
    <w:multiLevelType w:val="hybridMultilevel"/>
    <w:tmpl w:val="3A925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C72900"/>
    <w:multiLevelType w:val="hybridMultilevel"/>
    <w:tmpl w:val="55644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2D67120"/>
    <w:multiLevelType w:val="hybridMultilevel"/>
    <w:tmpl w:val="17CA17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3A20867"/>
    <w:multiLevelType w:val="hybridMultilevel"/>
    <w:tmpl w:val="2064D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3F106E"/>
    <w:multiLevelType w:val="hybridMultilevel"/>
    <w:tmpl w:val="0F86F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4736416"/>
    <w:multiLevelType w:val="hybridMultilevel"/>
    <w:tmpl w:val="FABA3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4950771"/>
    <w:multiLevelType w:val="hybridMultilevel"/>
    <w:tmpl w:val="5B86B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201264"/>
    <w:multiLevelType w:val="hybridMultilevel"/>
    <w:tmpl w:val="56A45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4D4C87"/>
    <w:multiLevelType w:val="hybridMultilevel"/>
    <w:tmpl w:val="5DA04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810E0E"/>
    <w:multiLevelType w:val="hybridMultilevel"/>
    <w:tmpl w:val="EA3EE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79B78C7"/>
    <w:multiLevelType w:val="hybridMultilevel"/>
    <w:tmpl w:val="64545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7CB3025"/>
    <w:multiLevelType w:val="hybridMultilevel"/>
    <w:tmpl w:val="9410D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9344A3F"/>
    <w:multiLevelType w:val="hybridMultilevel"/>
    <w:tmpl w:val="4A308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6222BA"/>
    <w:multiLevelType w:val="hybridMultilevel"/>
    <w:tmpl w:val="C40CB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A18752E"/>
    <w:multiLevelType w:val="hybridMultilevel"/>
    <w:tmpl w:val="8250B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C875352"/>
    <w:multiLevelType w:val="hybridMultilevel"/>
    <w:tmpl w:val="582C0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CBE1695"/>
    <w:multiLevelType w:val="hybridMultilevel"/>
    <w:tmpl w:val="FB860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CE4373C"/>
    <w:multiLevelType w:val="hybridMultilevel"/>
    <w:tmpl w:val="94D2A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EE21515"/>
    <w:multiLevelType w:val="hybridMultilevel"/>
    <w:tmpl w:val="FFD05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F4B6D34"/>
    <w:multiLevelType w:val="hybridMultilevel"/>
    <w:tmpl w:val="76C62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FEB6949"/>
    <w:multiLevelType w:val="multilevel"/>
    <w:tmpl w:val="E160E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14C43AC"/>
    <w:multiLevelType w:val="hybridMultilevel"/>
    <w:tmpl w:val="C4CAF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18A0D29"/>
    <w:multiLevelType w:val="hybridMultilevel"/>
    <w:tmpl w:val="0F8A7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2B02E6D"/>
    <w:multiLevelType w:val="hybridMultilevel"/>
    <w:tmpl w:val="AE768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2F61E70"/>
    <w:multiLevelType w:val="hybridMultilevel"/>
    <w:tmpl w:val="CE063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3670E5C"/>
    <w:multiLevelType w:val="hybridMultilevel"/>
    <w:tmpl w:val="24F67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39B4CF0"/>
    <w:multiLevelType w:val="hybridMultilevel"/>
    <w:tmpl w:val="C7E64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4343D7D"/>
    <w:multiLevelType w:val="hybridMultilevel"/>
    <w:tmpl w:val="3E209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4774F32"/>
    <w:multiLevelType w:val="hybridMultilevel"/>
    <w:tmpl w:val="E604B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52B4BA1"/>
    <w:multiLevelType w:val="hybridMultilevel"/>
    <w:tmpl w:val="483815A4"/>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572619D"/>
    <w:multiLevelType w:val="hybridMultilevel"/>
    <w:tmpl w:val="1BDAF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5E52847"/>
    <w:multiLevelType w:val="hybridMultilevel"/>
    <w:tmpl w:val="BD0299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72A5540"/>
    <w:multiLevelType w:val="hybridMultilevel"/>
    <w:tmpl w:val="7F404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83B4BFB"/>
    <w:multiLevelType w:val="hybridMultilevel"/>
    <w:tmpl w:val="34CE2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85E00D7"/>
    <w:multiLevelType w:val="hybridMultilevel"/>
    <w:tmpl w:val="DC5E7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8BF0F89"/>
    <w:multiLevelType w:val="hybridMultilevel"/>
    <w:tmpl w:val="5A40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8C44644"/>
    <w:multiLevelType w:val="hybridMultilevel"/>
    <w:tmpl w:val="B1489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8FA5A31"/>
    <w:multiLevelType w:val="hybridMultilevel"/>
    <w:tmpl w:val="B69E7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A851B28"/>
    <w:multiLevelType w:val="hybridMultilevel"/>
    <w:tmpl w:val="E2CE9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967FC3"/>
    <w:multiLevelType w:val="hybridMultilevel"/>
    <w:tmpl w:val="6BBEF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C24477B"/>
    <w:multiLevelType w:val="hybridMultilevel"/>
    <w:tmpl w:val="E4B82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C8B4497"/>
    <w:multiLevelType w:val="hybridMultilevel"/>
    <w:tmpl w:val="20BAE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CCA3244"/>
    <w:multiLevelType w:val="hybridMultilevel"/>
    <w:tmpl w:val="26B44B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D1314E5"/>
    <w:multiLevelType w:val="hybridMultilevel"/>
    <w:tmpl w:val="828C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DF03E73"/>
    <w:multiLevelType w:val="hybridMultilevel"/>
    <w:tmpl w:val="ED1E5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ED17295"/>
    <w:multiLevelType w:val="hybridMultilevel"/>
    <w:tmpl w:val="18D40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F790B7E"/>
    <w:multiLevelType w:val="hybridMultilevel"/>
    <w:tmpl w:val="0818F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FF35661"/>
    <w:multiLevelType w:val="hybridMultilevel"/>
    <w:tmpl w:val="41C239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20A4775F"/>
    <w:multiLevelType w:val="hybridMultilevel"/>
    <w:tmpl w:val="AC664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962812"/>
    <w:multiLevelType w:val="hybridMultilevel"/>
    <w:tmpl w:val="032AC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1FE33E0"/>
    <w:multiLevelType w:val="hybridMultilevel"/>
    <w:tmpl w:val="9B3E3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2414C14"/>
    <w:multiLevelType w:val="hybridMultilevel"/>
    <w:tmpl w:val="B686D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2D4488C"/>
    <w:multiLevelType w:val="hybridMultilevel"/>
    <w:tmpl w:val="BA724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3680797"/>
    <w:multiLevelType w:val="hybridMultilevel"/>
    <w:tmpl w:val="DC38E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0D3AFA"/>
    <w:multiLevelType w:val="hybridMultilevel"/>
    <w:tmpl w:val="AB8A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96584F"/>
    <w:multiLevelType w:val="hybridMultilevel"/>
    <w:tmpl w:val="3FE6E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5A0266B"/>
    <w:multiLevelType w:val="hybridMultilevel"/>
    <w:tmpl w:val="10560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601261D"/>
    <w:multiLevelType w:val="hybridMultilevel"/>
    <w:tmpl w:val="9E965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6DD1DEE"/>
    <w:multiLevelType w:val="hybridMultilevel"/>
    <w:tmpl w:val="F2E4D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77735E1"/>
    <w:multiLevelType w:val="hybridMultilevel"/>
    <w:tmpl w:val="588C7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8F75193"/>
    <w:multiLevelType w:val="hybridMultilevel"/>
    <w:tmpl w:val="82624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9C06209"/>
    <w:multiLevelType w:val="hybridMultilevel"/>
    <w:tmpl w:val="7CD22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9E0356B"/>
    <w:multiLevelType w:val="hybridMultilevel"/>
    <w:tmpl w:val="0B983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A314F2C"/>
    <w:multiLevelType w:val="hybridMultilevel"/>
    <w:tmpl w:val="27DC8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C493A44"/>
    <w:multiLevelType w:val="hybridMultilevel"/>
    <w:tmpl w:val="0A8AA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D0B446C"/>
    <w:multiLevelType w:val="hybridMultilevel"/>
    <w:tmpl w:val="359CF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DA30E69"/>
    <w:multiLevelType w:val="hybridMultilevel"/>
    <w:tmpl w:val="26E8F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E8141A4"/>
    <w:multiLevelType w:val="hybridMultilevel"/>
    <w:tmpl w:val="CAC6A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FAB68FE"/>
    <w:multiLevelType w:val="hybridMultilevel"/>
    <w:tmpl w:val="6682E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08649EC"/>
    <w:multiLevelType w:val="hybridMultilevel"/>
    <w:tmpl w:val="621C4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32FA6485"/>
    <w:multiLevelType w:val="hybridMultilevel"/>
    <w:tmpl w:val="2C946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37431DF"/>
    <w:multiLevelType w:val="hybridMultilevel"/>
    <w:tmpl w:val="CDAAA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394722B"/>
    <w:multiLevelType w:val="hybridMultilevel"/>
    <w:tmpl w:val="33C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39B08AA"/>
    <w:multiLevelType w:val="hybridMultilevel"/>
    <w:tmpl w:val="1A8CC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33E75243"/>
    <w:multiLevelType w:val="hybridMultilevel"/>
    <w:tmpl w:val="4C8C2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42951A2"/>
    <w:multiLevelType w:val="hybridMultilevel"/>
    <w:tmpl w:val="F5FC5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354434B6"/>
    <w:multiLevelType w:val="hybridMultilevel"/>
    <w:tmpl w:val="AB72B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35466F3A"/>
    <w:multiLevelType w:val="hybridMultilevel"/>
    <w:tmpl w:val="88049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356D59D2"/>
    <w:multiLevelType w:val="hybridMultilevel"/>
    <w:tmpl w:val="4F7C9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36272274"/>
    <w:multiLevelType w:val="hybridMultilevel"/>
    <w:tmpl w:val="EFA2A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36435848"/>
    <w:multiLevelType w:val="hybridMultilevel"/>
    <w:tmpl w:val="FF0E5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36B63145"/>
    <w:multiLevelType w:val="hybridMultilevel"/>
    <w:tmpl w:val="C568A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36F04BCC"/>
    <w:multiLevelType w:val="hybridMultilevel"/>
    <w:tmpl w:val="1BCE0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36FE74C5"/>
    <w:multiLevelType w:val="hybridMultilevel"/>
    <w:tmpl w:val="077A1C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38001B94"/>
    <w:multiLevelType w:val="hybridMultilevel"/>
    <w:tmpl w:val="54A84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8722DAC"/>
    <w:multiLevelType w:val="hybridMultilevel"/>
    <w:tmpl w:val="DCC63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38C527A0"/>
    <w:multiLevelType w:val="hybridMultilevel"/>
    <w:tmpl w:val="BF5CB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9F76FAD"/>
    <w:multiLevelType w:val="hybridMultilevel"/>
    <w:tmpl w:val="31F86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3A0C249D"/>
    <w:multiLevelType w:val="hybridMultilevel"/>
    <w:tmpl w:val="CA468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A551438"/>
    <w:multiLevelType w:val="hybridMultilevel"/>
    <w:tmpl w:val="FC26CE76"/>
    <w:lvl w:ilvl="0" w:tplc="15DE437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3AB316C5"/>
    <w:multiLevelType w:val="hybridMultilevel"/>
    <w:tmpl w:val="799CC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AD40711"/>
    <w:multiLevelType w:val="hybridMultilevel"/>
    <w:tmpl w:val="823A7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3AEF3500"/>
    <w:multiLevelType w:val="hybridMultilevel"/>
    <w:tmpl w:val="F4B2D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3B31184A"/>
    <w:multiLevelType w:val="hybridMultilevel"/>
    <w:tmpl w:val="FAAA0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3B823006"/>
    <w:multiLevelType w:val="hybridMultilevel"/>
    <w:tmpl w:val="40708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C555546"/>
    <w:multiLevelType w:val="hybridMultilevel"/>
    <w:tmpl w:val="3AE28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DEF4273"/>
    <w:multiLevelType w:val="hybridMultilevel"/>
    <w:tmpl w:val="D46E2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3E3A0876"/>
    <w:multiLevelType w:val="hybridMultilevel"/>
    <w:tmpl w:val="A58A4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E4D445E"/>
    <w:multiLevelType w:val="hybridMultilevel"/>
    <w:tmpl w:val="F4201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F555DFB"/>
    <w:multiLevelType w:val="hybridMultilevel"/>
    <w:tmpl w:val="48DA3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3F7819C8"/>
    <w:multiLevelType w:val="hybridMultilevel"/>
    <w:tmpl w:val="9A1CC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F793CD9"/>
    <w:multiLevelType w:val="hybridMultilevel"/>
    <w:tmpl w:val="BE7295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40624356"/>
    <w:multiLevelType w:val="multilevel"/>
    <w:tmpl w:val="032275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40B65605"/>
    <w:multiLevelType w:val="hybridMultilevel"/>
    <w:tmpl w:val="8452D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43537D25"/>
    <w:multiLevelType w:val="hybridMultilevel"/>
    <w:tmpl w:val="7EB69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43567E1B"/>
    <w:multiLevelType w:val="hybridMultilevel"/>
    <w:tmpl w:val="6D500F6E"/>
    <w:lvl w:ilvl="0" w:tplc="04090001">
      <w:start w:val="1"/>
      <w:numFmt w:val="bullet"/>
      <w:lvlText w:val=""/>
      <w:lvlJc w:val="left"/>
      <w:pPr>
        <w:ind w:left="720" w:hanging="360"/>
      </w:pPr>
      <w:rPr>
        <w:rFonts w:ascii="Symbol" w:hAnsi="Symbol" w:hint="default"/>
      </w:rPr>
    </w:lvl>
    <w:lvl w:ilvl="1" w:tplc="658C0F6C">
      <w:numFmt w:val="bullet"/>
      <w:lvlText w:val="•"/>
      <w:lvlJc w:val="left"/>
      <w:pPr>
        <w:ind w:left="1800" w:hanging="720"/>
      </w:pPr>
      <w:rPr>
        <w:rFonts w:ascii="Verdana" w:eastAsia="Times New Roman" w:hAnsi="Verdana"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440548C7"/>
    <w:multiLevelType w:val="hybridMultilevel"/>
    <w:tmpl w:val="91527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41F2BC4"/>
    <w:multiLevelType w:val="hybridMultilevel"/>
    <w:tmpl w:val="88DA8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445113BB"/>
    <w:multiLevelType w:val="multilevel"/>
    <w:tmpl w:val="526AF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45516D9C"/>
    <w:multiLevelType w:val="hybridMultilevel"/>
    <w:tmpl w:val="B5A05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5951640"/>
    <w:multiLevelType w:val="hybridMultilevel"/>
    <w:tmpl w:val="7966E1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4684058A"/>
    <w:multiLevelType w:val="hybridMultilevel"/>
    <w:tmpl w:val="42AE7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6DB096E"/>
    <w:multiLevelType w:val="hybridMultilevel"/>
    <w:tmpl w:val="F9224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7293A5C"/>
    <w:multiLevelType w:val="hybridMultilevel"/>
    <w:tmpl w:val="16E81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73863DB"/>
    <w:multiLevelType w:val="hybridMultilevel"/>
    <w:tmpl w:val="35F69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47944BF8"/>
    <w:multiLevelType w:val="hybridMultilevel"/>
    <w:tmpl w:val="48D2F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90D2C58"/>
    <w:multiLevelType w:val="hybridMultilevel"/>
    <w:tmpl w:val="AB28A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49B97CE5"/>
    <w:multiLevelType w:val="hybridMultilevel"/>
    <w:tmpl w:val="78BE7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A7C3A75"/>
    <w:multiLevelType w:val="hybridMultilevel"/>
    <w:tmpl w:val="C8EC9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4B8169E9"/>
    <w:multiLevelType w:val="hybridMultilevel"/>
    <w:tmpl w:val="DA686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C047170"/>
    <w:multiLevelType w:val="hybridMultilevel"/>
    <w:tmpl w:val="695C6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C047ED1"/>
    <w:multiLevelType w:val="hybridMultilevel"/>
    <w:tmpl w:val="C0169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C505E7F"/>
    <w:multiLevelType w:val="hybridMultilevel"/>
    <w:tmpl w:val="07FA5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4D795E70"/>
    <w:multiLevelType w:val="hybridMultilevel"/>
    <w:tmpl w:val="7FA08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E165F83"/>
    <w:multiLevelType w:val="hybridMultilevel"/>
    <w:tmpl w:val="F90E5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4ED45ED9"/>
    <w:multiLevelType w:val="hybridMultilevel"/>
    <w:tmpl w:val="E2DEF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F2A3EAC"/>
    <w:multiLevelType w:val="multilevel"/>
    <w:tmpl w:val="FA46F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50A8106B"/>
    <w:multiLevelType w:val="hybridMultilevel"/>
    <w:tmpl w:val="F362B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514E54EF"/>
    <w:multiLevelType w:val="hybridMultilevel"/>
    <w:tmpl w:val="13A063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51DB08C3"/>
    <w:multiLevelType w:val="hybridMultilevel"/>
    <w:tmpl w:val="99640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53B215A6"/>
    <w:multiLevelType w:val="hybridMultilevel"/>
    <w:tmpl w:val="066E219A"/>
    <w:lvl w:ilvl="0" w:tplc="04090001">
      <w:start w:val="1"/>
      <w:numFmt w:val="bullet"/>
      <w:lvlText w:val=""/>
      <w:lvlJc w:val="left"/>
      <w:pPr>
        <w:ind w:left="720" w:hanging="360"/>
      </w:pPr>
      <w:rPr>
        <w:rFonts w:ascii="Symbol" w:hAnsi="Symbol" w:hint="default"/>
      </w:rPr>
    </w:lvl>
    <w:lvl w:ilvl="1" w:tplc="7D76922C">
      <w:numFmt w:val="bullet"/>
      <w:lvlText w:val="•"/>
      <w:lvlJc w:val="left"/>
      <w:pPr>
        <w:ind w:left="1800" w:hanging="720"/>
      </w:pPr>
      <w:rPr>
        <w:rFonts w:ascii="Verdana" w:eastAsia="Times New Roman" w:hAnsi="Verdana"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54877ED4"/>
    <w:multiLevelType w:val="hybridMultilevel"/>
    <w:tmpl w:val="B95A5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54A34642"/>
    <w:multiLevelType w:val="hybridMultilevel"/>
    <w:tmpl w:val="31B8D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55100C64"/>
    <w:multiLevelType w:val="hybridMultilevel"/>
    <w:tmpl w:val="21286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55625A3F"/>
    <w:multiLevelType w:val="hybridMultilevel"/>
    <w:tmpl w:val="ECE24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556269D7"/>
    <w:multiLevelType w:val="hybridMultilevel"/>
    <w:tmpl w:val="6C626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559455A3"/>
    <w:multiLevelType w:val="hybridMultilevel"/>
    <w:tmpl w:val="121AD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56012322"/>
    <w:multiLevelType w:val="hybridMultilevel"/>
    <w:tmpl w:val="07B06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61D5226"/>
    <w:multiLevelType w:val="hybridMultilevel"/>
    <w:tmpl w:val="6BCE1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6A83BF7"/>
    <w:multiLevelType w:val="hybridMultilevel"/>
    <w:tmpl w:val="5CFCA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580C7B4E"/>
    <w:multiLevelType w:val="hybridMultilevel"/>
    <w:tmpl w:val="502E6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58E91D6D"/>
    <w:multiLevelType w:val="hybridMultilevel"/>
    <w:tmpl w:val="36642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9845B1C"/>
    <w:multiLevelType w:val="hybridMultilevel"/>
    <w:tmpl w:val="2D962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A955280"/>
    <w:multiLevelType w:val="hybridMultilevel"/>
    <w:tmpl w:val="6AA47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5B575B67"/>
    <w:multiLevelType w:val="hybridMultilevel"/>
    <w:tmpl w:val="B25AB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C1A0C73"/>
    <w:multiLevelType w:val="hybridMultilevel"/>
    <w:tmpl w:val="9F0C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C527CAF"/>
    <w:multiLevelType w:val="hybridMultilevel"/>
    <w:tmpl w:val="46E42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5CCC5A4F"/>
    <w:multiLevelType w:val="hybridMultilevel"/>
    <w:tmpl w:val="BB4E2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DD0455F"/>
    <w:multiLevelType w:val="hybridMultilevel"/>
    <w:tmpl w:val="433EE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5E5E0CC1"/>
    <w:multiLevelType w:val="hybridMultilevel"/>
    <w:tmpl w:val="76925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E6F06D9"/>
    <w:multiLevelType w:val="hybridMultilevel"/>
    <w:tmpl w:val="A5B47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F7E1E92"/>
    <w:multiLevelType w:val="hybridMultilevel"/>
    <w:tmpl w:val="FE62A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FAD2991"/>
    <w:multiLevelType w:val="hybridMultilevel"/>
    <w:tmpl w:val="B420E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FDC3A88"/>
    <w:multiLevelType w:val="hybridMultilevel"/>
    <w:tmpl w:val="50E00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60197CF5"/>
    <w:multiLevelType w:val="hybridMultilevel"/>
    <w:tmpl w:val="083AD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613F6DAB"/>
    <w:multiLevelType w:val="hybridMultilevel"/>
    <w:tmpl w:val="136EA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62424DBF"/>
    <w:multiLevelType w:val="hybridMultilevel"/>
    <w:tmpl w:val="AFA85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62774BF2"/>
    <w:multiLevelType w:val="hybridMultilevel"/>
    <w:tmpl w:val="A394F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635203D3"/>
    <w:multiLevelType w:val="hybridMultilevel"/>
    <w:tmpl w:val="ADE22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63F50571"/>
    <w:multiLevelType w:val="hybridMultilevel"/>
    <w:tmpl w:val="462C6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647C3E22"/>
    <w:multiLevelType w:val="hybridMultilevel"/>
    <w:tmpl w:val="DF3E0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657930A6"/>
    <w:multiLevelType w:val="hybridMultilevel"/>
    <w:tmpl w:val="17324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657D42CF"/>
    <w:multiLevelType w:val="hybridMultilevel"/>
    <w:tmpl w:val="8DEE6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657F798D"/>
    <w:multiLevelType w:val="hybridMultilevel"/>
    <w:tmpl w:val="AD5AD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64659A1"/>
    <w:multiLevelType w:val="multilevel"/>
    <w:tmpl w:val="62C6C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6667579C"/>
    <w:multiLevelType w:val="hybridMultilevel"/>
    <w:tmpl w:val="7C52E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69A6B13"/>
    <w:multiLevelType w:val="hybridMultilevel"/>
    <w:tmpl w:val="18C49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67515932"/>
    <w:multiLevelType w:val="hybridMultilevel"/>
    <w:tmpl w:val="2F2C2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7784032"/>
    <w:multiLevelType w:val="hybridMultilevel"/>
    <w:tmpl w:val="FC1C4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67DA7039"/>
    <w:multiLevelType w:val="hybridMultilevel"/>
    <w:tmpl w:val="32E04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681A67F7"/>
    <w:multiLevelType w:val="hybridMultilevel"/>
    <w:tmpl w:val="7CA8D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697C78BD"/>
    <w:multiLevelType w:val="hybridMultilevel"/>
    <w:tmpl w:val="8118D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6A5E670B"/>
    <w:multiLevelType w:val="hybridMultilevel"/>
    <w:tmpl w:val="CADCE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A672FF2"/>
    <w:multiLevelType w:val="hybridMultilevel"/>
    <w:tmpl w:val="0ADA9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6B090CD6"/>
    <w:multiLevelType w:val="hybridMultilevel"/>
    <w:tmpl w:val="3886E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6B241B63"/>
    <w:multiLevelType w:val="hybridMultilevel"/>
    <w:tmpl w:val="A5009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B322563"/>
    <w:multiLevelType w:val="multilevel"/>
    <w:tmpl w:val="F07EA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 w15:restartNumberingAfterBreak="0">
    <w:nsid w:val="6BB83B2C"/>
    <w:multiLevelType w:val="hybridMultilevel"/>
    <w:tmpl w:val="87CC4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BD76125"/>
    <w:multiLevelType w:val="hybridMultilevel"/>
    <w:tmpl w:val="247CFC64"/>
    <w:lvl w:ilvl="0" w:tplc="1DEEB4E4">
      <w:start w:val="1"/>
      <w:numFmt w:val="lowerLetter"/>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6D7B673D"/>
    <w:multiLevelType w:val="hybridMultilevel"/>
    <w:tmpl w:val="A1FCF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EC12CAF"/>
    <w:multiLevelType w:val="hybridMultilevel"/>
    <w:tmpl w:val="C57E2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70A001EC"/>
    <w:multiLevelType w:val="multilevel"/>
    <w:tmpl w:val="D5861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 w15:restartNumberingAfterBreak="0">
    <w:nsid w:val="70B10AC0"/>
    <w:multiLevelType w:val="multilevel"/>
    <w:tmpl w:val="82661BBC"/>
    <w:lvl w:ilvl="0">
      <w:start w:val="1"/>
      <w:numFmt w:val="decimal"/>
      <w:pStyle w:val="Heading1"/>
      <w:lvlText w:val="%1."/>
      <w:lvlJc w:val="left"/>
      <w:pPr>
        <w:tabs>
          <w:tab w:val="num" w:pos="-360"/>
        </w:tabs>
        <w:ind w:left="-360" w:firstLine="360"/>
      </w:pPr>
      <w:rPr>
        <w:rFonts w:hint="default"/>
      </w:rPr>
    </w:lvl>
    <w:lvl w:ilvl="1">
      <w:start w:val="1"/>
      <w:numFmt w:val="decimal"/>
      <w:pStyle w:val="Heading2"/>
      <w:lvlText w:val="%1.%2."/>
      <w:lvlJc w:val="left"/>
      <w:pPr>
        <w:tabs>
          <w:tab w:val="num" w:pos="-360"/>
        </w:tabs>
        <w:ind w:left="0" w:firstLine="0"/>
      </w:pPr>
      <w:rPr>
        <w:rFonts w:hint="default"/>
      </w:rPr>
    </w:lvl>
    <w:lvl w:ilvl="2">
      <w:start w:val="1"/>
      <w:numFmt w:val="decimal"/>
      <w:pStyle w:val="Heading3"/>
      <w:lvlText w:val="%1.%2.%3."/>
      <w:lvlJc w:val="left"/>
      <w:pPr>
        <w:tabs>
          <w:tab w:val="num" w:pos="360"/>
        </w:tabs>
        <w:ind w:left="504" w:hanging="504"/>
      </w:pPr>
      <w:rPr>
        <w:rFonts w:hint="default"/>
      </w:rPr>
    </w:lvl>
    <w:lvl w:ilvl="3">
      <w:start w:val="1"/>
      <w:numFmt w:val="decimal"/>
      <w:pStyle w:val="Heading4"/>
      <w:lvlText w:val="%1.%2.%3.%4."/>
      <w:lvlJc w:val="left"/>
      <w:pPr>
        <w:tabs>
          <w:tab w:val="num" w:pos="1080"/>
        </w:tabs>
        <w:ind w:left="1008" w:hanging="648"/>
      </w:pPr>
      <w:rPr>
        <w:rFonts w:hint="default"/>
      </w:rPr>
    </w:lvl>
    <w:lvl w:ilvl="4">
      <w:start w:val="1"/>
      <w:numFmt w:val="decimal"/>
      <w:pStyle w:val="Heading5"/>
      <w:lvlText w:val="%1.%2.%3.%4.%5."/>
      <w:lvlJc w:val="left"/>
      <w:pPr>
        <w:tabs>
          <w:tab w:val="num" w:pos="1800"/>
        </w:tabs>
        <w:ind w:left="1512" w:hanging="792"/>
      </w:pPr>
      <w:rPr>
        <w:rFonts w:hint="default"/>
      </w:rPr>
    </w:lvl>
    <w:lvl w:ilvl="5">
      <w:start w:val="1"/>
      <w:numFmt w:val="decimal"/>
      <w:pStyle w:val="Heading6"/>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188" w15:restartNumberingAfterBreak="0">
    <w:nsid w:val="70D7320C"/>
    <w:multiLevelType w:val="hybridMultilevel"/>
    <w:tmpl w:val="76040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7170297B"/>
    <w:multiLevelType w:val="hybridMultilevel"/>
    <w:tmpl w:val="41C239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74292BA8"/>
    <w:multiLevelType w:val="hybridMultilevel"/>
    <w:tmpl w:val="14BAA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745E1DE0"/>
    <w:multiLevelType w:val="hybridMultilevel"/>
    <w:tmpl w:val="AC442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748D0EC9"/>
    <w:multiLevelType w:val="hybridMultilevel"/>
    <w:tmpl w:val="B5ECC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75051318"/>
    <w:multiLevelType w:val="hybridMultilevel"/>
    <w:tmpl w:val="6FC20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75087622"/>
    <w:multiLevelType w:val="hybridMultilevel"/>
    <w:tmpl w:val="AA864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51C01D6"/>
    <w:multiLevelType w:val="multilevel"/>
    <w:tmpl w:val="346683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6" w15:restartNumberingAfterBreak="0">
    <w:nsid w:val="75482382"/>
    <w:multiLevelType w:val="hybridMultilevel"/>
    <w:tmpl w:val="B096F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75632436"/>
    <w:multiLevelType w:val="hybridMultilevel"/>
    <w:tmpl w:val="AEA8F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6822CDA"/>
    <w:multiLevelType w:val="multilevel"/>
    <w:tmpl w:val="D9F8B9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9" w15:restartNumberingAfterBreak="0">
    <w:nsid w:val="773E4B8F"/>
    <w:multiLevelType w:val="hybridMultilevel"/>
    <w:tmpl w:val="E6BA1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9B14364"/>
    <w:multiLevelType w:val="hybridMultilevel"/>
    <w:tmpl w:val="221E2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79B151E4"/>
    <w:multiLevelType w:val="hybridMultilevel"/>
    <w:tmpl w:val="D0DAC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9FA32DD"/>
    <w:multiLevelType w:val="hybridMultilevel"/>
    <w:tmpl w:val="314EE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7A3059AE"/>
    <w:multiLevelType w:val="hybridMultilevel"/>
    <w:tmpl w:val="60AC2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7A5B52B9"/>
    <w:multiLevelType w:val="hybridMultilevel"/>
    <w:tmpl w:val="AC860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A600E29"/>
    <w:multiLevelType w:val="hybridMultilevel"/>
    <w:tmpl w:val="B7A00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7A8D42AD"/>
    <w:multiLevelType w:val="hybridMultilevel"/>
    <w:tmpl w:val="51FCB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92738B"/>
    <w:multiLevelType w:val="hybridMultilevel"/>
    <w:tmpl w:val="B6BCC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B1E6F28"/>
    <w:multiLevelType w:val="hybridMultilevel"/>
    <w:tmpl w:val="3260E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7B7620D8"/>
    <w:multiLevelType w:val="hybridMultilevel"/>
    <w:tmpl w:val="82F8D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13279B"/>
    <w:multiLevelType w:val="hybridMultilevel"/>
    <w:tmpl w:val="19529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7DA278C3"/>
    <w:multiLevelType w:val="hybridMultilevel"/>
    <w:tmpl w:val="23724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7"/>
  </w:num>
  <w:num w:numId="2">
    <w:abstractNumId w:val="163"/>
  </w:num>
  <w:num w:numId="3">
    <w:abstractNumId w:val="76"/>
  </w:num>
  <w:num w:numId="4">
    <w:abstractNumId w:val="47"/>
  </w:num>
  <w:num w:numId="5">
    <w:abstractNumId w:val="146"/>
  </w:num>
  <w:num w:numId="6">
    <w:abstractNumId w:val="206"/>
  </w:num>
  <w:num w:numId="7">
    <w:abstractNumId w:val="43"/>
  </w:num>
  <w:num w:numId="8">
    <w:abstractNumId w:val="138"/>
  </w:num>
  <w:num w:numId="9">
    <w:abstractNumId w:val="182"/>
  </w:num>
  <w:num w:numId="10">
    <w:abstractNumId w:val="71"/>
  </w:num>
  <w:num w:numId="11">
    <w:abstractNumId w:val="127"/>
  </w:num>
  <w:num w:numId="12">
    <w:abstractNumId w:val="134"/>
  </w:num>
  <w:num w:numId="13">
    <w:abstractNumId w:val="185"/>
  </w:num>
  <w:num w:numId="14">
    <w:abstractNumId w:val="63"/>
  </w:num>
  <w:num w:numId="15">
    <w:abstractNumId w:val="154"/>
  </w:num>
  <w:num w:numId="16">
    <w:abstractNumId w:val="21"/>
  </w:num>
  <w:num w:numId="17">
    <w:abstractNumId w:val="14"/>
  </w:num>
  <w:num w:numId="18">
    <w:abstractNumId w:val="95"/>
  </w:num>
  <w:num w:numId="19">
    <w:abstractNumId w:val="68"/>
  </w:num>
  <w:num w:numId="20">
    <w:abstractNumId w:val="19"/>
  </w:num>
  <w:num w:numId="21">
    <w:abstractNumId w:val="105"/>
  </w:num>
  <w:num w:numId="22">
    <w:abstractNumId w:val="34"/>
  </w:num>
  <w:num w:numId="23">
    <w:abstractNumId w:val="72"/>
  </w:num>
  <w:num w:numId="24">
    <w:abstractNumId w:val="11"/>
  </w:num>
  <w:num w:numId="25">
    <w:abstractNumId w:val="171"/>
  </w:num>
  <w:num w:numId="26">
    <w:abstractNumId w:val="64"/>
  </w:num>
  <w:num w:numId="27">
    <w:abstractNumId w:val="141"/>
  </w:num>
  <w:num w:numId="28">
    <w:abstractNumId w:val="60"/>
  </w:num>
  <w:num w:numId="29">
    <w:abstractNumId w:val="157"/>
  </w:num>
  <w:num w:numId="30">
    <w:abstractNumId w:val="142"/>
  </w:num>
  <w:num w:numId="31">
    <w:abstractNumId w:val="32"/>
  </w:num>
  <w:num w:numId="32">
    <w:abstractNumId w:val="8"/>
  </w:num>
  <w:num w:numId="33">
    <w:abstractNumId w:val="35"/>
  </w:num>
  <w:num w:numId="34">
    <w:abstractNumId w:val="110"/>
  </w:num>
  <w:num w:numId="35">
    <w:abstractNumId w:val="207"/>
  </w:num>
  <w:num w:numId="36">
    <w:abstractNumId w:val="192"/>
  </w:num>
  <w:num w:numId="37">
    <w:abstractNumId w:val="169"/>
  </w:num>
  <w:num w:numId="38">
    <w:abstractNumId w:val="139"/>
  </w:num>
  <w:num w:numId="39">
    <w:abstractNumId w:val="137"/>
  </w:num>
  <w:num w:numId="40">
    <w:abstractNumId w:val="94"/>
  </w:num>
  <w:num w:numId="41">
    <w:abstractNumId w:val="40"/>
  </w:num>
  <w:num w:numId="42">
    <w:abstractNumId w:val="211"/>
  </w:num>
  <w:num w:numId="43">
    <w:abstractNumId w:val="33"/>
  </w:num>
  <w:num w:numId="44">
    <w:abstractNumId w:val="12"/>
  </w:num>
  <w:num w:numId="45">
    <w:abstractNumId w:val="69"/>
  </w:num>
  <w:num w:numId="46">
    <w:abstractNumId w:val="158"/>
  </w:num>
  <w:num w:numId="47">
    <w:abstractNumId w:val="27"/>
  </w:num>
  <w:num w:numId="48">
    <w:abstractNumId w:val="201"/>
  </w:num>
  <w:num w:numId="49">
    <w:abstractNumId w:val="209"/>
  </w:num>
  <w:num w:numId="50">
    <w:abstractNumId w:val="180"/>
  </w:num>
  <w:num w:numId="51">
    <w:abstractNumId w:val="55"/>
  </w:num>
  <w:num w:numId="52">
    <w:abstractNumId w:val="54"/>
  </w:num>
  <w:num w:numId="53">
    <w:abstractNumId w:val="193"/>
  </w:num>
  <w:num w:numId="54">
    <w:abstractNumId w:val="67"/>
  </w:num>
  <w:num w:numId="55">
    <w:abstractNumId w:val="120"/>
  </w:num>
  <w:num w:numId="56">
    <w:abstractNumId w:val="145"/>
  </w:num>
  <w:num w:numId="57">
    <w:abstractNumId w:val="104"/>
  </w:num>
  <w:num w:numId="58">
    <w:abstractNumId w:val="197"/>
  </w:num>
  <w:num w:numId="59">
    <w:abstractNumId w:val="51"/>
  </w:num>
  <w:num w:numId="60">
    <w:abstractNumId w:val="45"/>
  </w:num>
  <w:num w:numId="61">
    <w:abstractNumId w:val="203"/>
  </w:num>
  <w:num w:numId="62">
    <w:abstractNumId w:val="1"/>
  </w:num>
  <w:num w:numId="63">
    <w:abstractNumId w:val="20"/>
  </w:num>
  <w:num w:numId="64">
    <w:abstractNumId w:val="59"/>
  </w:num>
  <w:num w:numId="65">
    <w:abstractNumId w:val="136"/>
  </w:num>
  <w:num w:numId="66">
    <w:abstractNumId w:val="79"/>
  </w:num>
  <w:num w:numId="67">
    <w:abstractNumId w:val="170"/>
  </w:num>
  <w:num w:numId="68">
    <w:abstractNumId w:val="143"/>
  </w:num>
  <w:num w:numId="69">
    <w:abstractNumId w:val="151"/>
  </w:num>
  <w:num w:numId="70">
    <w:abstractNumId w:val="112"/>
  </w:num>
  <w:num w:numId="71">
    <w:abstractNumId w:val="73"/>
  </w:num>
  <w:num w:numId="72">
    <w:abstractNumId w:val="96"/>
  </w:num>
  <w:num w:numId="73">
    <w:abstractNumId w:val="30"/>
  </w:num>
  <w:num w:numId="74">
    <w:abstractNumId w:val="172"/>
  </w:num>
  <w:num w:numId="75">
    <w:abstractNumId w:val="83"/>
  </w:num>
  <w:num w:numId="76">
    <w:abstractNumId w:val="202"/>
  </w:num>
  <w:num w:numId="77">
    <w:abstractNumId w:val="86"/>
  </w:num>
  <w:num w:numId="78">
    <w:abstractNumId w:val="124"/>
  </w:num>
  <w:num w:numId="79">
    <w:abstractNumId w:val="144"/>
  </w:num>
  <w:num w:numId="80">
    <w:abstractNumId w:val="91"/>
  </w:num>
  <w:num w:numId="81">
    <w:abstractNumId w:val="90"/>
  </w:num>
  <w:num w:numId="82">
    <w:abstractNumId w:val="36"/>
  </w:num>
  <w:num w:numId="83">
    <w:abstractNumId w:val="114"/>
  </w:num>
  <w:num w:numId="84">
    <w:abstractNumId w:val="121"/>
  </w:num>
  <w:num w:numId="85">
    <w:abstractNumId w:val="102"/>
  </w:num>
  <w:num w:numId="86">
    <w:abstractNumId w:val="168"/>
  </w:num>
  <w:num w:numId="87">
    <w:abstractNumId w:val="10"/>
  </w:num>
  <w:num w:numId="88">
    <w:abstractNumId w:val="175"/>
  </w:num>
  <w:num w:numId="89">
    <w:abstractNumId w:val="200"/>
  </w:num>
  <w:num w:numId="90">
    <w:abstractNumId w:val="16"/>
  </w:num>
  <w:num w:numId="91">
    <w:abstractNumId w:val="23"/>
  </w:num>
  <w:num w:numId="92">
    <w:abstractNumId w:val="149"/>
  </w:num>
  <w:num w:numId="93">
    <w:abstractNumId w:val="164"/>
  </w:num>
  <w:num w:numId="94">
    <w:abstractNumId w:val="210"/>
  </w:num>
  <w:num w:numId="95">
    <w:abstractNumId w:val="82"/>
  </w:num>
  <w:num w:numId="96">
    <w:abstractNumId w:val="39"/>
  </w:num>
  <w:num w:numId="97">
    <w:abstractNumId w:val="125"/>
  </w:num>
  <w:num w:numId="98">
    <w:abstractNumId w:val="109"/>
  </w:num>
  <w:num w:numId="99">
    <w:abstractNumId w:val="17"/>
  </w:num>
  <w:num w:numId="100">
    <w:abstractNumId w:val="87"/>
  </w:num>
  <w:num w:numId="101">
    <w:abstractNumId w:val="159"/>
  </w:num>
  <w:num w:numId="102">
    <w:abstractNumId w:val="97"/>
  </w:num>
  <w:num w:numId="103">
    <w:abstractNumId w:val="93"/>
  </w:num>
  <w:num w:numId="104">
    <w:abstractNumId w:val="148"/>
  </w:num>
  <w:num w:numId="105">
    <w:abstractNumId w:val="38"/>
  </w:num>
  <w:num w:numId="106">
    <w:abstractNumId w:val="65"/>
  </w:num>
  <w:num w:numId="107">
    <w:abstractNumId w:val="176"/>
  </w:num>
  <w:num w:numId="108">
    <w:abstractNumId w:val="78"/>
  </w:num>
  <w:num w:numId="109">
    <w:abstractNumId w:val="92"/>
  </w:num>
  <w:num w:numId="110">
    <w:abstractNumId w:val="48"/>
  </w:num>
  <w:num w:numId="111">
    <w:abstractNumId w:val="117"/>
  </w:num>
  <w:num w:numId="112">
    <w:abstractNumId w:val="135"/>
  </w:num>
  <w:num w:numId="113">
    <w:abstractNumId w:val="128"/>
  </w:num>
  <w:num w:numId="114">
    <w:abstractNumId w:val="50"/>
  </w:num>
  <w:num w:numId="115">
    <w:abstractNumId w:val="122"/>
  </w:num>
  <w:num w:numId="116">
    <w:abstractNumId w:val="153"/>
  </w:num>
  <w:num w:numId="117">
    <w:abstractNumId w:val="56"/>
  </w:num>
  <w:num w:numId="118">
    <w:abstractNumId w:val="196"/>
  </w:num>
  <w:num w:numId="119">
    <w:abstractNumId w:val="77"/>
  </w:num>
  <w:num w:numId="120">
    <w:abstractNumId w:val="191"/>
  </w:num>
  <w:num w:numId="121">
    <w:abstractNumId w:val="152"/>
  </w:num>
  <w:num w:numId="122">
    <w:abstractNumId w:val="4"/>
  </w:num>
  <w:num w:numId="123">
    <w:abstractNumId w:val="123"/>
  </w:num>
  <w:num w:numId="124">
    <w:abstractNumId w:val="205"/>
  </w:num>
  <w:num w:numId="125">
    <w:abstractNumId w:val="126"/>
  </w:num>
  <w:num w:numId="126">
    <w:abstractNumId w:val="85"/>
  </w:num>
  <w:num w:numId="127">
    <w:abstractNumId w:val="167"/>
  </w:num>
  <w:num w:numId="128">
    <w:abstractNumId w:val="28"/>
  </w:num>
  <w:num w:numId="129">
    <w:abstractNumId w:val="74"/>
  </w:num>
  <w:num w:numId="130">
    <w:abstractNumId w:val="150"/>
  </w:num>
  <w:num w:numId="131">
    <w:abstractNumId w:val="24"/>
  </w:num>
  <w:num w:numId="132">
    <w:abstractNumId w:val="99"/>
  </w:num>
  <w:num w:numId="133">
    <w:abstractNumId w:val="140"/>
  </w:num>
  <w:num w:numId="134">
    <w:abstractNumId w:val="173"/>
  </w:num>
  <w:num w:numId="135">
    <w:abstractNumId w:val="101"/>
  </w:num>
  <w:num w:numId="136">
    <w:abstractNumId w:val="183"/>
  </w:num>
  <w:num w:numId="137">
    <w:abstractNumId w:val="13"/>
  </w:num>
  <w:num w:numId="138">
    <w:abstractNumId w:val="26"/>
  </w:num>
  <w:num w:numId="139">
    <w:abstractNumId w:val="7"/>
  </w:num>
  <w:num w:numId="140">
    <w:abstractNumId w:val="88"/>
  </w:num>
  <w:num w:numId="141">
    <w:abstractNumId w:val="115"/>
  </w:num>
  <w:num w:numId="142">
    <w:abstractNumId w:val="57"/>
  </w:num>
  <w:num w:numId="143">
    <w:abstractNumId w:val="177"/>
  </w:num>
  <w:num w:numId="144">
    <w:abstractNumId w:val="188"/>
  </w:num>
  <w:num w:numId="145">
    <w:abstractNumId w:val="194"/>
  </w:num>
  <w:num w:numId="146">
    <w:abstractNumId w:val="15"/>
  </w:num>
  <w:num w:numId="147">
    <w:abstractNumId w:val="5"/>
  </w:num>
  <w:num w:numId="148">
    <w:abstractNumId w:val="174"/>
  </w:num>
  <w:num w:numId="149">
    <w:abstractNumId w:val="162"/>
  </w:num>
  <w:num w:numId="150">
    <w:abstractNumId w:val="75"/>
  </w:num>
  <w:num w:numId="151">
    <w:abstractNumId w:val="18"/>
  </w:num>
  <w:num w:numId="152">
    <w:abstractNumId w:val="58"/>
  </w:num>
  <w:num w:numId="153">
    <w:abstractNumId w:val="80"/>
  </w:num>
  <w:num w:numId="154">
    <w:abstractNumId w:val="189"/>
  </w:num>
  <w:num w:numId="155">
    <w:abstractNumId w:val="198"/>
  </w:num>
  <w:num w:numId="156">
    <w:abstractNumId w:val="2"/>
  </w:num>
  <w:num w:numId="157">
    <w:abstractNumId w:val="41"/>
  </w:num>
  <w:num w:numId="158">
    <w:abstractNumId w:val="155"/>
  </w:num>
  <w:num w:numId="159">
    <w:abstractNumId w:val="89"/>
  </w:num>
  <w:num w:numId="160">
    <w:abstractNumId w:val="106"/>
  </w:num>
  <w:num w:numId="161">
    <w:abstractNumId w:val="37"/>
  </w:num>
  <w:num w:numId="162">
    <w:abstractNumId w:val="208"/>
  </w:num>
  <w:num w:numId="163">
    <w:abstractNumId w:val="61"/>
  </w:num>
  <w:num w:numId="164">
    <w:abstractNumId w:val="204"/>
  </w:num>
  <w:num w:numId="165">
    <w:abstractNumId w:val="190"/>
  </w:num>
  <w:num w:numId="166">
    <w:abstractNumId w:val="132"/>
  </w:num>
  <w:num w:numId="167">
    <w:abstractNumId w:val="133"/>
  </w:num>
  <w:num w:numId="168">
    <w:abstractNumId w:val="29"/>
  </w:num>
  <w:num w:numId="169">
    <w:abstractNumId w:val="178"/>
  </w:num>
  <w:num w:numId="170">
    <w:abstractNumId w:val="62"/>
  </w:num>
  <w:num w:numId="171">
    <w:abstractNumId w:val="100"/>
  </w:num>
  <w:num w:numId="172">
    <w:abstractNumId w:val="119"/>
  </w:num>
  <w:num w:numId="173">
    <w:abstractNumId w:val="156"/>
  </w:num>
  <w:num w:numId="174">
    <w:abstractNumId w:val="53"/>
  </w:num>
  <w:num w:numId="175">
    <w:abstractNumId w:val="199"/>
  </w:num>
  <w:num w:numId="176">
    <w:abstractNumId w:val="129"/>
  </w:num>
  <w:num w:numId="177">
    <w:abstractNumId w:val="6"/>
  </w:num>
  <w:num w:numId="178">
    <w:abstractNumId w:val="44"/>
  </w:num>
  <w:num w:numId="179">
    <w:abstractNumId w:val="184"/>
  </w:num>
  <w:num w:numId="180">
    <w:abstractNumId w:val="81"/>
  </w:num>
  <w:num w:numId="181">
    <w:abstractNumId w:val="111"/>
  </w:num>
  <w:num w:numId="182">
    <w:abstractNumId w:val="46"/>
  </w:num>
  <w:num w:numId="183">
    <w:abstractNumId w:val="98"/>
  </w:num>
  <w:num w:numId="184">
    <w:abstractNumId w:val="166"/>
  </w:num>
  <w:num w:numId="185">
    <w:abstractNumId w:val="108"/>
  </w:num>
  <w:num w:numId="186">
    <w:abstractNumId w:val="31"/>
  </w:num>
  <w:num w:numId="187">
    <w:abstractNumId w:val="84"/>
  </w:num>
  <w:num w:numId="188">
    <w:abstractNumId w:val="147"/>
  </w:num>
  <w:num w:numId="189">
    <w:abstractNumId w:val="70"/>
  </w:num>
  <w:num w:numId="190">
    <w:abstractNumId w:val="0"/>
  </w:num>
  <w:num w:numId="191">
    <w:abstractNumId w:val="160"/>
  </w:num>
  <w:num w:numId="192">
    <w:abstractNumId w:val="103"/>
  </w:num>
  <w:num w:numId="193">
    <w:abstractNumId w:val="165"/>
  </w:num>
  <w:num w:numId="194">
    <w:abstractNumId w:val="25"/>
  </w:num>
  <w:num w:numId="195">
    <w:abstractNumId w:val="42"/>
  </w:num>
  <w:num w:numId="196">
    <w:abstractNumId w:val="186"/>
  </w:num>
  <w:num w:numId="197">
    <w:abstractNumId w:val="22"/>
  </w:num>
  <w:num w:numId="198">
    <w:abstractNumId w:val="66"/>
  </w:num>
  <w:num w:numId="199">
    <w:abstractNumId w:val="107"/>
  </w:num>
  <w:num w:numId="200">
    <w:abstractNumId w:val="195"/>
  </w:num>
  <w:num w:numId="201">
    <w:abstractNumId w:val="113"/>
  </w:num>
  <w:num w:numId="202">
    <w:abstractNumId w:val="181"/>
  </w:num>
  <w:num w:numId="203">
    <w:abstractNumId w:val="131"/>
  </w:num>
  <w:num w:numId="204">
    <w:abstractNumId w:val="52"/>
  </w:num>
  <w:num w:numId="205">
    <w:abstractNumId w:val="187"/>
  </w:num>
  <w:num w:numId="206">
    <w:abstractNumId w:val="116"/>
  </w:num>
  <w:num w:numId="207">
    <w:abstractNumId w:val="118"/>
  </w:num>
  <w:num w:numId="208">
    <w:abstractNumId w:val="3"/>
  </w:num>
  <w:num w:numId="209">
    <w:abstractNumId w:val="130"/>
  </w:num>
  <w:num w:numId="210">
    <w:abstractNumId w:val="161"/>
  </w:num>
  <w:num w:numId="211">
    <w:abstractNumId w:val="179"/>
  </w:num>
  <w:num w:numId="212">
    <w:abstractNumId w:val="49"/>
  </w:num>
  <w:num w:numId="213">
    <w:abstractNumId w:val="187"/>
  </w:num>
  <w:num w:numId="214">
    <w:abstractNumId w:val="9"/>
  </w:num>
  <w:numIdMacAtCleanup w:val="2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65EA"/>
    <w:rsid w:val="000016E6"/>
    <w:rsid w:val="00001EE5"/>
    <w:rsid w:val="000032A9"/>
    <w:rsid w:val="00005A76"/>
    <w:rsid w:val="00006482"/>
    <w:rsid w:val="00006D58"/>
    <w:rsid w:val="00007240"/>
    <w:rsid w:val="00010D7E"/>
    <w:rsid w:val="000122A0"/>
    <w:rsid w:val="000148C1"/>
    <w:rsid w:val="000155DC"/>
    <w:rsid w:val="00015684"/>
    <w:rsid w:val="000161D2"/>
    <w:rsid w:val="00016253"/>
    <w:rsid w:val="000164DB"/>
    <w:rsid w:val="00016B82"/>
    <w:rsid w:val="000177CF"/>
    <w:rsid w:val="00017BBA"/>
    <w:rsid w:val="0002109F"/>
    <w:rsid w:val="00021DCD"/>
    <w:rsid w:val="000228D3"/>
    <w:rsid w:val="00023724"/>
    <w:rsid w:val="000237CC"/>
    <w:rsid w:val="000237EB"/>
    <w:rsid w:val="00025FD5"/>
    <w:rsid w:val="00026C96"/>
    <w:rsid w:val="00030B6D"/>
    <w:rsid w:val="00032644"/>
    <w:rsid w:val="00035771"/>
    <w:rsid w:val="000358B0"/>
    <w:rsid w:val="00035C81"/>
    <w:rsid w:val="0003759F"/>
    <w:rsid w:val="00043122"/>
    <w:rsid w:val="000434D4"/>
    <w:rsid w:val="00043E99"/>
    <w:rsid w:val="00044165"/>
    <w:rsid w:val="000443D5"/>
    <w:rsid w:val="00045251"/>
    <w:rsid w:val="0004574A"/>
    <w:rsid w:val="00045D0D"/>
    <w:rsid w:val="0004620D"/>
    <w:rsid w:val="00046CEA"/>
    <w:rsid w:val="000472AF"/>
    <w:rsid w:val="000509B7"/>
    <w:rsid w:val="00051469"/>
    <w:rsid w:val="00051908"/>
    <w:rsid w:val="0005192B"/>
    <w:rsid w:val="00051A74"/>
    <w:rsid w:val="00052000"/>
    <w:rsid w:val="000526FF"/>
    <w:rsid w:val="000528AC"/>
    <w:rsid w:val="00053768"/>
    <w:rsid w:val="00053C14"/>
    <w:rsid w:val="000546A6"/>
    <w:rsid w:val="0005514B"/>
    <w:rsid w:val="00055240"/>
    <w:rsid w:val="0005563E"/>
    <w:rsid w:val="00055F80"/>
    <w:rsid w:val="00056607"/>
    <w:rsid w:val="000570AE"/>
    <w:rsid w:val="00060120"/>
    <w:rsid w:val="000609B0"/>
    <w:rsid w:val="00061B60"/>
    <w:rsid w:val="000637EB"/>
    <w:rsid w:val="00063DBD"/>
    <w:rsid w:val="00063F84"/>
    <w:rsid w:val="000653B6"/>
    <w:rsid w:val="000659DD"/>
    <w:rsid w:val="000659E8"/>
    <w:rsid w:val="00065BD3"/>
    <w:rsid w:val="000715DD"/>
    <w:rsid w:val="00072ABF"/>
    <w:rsid w:val="00073599"/>
    <w:rsid w:val="00074E20"/>
    <w:rsid w:val="00074E5B"/>
    <w:rsid w:val="000770E7"/>
    <w:rsid w:val="00077496"/>
    <w:rsid w:val="000803CD"/>
    <w:rsid w:val="00080C5A"/>
    <w:rsid w:val="00082761"/>
    <w:rsid w:val="00084349"/>
    <w:rsid w:val="00084367"/>
    <w:rsid w:val="00084532"/>
    <w:rsid w:val="0008471D"/>
    <w:rsid w:val="00085A93"/>
    <w:rsid w:val="00086CD7"/>
    <w:rsid w:val="000902B5"/>
    <w:rsid w:val="00090664"/>
    <w:rsid w:val="000915E4"/>
    <w:rsid w:val="00096E5C"/>
    <w:rsid w:val="000A03AF"/>
    <w:rsid w:val="000A08F0"/>
    <w:rsid w:val="000A135D"/>
    <w:rsid w:val="000A2463"/>
    <w:rsid w:val="000A3DAF"/>
    <w:rsid w:val="000A408C"/>
    <w:rsid w:val="000A4F2F"/>
    <w:rsid w:val="000A6B47"/>
    <w:rsid w:val="000A7166"/>
    <w:rsid w:val="000A76D3"/>
    <w:rsid w:val="000A778C"/>
    <w:rsid w:val="000A7F97"/>
    <w:rsid w:val="000B0384"/>
    <w:rsid w:val="000B1561"/>
    <w:rsid w:val="000B1811"/>
    <w:rsid w:val="000B1A7F"/>
    <w:rsid w:val="000B1EDD"/>
    <w:rsid w:val="000B319F"/>
    <w:rsid w:val="000B320F"/>
    <w:rsid w:val="000B5569"/>
    <w:rsid w:val="000B6043"/>
    <w:rsid w:val="000B6F4E"/>
    <w:rsid w:val="000C0251"/>
    <w:rsid w:val="000C06DE"/>
    <w:rsid w:val="000C2D28"/>
    <w:rsid w:val="000C2E51"/>
    <w:rsid w:val="000C31BA"/>
    <w:rsid w:val="000C38E4"/>
    <w:rsid w:val="000C3A71"/>
    <w:rsid w:val="000C3AA2"/>
    <w:rsid w:val="000C3D77"/>
    <w:rsid w:val="000C5221"/>
    <w:rsid w:val="000C56E9"/>
    <w:rsid w:val="000C58F2"/>
    <w:rsid w:val="000C65F1"/>
    <w:rsid w:val="000C6B12"/>
    <w:rsid w:val="000C6CBB"/>
    <w:rsid w:val="000C7A92"/>
    <w:rsid w:val="000C7D1A"/>
    <w:rsid w:val="000D05F6"/>
    <w:rsid w:val="000D1438"/>
    <w:rsid w:val="000D17A6"/>
    <w:rsid w:val="000D1F0B"/>
    <w:rsid w:val="000D25AD"/>
    <w:rsid w:val="000D3601"/>
    <w:rsid w:val="000D37D0"/>
    <w:rsid w:val="000D3A04"/>
    <w:rsid w:val="000D4CF5"/>
    <w:rsid w:val="000D5414"/>
    <w:rsid w:val="000D6234"/>
    <w:rsid w:val="000D63DA"/>
    <w:rsid w:val="000D75CC"/>
    <w:rsid w:val="000E000E"/>
    <w:rsid w:val="000E0BB4"/>
    <w:rsid w:val="000E280A"/>
    <w:rsid w:val="000E2A8A"/>
    <w:rsid w:val="000E2F58"/>
    <w:rsid w:val="000E33F2"/>
    <w:rsid w:val="000E39DD"/>
    <w:rsid w:val="000E4816"/>
    <w:rsid w:val="000E5885"/>
    <w:rsid w:val="000E5A13"/>
    <w:rsid w:val="000E6454"/>
    <w:rsid w:val="000E6563"/>
    <w:rsid w:val="000E69DE"/>
    <w:rsid w:val="000E725C"/>
    <w:rsid w:val="000E760D"/>
    <w:rsid w:val="000E79D4"/>
    <w:rsid w:val="000E7EDB"/>
    <w:rsid w:val="000F0420"/>
    <w:rsid w:val="000F0570"/>
    <w:rsid w:val="000F0DD9"/>
    <w:rsid w:val="000F0EAD"/>
    <w:rsid w:val="000F249C"/>
    <w:rsid w:val="000F25BF"/>
    <w:rsid w:val="000F3253"/>
    <w:rsid w:val="000F3B30"/>
    <w:rsid w:val="000F41FF"/>
    <w:rsid w:val="000F5154"/>
    <w:rsid w:val="000F5B01"/>
    <w:rsid w:val="000F5DFD"/>
    <w:rsid w:val="000F6AF8"/>
    <w:rsid w:val="000F6D28"/>
    <w:rsid w:val="00101989"/>
    <w:rsid w:val="00101C2E"/>
    <w:rsid w:val="00102144"/>
    <w:rsid w:val="00102446"/>
    <w:rsid w:val="00102474"/>
    <w:rsid w:val="00102A68"/>
    <w:rsid w:val="00102BD9"/>
    <w:rsid w:val="001048F2"/>
    <w:rsid w:val="00104DF5"/>
    <w:rsid w:val="00104E4F"/>
    <w:rsid w:val="00104E90"/>
    <w:rsid w:val="00105961"/>
    <w:rsid w:val="0010607A"/>
    <w:rsid w:val="00106332"/>
    <w:rsid w:val="00106A41"/>
    <w:rsid w:val="00106D07"/>
    <w:rsid w:val="00106D73"/>
    <w:rsid w:val="00107C14"/>
    <w:rsid w:val="00107D24"/>
    <w:rsid w:val="0011076A"/>
    <w:rsid w:val="00111839"/>
    <w:rsid w:val="001118C7"/>
    <w:rsid w:val="001127B1"/>
    <w:rsid w:val="001146A6"/>
    <w:rsid w:val="00114B66"/>
    <w:rsid w:val="001156D1"/>
    <w:rsid w:val="00116990"/>
    <w:rsid w:val="00117313"/>
    <w:rsid w:val="001202E3"/>
    <w:rsid w:val="00120D76"/>
    <w:rsid w:val="00121AB0"/>
    <w:rsid w:val="00123CEA"/>
    <w:rsid w:val="00123F69"/>
    <w:rsid w:val="001245CE"/>
    <w:rsid w:val="0012470B"/>
    <w:rsid w:val="0012632D"/>
    <w:rsid w:val="001266F3"/>
    <w:rsid w:val="00126DD7"/>
    <w:rsid w:val="00131753"/>
    <w:rsid w:val="0013252B"/>
    <w:rsid w:val="00132B78"/>
    <w:rsid w:val="001339F4"/>
    <w:rsid w:val="00134182"/>
    <w:rsid w:val="001342E2"/>
    <w:rsid w:val="001348ED"/>
    <w:rsid w:val="00134A9C"/>
    <w:rsid w:val="0013547C"/>
    <w:rsid w:val="00135578"/>
    <w:rsid w:val="00135BA3"/>
    <w:rsid w:val="00136A53"/>
    <w:rsid w:val="00137EF0"/>
    <w:rsid w:val="001408B3"/>
    <w:rsid w:val="001418D9"/>
    <w:rsid w:val="0014285D"/>
    <w:rsid w:val="0014406C"/>
    <w:rsid w:val="001444BB"/>
    <w:rsid w:val="001446FF"/>
    <w:rsid w:val="0014473F"/>
    <w:rsid w:val="001448A2"/>
    <w:rsid w:val="00144EE2"/>
    <w:rsid w:val="00146772"/>
    <w:rsid w:val="00146ACE"/>
    <w:rsid w:val="00147103"/>
    <w:rsid w:val="001474C9"/>
    <w:rsid w:val="0014758A"/>
    <w:rsid w:val="0014770F"/>
    <w:rsid w:val="001501AA"/>
    <w:rsid w:val="0015030E"/>
    <w:rsid w:val="00150830"/>
    <w:rsid w:val="00150B2F"/>
    <w:rsid w:val="001514F1"/>
    <w:rsid w:val="00151B96"/>
    <w:rsid w:val="00152139"/>
    <w:rsid w:val="00153124"/>
    <w:rsid w:val="0015353E"/>
    <w:rsid w:val="00153F7E"/>
    <w:rsid w:val="001541E4"/>
    <w:rsid w:val="00155C8F"/>
    <w:rsid w:val="00157842"/>
    <w:rsid w:val="00160098"/>
    <w:rsid w:val="00160642"/>
    <w:rsid w:val="00160CB6"/>
    <w:rsid w:val="001613DC"/>
    <w:rsid w:val="001617B5"/>
    <w:rsid w:val="0016208B"/>
    <w:rsid w:val="0016397B"/>
    <w:rsid w:val="001646D3"/>
    <w:rsid w:val="00165318"/>
    <w:rsid w:val="0016531B"/>
    <w:rsid w:val="00166D45"/>
    <w:rsid w:val="00166F28"/>
    <w:rsid w:val="00167D35"/>
    <w:rsid w:val="0017091F"/>
    <w:rsid w:val="00170BB2"/>
    <w:rsid w:val="00171742"/>
    <w:rsid w:val="001729F1"/>
    <w:rsid w:val="00173D01"/>
    <w:rsid w:val="0017612D"/>
    <w:rsid w:val="00180AE0"/>
    <w:rsid w:val="00180CA1"/>
    <w:rsid w:val="00181043"/>
    <w:rsid w:val="00181353"/>
    <w:rsid w:val="00182624"/>
    <w:rsid w:val="001826AA"/>
    <w:rsid w:val="0018452F"/>
    <w:rsid w:val="00184AB8"/>
    <w:rsid w:val="001850BF"/>
    <w:rsid w:val="0018759B"/>
    <w:rsid w:val="001875E1"/>
    <w:rsid w:val="0018789E"/>
    <w:rsid w:val="00192D59"/>
    <w:rsid w:val="0019309F"/>
    <w:rsid w:val="001935CE"/>
    <w:rsid w:val="00193E70"/>
    <w:rsid w:val="00194758"/>
    <w:rsid w:val="00195144"/>
    <w:rsid w:val="001967A5"/>
    <w:rsid w:val="001968E6"/>
    <w:rsid w:val="001972EC"/>
    <w:rsid w:val="0019783E"/>
    <w:rsid w:val="0019789F"/>
    <w:rsid w:val="001979E8"/>
    <w:rsid w:val="001A00DB"/>
    <w:rsid w:val="001A017E"/>
    <w:rsid w:val="001A0462"/>
    <w:rsid w:val="001A04D7"/>
    <w:rsid w:val="001A12AC"/>
    <w:rsid w:val="001A1A39"/>
    <w:rsid w:val="001A2EB5"/>
    <w:rsid w:val="001A42FD"/>
    <w:rsid w:val="001A4EF0"/>
    <w:rsid w:val="001A743F"/>
    <w:rsid w:val="001A7FEB"/>
    <w:rsid w:val="001B0194"/>
    <w:rsid w:val="001B039A"/>
    <w:rsid w:val="001B03B1"/>
    <w:rsid w:val="001B0607"/>
    <w:rsid w:val="001B0642"/>
    <w:rsid w:val="001B070F"/>
    <w:rsid w:val="001B127A"/>
    <w:rsid w:val="001B1F81"/>
    <w:rsid w:val="001B23AD"/>
    <w:rsid w:val="001B261D"/>
    <w:rsid w:val="001B4CC0"/>
    <w:rsid w:val="001B5253"/>
    <w:rsid w:val="001B5AF7"/>
    <w:rsid w:val="001B6F98"/>
    <w:rsid w:val="001B7B73"/>
    <w:rsid w:val="001C1847"/>
    <w:rsid w:val="001C1F76"/>
    <w:rsid w:val="001C26FD"/>
    <w:rsid w:val="001C28B5"/>
    <w:rsid w:val="001C2C2F"/>
    <w:rsid w:val="001C3B82"/>
    <w:rsid w:val="001C3CDE"/>
    <w:rsid w:val="001C3FD9"/>
    <w:rsid w:val="001C55CA"/>
    <w:rsid w:val="001C5C16"/>
    <w:rsid w:val="001C683B"/>
    <w:rsid w:val="001C78A5"/>
    <w:rsid w:val="001C7B83"/>
    <w:rsid w:val="001C7E67"/>
    <w:rsid w:val="001D0CF5"/>
    <w:rsid w:val="001D12C5"/>
    <w:rsid w:val="001D18C0"/>
    <w:rsid w:val="001D1C6B"/>
    <w:rsid w:val="001D215A"/>
    <w:rsid w:val="001D3E6C"/>
    <w:rsid w:val="001D4A45"/>
    <w:rsid w:val="001D56FC"/>
    <w:rsid w:val="001D5AE5"/>
    <w:rsid w:val="001D6E0C"/>
    <w:rsid w:val="001D778C"/>
    <w:rsid w:val="001E00E3"/>
    <w:rsid w:val="001E02A4"/>
    <w:rsid w:val="001E0946"/>
    <w:rsid w:val="001E289C"/>
    <w:rsid w:val="001E33AD"/>
    <w:rsid w:val="001E3728"/>
    <w:rsid w:val="001E3B18"/>
    <w:rsid w:val="001E3FF3"/>
    <w:rsid w:val="001E4CAB"/>
    <w:rsid w:val="001E65C3"/>
    <w:rsid w:val="001E6D6A"/>
    <w:rsid w:val="001E7225"/>
    <w:rsid w:val="001E7D7D"/>
    <w:rsid w:val="001F0088"/>
    <w:rsid w:val="001F1654"/>
    <w:rsid w:val="001F1DC5"/>
    <w:rsid w:val="001F5F20"/>
    <w:rsid w:val="001F70AB"/>
    <w:rsid w:val="001F71BB"/>
    <w:rsid w:val="001F7223"/>
    <w:rsid w:val="001F725F"/>
    <w:rsid w:val="001F7538"/>
    <w:rsid w:val="001F77AC"/>
    <w:rsid w:val="001F7CBF"/>
    <w:rsid w:val="00200D5A"/>
    <w:rsid w:val="00201438"/>
    <w:rsid w:val="0020177A"/>
    <w:rsid w:val="00201BED"/>
    <w:rsid w:val="0020332C"/>
    <w:rsid w:val="002039E0"/>
    <w:rsid w:val="00203FFF"/>
    <w:rsid w:val="0020439B"/>
    <w:rsid w:val="002047F4"/>
    <w:rsid w:val="002048EF"/>
    <w:rsid w:val="00205A4A"/>
    <w:rsid w:val="00206186"/>
    <w:rsid w:val="002063A7"/>
    <w:rsid w:val="00207321"/>
    <w:rsid w:val="00207FCA"/>
    <w:rsid w:val="00211BAF"/>
    <w:rsid w:val="00211D4D"/>
    <w:rsid w:val="00212028"/>
    <w:rsid w:val="002120C0"/>
    <w:rsid w:val="0021234D"/>
    <w:rsid w:val="00212AB2"/>
    <w:rsid w:val="00213647"/>
    <w:rsid w:val="00213A35"/>
    <w:rsid w:val="002140EE"/>
    <w:rsid w:val="00214CEE"/>
    <w:rsid w:val="00214EE0"/>
    <w:rsid w:val="00216137"/>
    <w:rsid w:val="002165D8"/>
    <w:rsid w:val="002172E2"/>
    <w:rsid w:val="00217664"/>
    <w:rsid w:val="00217B38"/>
    <w:rsid w:val="00217FDA"/>
    <w:rsid w:val="00220A1A"/>
    <w:rsid w:val="00220D88"/>
    <w:rsid w:val="00222661"/>
    <w:rsid w:val="00222D5C"/>
    <w:rsid w:val="0022341C"/>
    <w:rsid w:val="0022341F"/>
    <w:rsid w:val="00223708"/>
    <w:rsid w:val="00223BAE"/>
    <w:rsid w:val="0022543F"/>
    <w:rsid w:val="002254FB"/>
    <w:rsid w:val="002268C6"/>
    <w:rsid w:val="00226B4C"/>
    <w:rsid w:val="00227501"/>
    <w:rsid w:val="00230B99"/>
    <w:rsid w:val="00231E24"/>
    <w:rsid w:val="00231EC4"/>
    <w:rsid w:val="00231FD0"/>
    <w:rsid w:val="0023200D"/>
    <w:rsid w:val="00232868"/>
    <w:rsid w:val="00232F1A"/>
    <w:rsid w:val="00233B37"/>
    <w:rsid w:val="00233F3C"/>
    <w:rsid w:val="0023604C"/>
    <w:rsid w:val="00236541"/>
    <w:rsid w:val="00237F73"/>
    <w:rsid w:val="002401AA"/>
    <w:rsid w:val="00240961"/>
    <w:rsid w:val="00240C65"/>
    <w:rsid w:val="00241485"/>
    <w:rsid w:val="00241637"/>
    <w:rsid w:val="00242029"/>
    <w:rsid w:val="002423E9"/>
    <w:rsid w:val="002427D3"/>
    <w:rsid w:val="002435C0"/>
    <w:rsid w:val="00243CC7"/>
    <w:rsid w:val="002473B6"/>
    <w:rsid w:val="00247A70"/>
    <w:rsid w:val="00250A74"/>
    <w:rsid w:val="002513A8"/>
    <w:rsid w:val="00252745"/>
    <w:rsid w:val="00252781"/>
    <w:rsid w:val="00252A99"/>
    <w:rsid w:val="00252EC9"/>
    <w:rsid w:val="002532C6"/>
    <w:rsid w:val="00253EAC"/>
    <w:rsid w:val="00254B13"/>
    <w:rsid w:val="00254E06"/>
    <w:rsid w:val="00256677"/>
    <w:rsid w:val="00257142"/>
    <w:rsid w:val="00260B48"/>
    <w:rsid w:val="00260B4F"/>
    <w:rsid w:val="00260F61"/>
    <w:rsid w:val="00261416"/>
    <w:rsid w:val="00261FC2"/>
    <w:rsid w:val="002622EF"/>
    <w:rsid w:val="002623DC"/>
    <w:rsid w:val="002624B9"/>
    <w:rsid w:val="00262590"/>
    <w:rsid w:val="002633B3"/>
    <w:rsid w:val="002663E0"/>
    <w:rsid w:val="00266920"/>
    <w:rsid w:val="00266EB7"/>
    <w:rsid w:val="00267127"/>
    <w:rsid w:val="00271937"/>
    <w:rsid w:val="00272DCD"/>
    <w:rsid w:val="00272EB8"/>
    <w:rsid w:val="002732C5"/>
    <w:rsid w:val="002732FC"/>
    <w:rsid w:val="00273E52"/>
    <w:rsid w:val="002743B9"/>
    <w:rsid w:val="00274953"/>
    <w:rsid w:val="00275B1D"/>
    <w:rsid w:val="00275DD8"/>
    <w:rsid w:val="00275F2D"/>
    <w:rsid w:val="002774AB"/>
    <w:rsid w:val="002800B3"/>
    <w:rsid w:val="002817D2"/>
    <w:rsid w:val="00281C32"/>
    <w:rsid w:val="002821E6"/>
    <w:rsid w:val="00282296"/>
    <w:rsid w:val="002827AC"/>
    <w:rsid w:val="00282A89"/>
    <w:rsid w:val="002858A2"/>
    <w:rsid w:val="00285FE4"/>
    <w:rsid w:val="00287743"/>
    <w:rsid w:val="00287B9D"/>
    <w:rsid w:val="00290E4B"/>
    <w:rsid w:val="002910DA"/>
    <w:rsid w:val="002920B0"/>
    <w:rsid w:val="00293F8A"/>
    <w:rsid w:val="00294EB5"/>
    <w:rsid w:val="002953B4"/>
    <w:rsid w:val="00297554"/>
    <w:rsid w:val="002A039F"/>
    <w:rsid w:val="002A1407"/>
    <w:rsid w:val="002A23E1"/>
    <w:rsid w:val="002A2A90"/>
    <w:rsid w:val="002A338D"/>
    <w:rsid w:val="002A3FF3"/>
    <w:rsid w:val="002A438E"/>
    <w:rsid w:val="002A476C"/>
    <w:rsid w:val="002A4AFA"/>
    <w:rsid w:val="002A65F6"/>
    <w:rsid w:val="002A68B7"/>
    <w:rsid w:val="002A735D"/>
    <w:rsid w:val="002B0111"/>
    <w:rsid w:val="002B07A3"/>
    <w:rsid w:val="002B128A"/>
    <w:rsid w:val="002B1611"/>
    <w:rsid w:val="002B24EB"/>
    <w:rsid w:val="002B27B4"/>
    <w:rsid w:val="002B2B45"/>
    <w:rsid w:val="002B2E2D"/>
    <w:rsid w:val="002B31E6"/>
    <w:rsid w:val="002B3262"/>
    <w:rsid w:val="002B378A"/>
    <w:rsid w:val="002B43F6"/>
    <w:rsid w:val="002B49C8"/>
    <w:rsid w:val="002B56C2"/>
    <w:rsid w:val="002B5D05"/>
    <w:rsid w:val="002B641C"/>
    <w:rsid w:val="002B673F"/>
    <w:rsid w:val="002B69F3"/>
    <w:rsid w:val="002B6FC2"/>
    <w:rsid w:val="002B70C4"/>
    <w:rsid w:val="002B72A6"/>
    <w:rsid w:val="002B7370"/>
    <w:rsid w:val="002B7576"/>
    <w:rsid w:val="002B781C"/>
    <w:rsid w:val="002B7BA8"/>
    <w:rsid w:val="002C01FA"/>
    <w:rsid w:val="002C556A"/>
    <w:rsid w:val="002C5CC9"/>
    <w:rsid w:val="002C689C"/>
    <w:rsid w:val="002C6D02"/>
    <w:rsid w:val="002D0954"/>
    <w:rsid w:val="002D0A4F"/>
    <w:rsid w:val="002D1431"/>
    <w:rsid w:val="002D1AE4"/>
    <w:rsid w:val="002D1D9A"/>
    <w:rsid w:val="002D2081"/>
    <w:rsid w:val="002D224B"/>
    <w:rsid w:val="002D23FF"/>
    <w:rsid w:val="002D2A6E"/>
    <w:rsid w:val="002D2CA5"/>
    <w:rsid w:val="002D3449"/>
    <w:rsid w:val="002D369E"/>
    <w:rsid w:val="002D377B"/>
    <w:rsid w:val="002D3806"/>
    <w:rsid w:val="002D7667"/>
    <w:rsid w:val="002D79A3"/>
    <w:rsid w:val="002D7D6D"/>
    <w:rsid w:val="002E219A"/>
    <w:rsid w:val="002E2566"/>
    <w:rsid w:val="002E3BCB"/>
    <w:rsid w:val="002E415E"/>
    <w:rsid w:val="002E439D"/>
    <w:rsid w:val="002E55A9"/>
    <w:rsid w:val="002E5C91"/>
    <w:rsid w:val="002E5CE1"/>
    <w:rsid w:val="002E65F8"/>
    <w:rsid w:val="002E6CA9"/>
    <w:rsid w:val="002F04C1"/>
    <w:rsid w:val="002F04DD"/>
    <w:rsid w:val="002F1B0B"/>
    <w:rsid w:val="002F3C0E"/>
    <w:rsid w:val="002F7580"/>
    <w:rsid w:val="002F7668"/>
    <w:rsid w:val="0030085C"/>
    <w:rsid w:val="00301BEB"/>
    <w:rsid w:val="003023BC"/>
    <w:rsid w:val="00303C53"/>
    <w:rsid w:val="00304C3B"/>
    <w:rsid w:val="00305E80"/>
    <w:rsid w:val="00306109"/>
    <w:rsid w:val="003063F6"/>
    <w:rsid w:val="0030708B"/>
    <w:rsid w:val="003071DC"/>
    <w:rsid w:val="00307CD1"/>
    <w:rsid w:val="0031016C"/>
    <w:rsid w:val="00310E5A"/>
    <w:rsid w:val="003112C0"/>
    <w:rsid w:val="00312076"/>
    <w:rsid w:val="00312858"/>
    <w:rsid w:val="00312865"/>
    <w:rsid w:val="003129E7"/>
    <w:rsid w:val="00313244"/>
    <w:rsid w:val="00313410"/>
    <w:rsid w:val="0031425E"/>
    <w:rsid w:val="003147FF"/>
    <w:rsid w:val="003148BA"/>
    <w:rsid w:val="00315366"/>
    <w:rsid w:val="003165AE"/>
    <w:rsid w:val="00316705"/>
    <w:rsid w:val="00317161"/>
    <w:rsid w:val="00317A66"/>
    <w:rsid w:val="00317CDD"/>
    <w:rsid w:val="0032009C"/>
    <w:rsid w:val="00320140"/>
    <w:rsid w:val="0032076B"/>
    <w:rsid w:val="003210D6"/>
    <w:rsid w:val="003222D6"/>
    <w:rsid w:val="00322899"/>
    <w:rsid w:val="003253A2"/>
    <w:rsid w:val="00325852"/>
    <w:rsid w:val="00325F6D"/>
    <w:rsid w:val="00326864"/>
    <w:rsid w:val="003271B2"/>
    <w:rsid w:val="003303B8"/>
    <w:rsid w:val="003304A5"/>
    <w:rsid w:val="003307DC"/>
    <w:rsid w:val="003316BB"/>
    <w:rsid w:val="00331FD6"/>
    <w:rsid w:val="003322FB"/>
    <w:rsid w:val="0033460F"/>
    <w:rsid w:val="003350AD"/>
    <w:rsid w:val="00335DC2"/>
    <w:rsid w:val="0033698F"/>
    <w:rsid w:val="00336AFA"/>
    <w:rsid w:val="00336BBE"/>
    <w:rsid w:val="00336F98"/>
    <w:rsid w:val="00337F7F"/>
    <w:rsid w:val="0034007F"/>
    <w:rsid w:val="00341617"/>
    <w:rsid w:val="00341882"/>
    <w:rsid w:val="00342534"/>
    <w:rsid w:val="00342813"/>
    <w:rsid w:val="00343786"/>
    <w:rsid w:val="00343A03"/>
    <w:rsid w:val="00343C95"/>
    <w:rsid w:val="0034576A"/>
    <w:rsid w:val="003461A9"/>
    <w:rsid w:val="0034688C"/>
    <w:rsid w:val="00347B58"/>
    <w:rsid w:val="00347D5A"/>
    <w:rsid w:val="003510F8"/>
    <w:rsid w:val="0035237F"/>
    <w:rsid w:val="00352814"/>
    <w:rsid w:val="003530E0"/>
    <w:rsid w:val="003537D9"/>
    <w:rsid w:val="0035389D"/>
    <w:rsid w:val="0035416D"/>
    <w:rsid w:val="00354E31"/>
    <w:rsid w:val="003558C4"/>
    <w:rsid w:val="00356EFB"/>
    <w:rsid w:val="00360618"/>
    <w:rsid w:val="003606A3"/>
    <w:rsid w:val="00360702"/>
    <w:rsid w:val="00361C80"/>
    <w:rsid w:val="00361F69"/>
    <w:rsid w:val="003627F7"/>
    <w:rsid w:val="00362B10"/>
    <w:rsid w:val="00364979"/>
    <w:rsid w:val="003650D3"/>
    <w:rsid w:val="00366FC6"/>
    <w:rsid w:val="003674C4"/>
    <w:rsid w:val="00367911"/>
    <w:rsid w:val="00370DB3"/>
    <w:rsid w:val="003728A5"/>
    <w:rsid w:val="00372B29"/>
    <w:rsid w:val="0037391D"/>
    <w:rsid w:val="00373F73"/>
    <w:rsid w:val="00374273"/>
    <w:rsid w:val="00376989"/>
    <w:rsid w:val="003772C5"/>
    <w:rsid w:val="00380546"/>
    <w:rsid w:val="0038110F"/>
    <w:rsid w:val="00381499"/>
    <w:rsid w:val="00382BCF"/>
    <w:rsid w:val="00382F24"/>
    <w:rsid w:val="00383938"/>
    <w:rsid w:val="00383AB6"/>
    <w:rsid w:val="00383ACA"/>
    <w:rsid w:val="00385162"/>
    <w:rsid w:val="00385AFE"/>
    <w:rsid w:val="003862B3"/>
    <w:rsid w:val="003876E1"/>
    <w:rsid w:val="00387A35"/>
    <w:rsid w:val="00390128"/>
    <w:rsid w:val="00393B7D"/>
    <w:rsid w:val="003951FC"/>
    <w:rsid w:val="0039544B"/>
    <w:rsid w:val="00395ED4"/>
    <w:rsid w:val="00396C0C"/>
    <w:rsid w:val="003A1B5C"/>
    <w:rsid w:val="003A1F82"/>
    <w:rsid w:val="003A20C0"/>
    <w:rsid w:val="003A2E5F"/>
    <w:rsid w:val="003A313C"/>
    <w:rsid w:val="003A45B9"/>
    <w:rsid w:val="003A6D77"/>
    <w:rsid w:val="003B0237"/>
    <w:rsid w:val="003B059E"/>
    <w:rsid w:val="003B1518"/>
    <w:rsid w:val="003B1D68"/>
    <w:rsid w:val="003B1F7A"/>
    <w:rsid w:val="003B2899"/>
    <w:rsid w:val="003B29F5"/>
    <w:rsid w:val="003B3219"/>
    <w:rsid w:val="003B3812"/>
    <w:rsid w:val="003B4170"/>
    <w:rsid w:val="003B41E8"/>
    <w:rsid w:val="003B466F"/>
    <w:rsid w:val="003B5961"/>
    <w:rsid w:val="003B72E2"/>
    <w:rsid w:val="003C08EB"/>
    <w:rsid w:val="003C0A8D"/>
    <w:rsid w:val="003C1AC1"/>
    <w:rsid w:val="003C251D"/>
    <w:rsid w:val="003C2F6F"/>
    <w:rsid w:val="003C3260"/>
    <w:rsid w:val="003C466C"/>
    <w:rsid w:val="003C46C0"/>
    <w:rsid w:val="003C5816"/>
    <w:rsid w:val="003C6792"/>
    <w:rsid w:val="003D1918"/>
    <w:rsid w:val="003D1AF3"/>
    <w:rsid w:val="003D29B9"/>
    <w:rsid w:val="003D2FB1"/>
    <w:rsid w:val="003D446C"/>
    <w:rsid w:val="003D5470"/>
    <w:rsid w:val="003D55B1"/>
    <w:rsid w:val="003D5780"/>
    <w:rsid w:val="003D66D2"/>
    <w:rsid w:val="003D753B"/>
    <w:rsid w:val="003E01E7"/>
    <w:rsid w:val="003E0479"/>
    <w:rsid w:val="003E2BFB"/>
    <w:rsid w:val="003E3038"/>
    <w:rsid w:val="003E305D"/>
    <w:rsid w:val="003E3BE0"/>
    <w:rsid w:val="003E4110"/>
    <w:rsid w:val="003E4C31"/>
    <w:rsid w:val="003E6B4D"/>
    <w:rsid w:val="003E6D92"/>
    <w:rsid w:val="003E7AAF"/>
    <w:rsid w:val="003E7AF9"/>
    <w:rsid w:val="003E7D16"/>
    <w:rsid w:val="003F0138"/>
    <w:rsid w:val="003F27C5"/>
    <w:rsid w:val="003F2908"/>
    <w:rsid w:val="003F33C9"/>
    <w:rsid w:val="003F595B"/>
    <w:rsid w:val="003F5F4B"/>
    <w:rsid w:val="0040052D"/>
    <w:rsid w:val="004009B7"/>
    <w:rsid w:val="004011F7"/>
    <w:rsid w:val="00401C47"/>
    <w:rsid w:val="00402F09"/>
    <w:rsid w:val="00403D69"/>
    <w:rsid w:val="00403DD9"/>
    <w:rsid w:val="00404236"/>
    <w:rsid w:val="00404586"/>
    <w:rsid w:val="0040500A"/>
    <w:rsid w:val="00410188"/>
    <w:rsid w:val="00412805"/>
    <w:rsid w:val="00413500"/>
    <w:rsid w:val="00413AAB"/>
    <w:rsid w:val="004142DF"/>
    <w:rsid w:val="004147EF"/>
    <w:rsid w:val="00415667"/>
    <w:rsid w:val="00415D84"/>
    <w:rsid w:val="00416606"/>
    <w:rsid w:val="004168AC"/>
    <w:rsid w:val="00416EFC"/>
    <w:rsid w:val="00417313"/>
    <w:rsid w:val="0041739F"/>
    <w:rsid w:val="0042128B"/>
    <w:rsid w:val="00421A4E"/>
    <w:rsid w:val="00422130"/>
    <w:rsid w:val="0042274D"/>
    <w:rsid w:val="00422E9A"/>
    <w:rsid w:val="00422F82"/>
    <w:rsid w:val="00423220"/>
    <w:rsid w:val="004240FA"/>
    <w:rsid w:val="004251B6"/>
    <w:rsid w:val="004253DE"/>
    <w:rsid w:val="00426F9E"/>
    <w:rsid w:val="0042729C"/>
    <w:rsid w:val="00427719"/>
    <w:rsid w:val="00430B8A"/>
    <w:rsid w:val="004334FC"/>
    <w:rsid w:val="004345FE"/>
    <w:rsid w:val="004354DB"/>
    <w:rsid w:val="004357A0"/>
    <w:rsid w:val="0043581C"/>
    <w:rsid w:val="00437172"/>
    <w:rsid w:val="004371DF"/>
    <w:rsid w:val="00437239"/>
    <w:rsid w:val="00437941"/>
    <w:rsid w:val="00437DEE"/>
    <w:rsid w:val="00441B72"/>
    <w:rsid w:val="00443008"/>
    <w:rsid w:val="004433D9"/>
    <w:rsid w:val="004445B7"/>
    <w:rsid w:val="004455A0"/>
    <w:rsid w:val="0044669C"/>
    <w:rsid w:val="00447A27"/>
    <w:rsid w:val="004507CD"/>
    <w:rsid w:val="00451C32"/>
    <w:rsid w:val="00451C53"/>
    <w:rsid w:val="00452D90"/>
    <w:rsid w:val="00452F72"/>
    <w:rsid w:val="0045363B"/>
    <w:rsid w:val="00453FC0"/>
    <w:rsid w:val="004548FA"/>
    <w:rsid w:val="00454A73"/>
    <w:rsid w:val="00454DC5"/>
    <w:rsid w:val="0045565A"/>
    <w:rsid w:val="00456212"/>
    <w:rsid w:val="00457634"/>
    <w:rsid w:val="00460FF9"/>
    <w:rsid w:val="0046199A"/>
    <w:rsid w:val="00461AAA"/>
    <w:rsid w:val="00462BA7"/>
    <w:rsid w:val="00464893"/>
    <w:rsid w:val="00465102"/>
    <w:rsid w:val="00466104"/>
    <w:rsid w:val="004664A8"/>
    <w:rsid w:val="00466CC3"/>
    <w:rsid w:val="0047006B"/>
    <w:rsid w:val="0047079E"/>
    <w:rsid w:val="00470D83"/>
    <w:rsid w:val="00470EB2"/>
    <w:rsid w:val="0047205B"/>
    <w:rsid w:val="0047322D"/>
    <w:rsid w:val="0047373B"/>
    <w:rsid w:val="00473ECD"/>
    <w:rsid w:val="0047758E"/>
    <w:rsid w:val="004777E5"/>
    <w:rsid w:val="00477C9D"/>
    <w:rsid w:val="00477E29"/>
    <w:rsid w:val="00480BC6"/>
    <w:rsid w:val="00480D86"/>
    <w:rsid w:val="004820D7"/>
    <w:rsid w:val="0048240E"/>
    <w:rsid w:val="004827A6"/>
    <w:rsid w:val="00482A74"/>
    <w:rsid w:val="00482E23"/>
    <w:rsid w:val="00483011"/>
    <w:rsid w:val="004832EF"/>
    <w:rsid w:val="00483827"/>
    <w:rsid w:val="00484CA5"/>
    <w:rsid w:val="00485129"/>
    <w:rsid w:val="00485776"/>
    <w:rsid w:val="00485B87"/>
    <w:rsid w:val="0048631B"/>
    <w:rsid w:val="00486E95"/>
    <w:rsid w:val="00487B7D"/>
    <w:rsid w:val="00487F13"/>
    <w:rsid w:val="00490A07"/>
    <w:rsid w:val="00490ECB"/>
    <w:rsid w:val="004917F9"/>
    <w:rsid w:val="00491A02"/>
    <w:rsid w:val="004923CD"/>
    <w:rsid w:val="00494040"/>
    <w:rsid w:val="004949B3"/>
    <w:rsid w:val="00495EB7"/>
    <w:rsid w:val="00495FE1"/>
    <w:rsid w:val="004961E7"/>
    <w:rsid w:val="00496570"/>
    <w:rsid w:val="0049671E"/>
    <w:rsid w:val="004973EA"/>
    <w:rsid w:val="00497CB6"/>
    <w:rsid w:val="004A0446"/>
    <w:rsid w:val="004A1168"/>
    <w:rsid w:val="004A1697"/>
    <w:rsid w:val="004A1928"/>
    <w:rsid w:val="004A1A39"/>
    <w:rsid w:val="004A1FB7"/>
    <w:rsid w:val="004A246A"/>
    <w:rsid w:val="004A24F1"/>
    <w:rsid w:val="004A38E9"/>
    <w:rsid w:val="004A3A2F"/>
    <w:rsid w:val="004A3EC7"/>
    <w:rsid w:val="004A44EB"/>
    <w:rsid w:val="004A5601"/>
    <w:rsid w:val="004A5CFE"/>
    <w:rsid w:val="004A5DBF"/>
    <w:rsid w:val="004A6DC4"/>
    <w:rsid w:val="004A6DDE"/>
    <w:rsid w:val="004B12B4"/>
    <w:rsid w:val="004B140D"/>
    <w:rsid w:val="004B3820"/>
    <w:rsid w:val="004B3979"/>
    <w:rsid w:val="004B51D5"/>
    <w:rsid w:val="004B6B40"/>
    <w:rsid w:val="004B76C3"/>
    <w:rsid w:val="004C0909"/>
    <w:rsid w:val="004C0B19"/>
    <w:rsid w:val="004C1928"/>
    <w:rsid w:val="004C234F"/>
    <w:rsid w:val="004C34D9"/>
    <w:rsid w:val="004C34E4"/>
    <w:rsid w:val="004C3CE8"/>
    <w:rsid w:val="004C3D7A"/>
    <w:rsid w:val="004C3E6C"/>
    <w:rsid w:val="004C440A"/>
    <w:rsid w:val="004C4672"/>
    <w:rsid w:val="004C5280"/>
    <w:rsid w:val="004C5616"/>
    <w:rsid w:val="004C5961"/>
    <w:rsid w:val="004C5B85"/>
    <w:rsid w:val="004C5EC3"/>
    <w:rsid w:val="004C6BDA"/>
    <w:rsid w:val="004C75F6"/>
    <w:rsid w:val="004C77D6"/>
    <w:rsid w:val="004D06F4"/>
    <w:rsid w:val="004D083D"/>
    <w:rsid w:val="004D091B"/>
    <w:rsid w:val="004D16BD"/>
    <w:rsid w:val="004D1C87"/>
    <w:rsid w:val="004D2116"/>
    <w:rsid w:val="004D315A"/>
    <w:rsid w:val="004D37F6"/>
    <w:rsid w:val="004D3B10"/>
    <w:rsid w:val="004D47A2"/>
    <w:rsid w:val="004D498B"/>
    <w:rsid w:val="004D499F"/>
    <w:rsid w:val="004D54F6"/>
    <w:rsid w:val="004D5992"/>
    <w:rsid w:val="004D7760"/>
    <w:rsid w:val="004D79CB"/>
    <w:rsid w:val="004E13C7"/>
    <w:rsid w:val="004E18EF"/>
    <w:rsid w:val="004E1AB5"/>
    <w:rsid w:val="004E2623"/>
    <w:rsid w:val="004E406C"/>
    <w:rsid w:val="004E6A16"/>
    <w:rsid w:val="004E6A6A"/>
    <w:rsid w:val="004E6AB9"/>
    <w:rsid w:val="004E7041"/>
    <w:rsid w:val="004E766F"/>
    <w:rsid w:val="004F2131"/>
    <w:rsid w:val="004F2ED4"/>
    <w:rsid w:val="004F3B83"/>
    <w:rsid w:val="004F4AD0"/>
    <w:rsid w:val="004F4B53"/>
    <w:rsid w:val="004F4FDC"/>
    <w:rsid w:val="004F57C9"/>
    <w:rsid w:val="004F5A9E"/>
    <w:rsid w:val="004F5E6B"/>
    <w:rsid w:val="004F624A"/>
    <w:rsid w:val="004F6432"/>
    <w:rsid w:val="004F75F9"/>
    <w:rsid w:val="0050045A"/>
    <w:rsid w:val="00500DA1"/>
    <w:rsid w:val="005037B2"/>
    <w:rsid w:val="0050407F"/>
    <w:rsid w:val="00504C3E"/>
    <w:rsid w:val="00505226"/>
    <w:rsid w:val="00505C72"/>
    <w:rsid w:val="0050731C"/>
    <w:rsid w:val="00507655"/>
    <w:rsid w:val="00510335"/>
    <w:rsid w:val="0051035E"/>
    <w:rsid w:val="00510B8A"/>
    <w:rsid w:val="00510DA0"/>
    <w:rsid w:val="00511E51"/>
    <w:rsid w:val="00512DA3"/>
    <w:rsid w:val="005137C3"/>
    <w:rsid w:val="005138C1"/>
    <w:rsid w:val="0051468A"/>
    <w:rsid w:val="00514690"/>
    <w:rsid w:val="005149FC"/>
    <w:rsid w:val="00515CE6"/>
    <w:rsid w:val="00515E01"/>
    <w:rsid w:val="00516152"/>
    <w:rsid w:val="00517428"/>
    <w:rsid w:val="005202A9"/>
    <w:rsid w:val="00521E2E"/>
    <w:rsid w:val="00522A69"/>
    <w:rsid w:val="005235EF"/>
    <w:rsid w:val="00524785"/>
    <w:rsid w:val="00525679"/>
    <w:rsid w:val="005258A2"/>
    <w:rsid w:val="0052601A"/>
    <w:rsid w:val="0052635F"/>
    <w:rsid w:val="00527A64"/>
    <w:rsid w:val="00527E30"/>
    <w:rsid w:val="005305E3"/>
    <w:rsid w:val="00530A6A"/>
    <w:rsid w:val="00531627"/>
    <w:rsid w:val="00531AA6"/>
    <w:rsid w:val="00531DFB"/>
    <w:rsid w:val="00532E6D"/>
    <w:rsid w:val="00533616"/>
    <w:rsid w:val="005338AB"/>
    <w:rsid w:val="005346B3"/>
    <w:rsid w:val="005346DC"/>
    <w:rsid w:val="00535A8E"/>
    <w:rsid w:val="00535AAE"/>
    <w:rsid w:val="0053623A"/>
    <w:rsid w:val="005368A7"/>
    <w:rsid w:val="005378B0"/>
    <w:rsid w:val="00537D49"/>
    <w:rsid w:val="005411E0"/>
    <w:rsid w:val="005418F1"/>
    <w:rsid w:val="00542486"/>
    <w:rsid w:val="005427A3"/>
    <w:rsid w:val="0054290A"/>
    <w:rsid w:val="00542B5E"/>
    <w:rsid w:val="00543255"/>
    <w:rsid w:val="00543948"/>
    <w:rsid w:val="00544556"/>
    <w:rsid w:val="0054463C"/>
    <w:rsid w:val="005446AA"/>
    <w:rsid w:val="00544BD6"/>
    <w:rsid w:val="00546951"/>
    <w:rsid w:val="005472B4"/>
    <w:rsid w:val="0055278E"/>
    <w:rsid w:val="0055389D"/>
    <w:rsid w:val="00554858"/>
    <w:rsid w:val="005549FC"/>
    <w:rsid w:val="00555D78"/>
    <w:rsid w:val="0056029B"/>
    <w:rsid w:val="00560832"/>
    <w:rsid w:val="00560AA3"/>
    <w:rsid w:val="00560C1C"/>
    <w:rsid w:val="00560D39"/>
    <w:rsid w:val="00561ACF"/>
    <w:rsid w:val="00561E1D"/>
    <w:rsid w:val="0056261B"/>
    <w:rsid w:val="00563162"/>
    <w:rsid w:val="00563254"/>
    <w:rsid w:val="00563658"/>
    <w:rsid w:val="00563FCE"/>
    <w:rsid w:val="00564C0E"/>
    <w:rsid w:val="00565C20"/>
    <w:rsid w:val="00565FB8"/>
    <w:rsid w:val="00566255"/>
    <w:rsid w:val="005668EB"/>
    <w:rsid w:val="00567158"/>
    <w:rsid w:val="0057023F"/>
    <w:rsid w:val="00570FB6"/>
    <w:rsid w:val="005711ED"/>
    <w:rsid w:val="00571257"/>
    <w:rsid w:val="00571579"/>
    <w:rsid w:val="0057508A"/>
    <w:rsid w:val="00575B78"/>
    <w:rsid w:val="00576EA8"/>
    <w:rsid w:val="005801D5"/>
    <w:rsid w:val="00580ED9"/>
    <w:rsid w:val="0058103F"/>
    <w:rsid w:val="00582B54"/>
    <w:rsid w:val="00582F06"/>
    <w:rsid w:val="00583BCE"/>
    <w:rsid w:val="005840D6"/>
    <w:rsid w:val="005848EA"/>
    <w:rsid w:val="00585BE2"/>
    <w:rsid w:val="005868E2"/>
    <w:rsid w:val="00587162"/>
    <w:rsid w:val="00587276"/>
    <w:rsid w:val="0058728D"/>
    <w:rsid w:val="005872FA"/>
    <w:rsid w:val="005877AB"/>
    <w:rsid w:val="00587811"/>
    <w:rsid w:val="00587FF9"/>
    <w:rsid w:val="0059002B"/>
    <w:rsid w:val="0059082A"/>
    <w:rsid w:val="00590FCD"/>
    <w:rsid w:val="00592468"/>
    <w:rsid w:val="00592C07"/>
    <w:rsid w:val="00593E1C"/>
    <w:rsid w:val="005941E1"/>
    <w:rsid w:val="00594FB2"/>
    <w:rsid w:val="00595CF9"/>
    <w:rsid w:val="005A001D"/>
    <w:rsid w:val="005A045F"/>
    <w:rsid w:val="005A1495"/>
    <w:rsid w:val="005A1D05"/>
    <w:rsid w:val="005A1FF4"/>
    <w:rsid w:val="005A2156"/>
    <w:rsid w:val="005A2852"/>
    <w:rsid w:val="005A2DFA"/>
    <w:rsid w:val="005A3621"/>
    <w:rsid w:val="005A3946"/>
    <w:rsid w:val="005A5245"/>
    <w:rsid w:val="005A55C4"/>
    <w:rsid w:val="005A59B0"/>
    <w:rsid w:val="005A747B"/>
    <w:rsid w:val="005A74C6"/>
    <w:rsid w:val="005A78CF"/>
    <w:rsid w:val="005A7960"/>
    <w:rsid w:val="005B01EC"/>
    <w:rsid w:val="005B0412"/>
    <w:rsid w:val="005B1205"/>
    <w:rsid w:val="005B1513"/>
    <w:rsid w:val="005B238D"/>
    <w:rsid w:val="005B3CEE"/>
    <w:rsid w:val="005B4222"/>
    <w:rsid w:val="005B46E3"/>
    <w:rsid w:val="005B507B"/>
    <w:rsid w:val="005B548E"/>
    <w:rsid w:val="005B58E2"/>
    <w:rsid w:val="005B5CAA"/>
    <w:rsid w:val="005B691B"/>
    <w:rsid w:val="005B6F80"/>
    <w:rsid w:val="005B75B2"/>
    <w:rsid w:val="005B7811"/>
    <w:rsid w:val="005B79EC"/>
    <w:rsid w:val="005C020D"/>
    <w:rsid w:val="005C1200"/>
    <w:rsid w:val="005C12AF"/>
    <w:rsid w:val="005C166A"/>
    <w:rsid w:val="005C28E7"/>
    <w:rsid w:val="005C3ADE"/>
    <w:rsid w:val="005C4D16"/>
    <w:rsid w:val="005C4D91"/>
    <w:rsid w:val="005C561F"/>
    <w:rsid w:val="005C5900"/>
    <w:rsid w:val="005C5D1E"/>
    <w:rsid w:val="005C6164"/>
    <w:rsid w:val="005D03FC"/>
    <w:rsid w:val="005D12D3"/>
    <w:rsid w:val="005D194F"/>
    <w:rsid w:val="005D217A"/>
    <w:rsid w:val="005D2457"/>
    <w:rsid w:val="005D30F6"/>
    <w:rsid w:val="005D4E64"/>
    <w:rsid w:val="005D6D75"/>
    <w:rsid w:val="005D723A"/>
    <w:rsid w:val="005D7B3E"/>
    <w:rsid w:val="005E0B75"/>
    <w:rsid w:val="005E172F"/>
    <w:rsid w:val="005E1A49"/>
    <w:rsid w:val="005E3E4B"/>
    <w:rsid w:val="005E45EB"/>
    <w:rsid w:val="005E509D"/>
    <w:rsid w:val="005E5153"/>
    <w:rsid w:val="005E633D"/>
    <w:rsid w:val="005E6E38"/>
    <w:rsid w:val="005F0E27"/>
    <w:rsid w:val="005F1B1D"/>
    <w:rsid w:val="005F22BB"/>
    <w:rsid w:val="005F3696"/>
    <w:rsid w:val="005F383F"/>
    <w:rsid w:val="005F3D04"/>
    <w:rsid w:val="005F4053"/>
    <w:rsid w:val="005F430A"/>
    <w:rsid w:val="005F4492"/>
    <w:rsid w:val="005F490B"/>
    <w:rsid w:val="005F5381"/>
    <w:rsid w:val="005F5640"/>
    <w:rsid w:val="005F640B"/>
    <w:rsid w:val="005F70F8"/>
    <w:rsid w:val="005F7171"/>
    <w:rsid w:val="005F7C5D"/>
    <w:rsid w:val="00600E72"/>
    <w:rsid w:val="0060190B"/>
    <w:rsid w:val="00602070"/>
    <w:rsid w:val="006026E2"/>
    <w:rsid w:val="00602C44"/>
    <w:rsid w:val="00602E26"/>
    <w:rsid w:val="00603434"/>
    <w:rsid w:val="006034E7"/>
    <w:rsid w:val="00603AA2"/>
    <w:rsid w:val="00604BE6"/>
    <w:rsid w:val="00605440"/>
    <w:rsid w:val="006062D0"/>
    <w:rsid w:val="006104A0"/>
    <w:rsid w:val="006105C9"/>
    <w:rsid w:val="00610CF1"/>
    <w:rsid w:val="00611F5D"/>
    <w:rsid w:val="006129EF"/>
    <w:rsid w:val="006133BB"/>
    <w:rsid w:val="006133DE"/>
    <w:rsid w:val="00613E87"/>
    <w:rsid w:val="00614734"/>
    <w:rsid w:val="0061501D"/>
    <w:rsid w:val="00615CD2"/>
    <w:rsid w:val="00616E42"/>
    <w:rsid w:val="006178E2"/>
    <w:rsid w:val="00617CF5"/>
    <w:rsid w:val="0062140F"/>
    <w:rsid w:val="006225DA"/>
    <w:rsid w:val="006229EC"/>
    <w:rsid w:val="00623329"/>
    <w:rsid w:val="006233B0"/>
    <w:rsid w:val="00623A62"/>
    <w:rsid w:val="00623C78"/>
    <w:rsid w:val="00624607"/>
    <w:rsid w:val="00624C94"/>
    <w:rsid w:val="00624E35"/>
    <w:rsid w:val="00625A14"/>
    <w:rsid w:val="006265A6"/>
    <w:rsid w:val="00626A84"/>
    <w:rsid w:val="0062792A"/>
    <w:rsid w:val="0063048D"/>
    <w:rsid w:val="00632687"/>
    <w:rsid w:val="0063274A"/>
    <w:rsid w:val="00632824"/>
    <w:rsid w:val="006342CA"/>
    <w:rsid w:val="006344DD"/>
    <w:rsid w:val="00634E98"/>
    <w:rsid w:val="00635EB8"/>
    <w:rsid w:val="00636C60"/>
    <w:rsid w:val="0063743D"/>
    <w:rsid w:val="00641C5F"/>
    <w:rsid w:val="006425DB"/>
    <w:rsid w:val="00645692"/>
    <w:rsid w:val="00645A01"/>
    <w:rsid w:val="00645D39"/>
    <w:rsid w:val="00645F33"/>
    <w:rsid w:val="00646631"/>
    <w:rsid w:val="00646B46"/>
    <w:rsid w:val="00646CFF"/>
    <w:rsid w:val="006474B4"/>
    <w:rsid w:val="00650D9C"/>
    <w:rsid w:val="00650E5E"/>
    <w:rsid w:val="00651B55"/>
    <w:rsid w:val="00652E60"/>
    <w:rsid w:val="006530B0"/>
    <w:rsid w:val="00653185"/>
    <w:rsid w:val="006540EA"/>
    <w:rsid w:val="006546ED"/>
    <w:rsid w:val="00654A49"/>
    <w:rsid w:val="00654AEF"/>
    <w:rsid w:val="0065630A"/>
    <w:rsid w:val="0066076A"/>
    <w:rsid w:val="00660849"/>
    <w:rsid w:val="00661596"/>
    <w:rsid w:val="0066223A"/>
    <w:rsid w:val="00663CE1"/>
    <w:rsid w:val="00665B88"/>
    <w:rsid w:val="00665FEA"/>
    <w:rsid w:val="006667F8"/>
    <w:rsid w:val="00666986"/>
    <w:rsid w:val="00666C43"/>
    <w:rsid w:val="00666EBB"/>
    <w:rsid w:val="00667261"/>
    <w:rsid w:val="00667611"/>
    <w:rsid w:val="006700DF"/>
    <w:rsid w:val="006732E7"/>
    <w:rsid w:val="0067348E"/>
    <w:rsid w:val="00675016"/>
    <w:rsid w:val="006750D2"/>
    <w:rsid w:val="00675FC3"/>
    <w:rsid w:val="006765FF"/>
    <w:rsid w:val="0067718F"/>
    <w:rsid w:val="00677E70"/>
    <w:rsid w:val="00677FA0"/>
    <w:rsid w:val="006816C1"/>
    <w:rsid w:val="00681B06"/>
    <w:rsid w:val="00681D5F"/>
    <w:rsid w:val="00681F1F"/>
    <w:rsid w:val="006827E7"/>
    <w:rsid w:val="006835E3"/>
    <w:rsid w:val="00684129"/>
    <w:rsid w:val="006844EA"/>
    <w:rsid w:val="00684655"/>
    <w:rsid w:val="006847B5"/>
    <w:rsid w:val="00684C6D"/>
    <w:rsid w:val="00684FB1"/>
    <w:rsid w:val="00685D05"/>
    <w:rsid w:val="0068727A"/>
    <w:rsid w:val="00687302"/>
    <w:rsid w:val="00690FE1"/>
    <w:rsid w:val="00692F4A"/>
    <w:rsid w:val="006933CC"/>
    <w:rsid w:val="00693AA0"/>
    <w:rsid w:val="0069418B"/>
    <w:rsid w:val="00694555"/>
    <w:rsid w:val="00694BED"/>
    <w:rsid w:val="00695197"/>
    <w:rsid w:val="00696801"/>
    <w:rsid w:val="006969BE"/>
    <w:rsid w:val="00696FC4"/>
    <w:rsid w:val="006A192D"/>
    <w:rsid w:val="006A27E6"/>
    <w:rsid w:val="006A31B6"/>
    <w:rsid w:val="006A38BA"/>
    <w:rsid w:val="006A3EB4"/>
    <w:rsid w:val="006A4182"/>
    <w:rsid w:val="006A4412"/>
    <w:rsid w:val="006A4511"/>
    <w:rsid w:val="006A46E0"/>
    <w:rsid w:val="006A589A"/>
    <w:rsid w:val="006A5EC9"/>
    <w:rsid w:val="006A6D0E"/>
    <w:rsid w:val="006A6D75"/>
    <w:rsid w:val="006A73D6"/>
    <w:rsid w:val="006A750D"/>
    <w:rsid w:val="006A7A66"/>
    <w:rsid w:val="006B0B95"/>
    <w:rsid w:val="006B1D1C"/>
    <w:rsid w:val="006B1DBD"/>
    <w:rsid w:val="006B1EBE"/>
    <w:rsid w:val="006B29D6"/>
    <w:rsid w:val="006B2C55"/>
    <w:rsid w:val="006B30CE"/>
    <w:rsid w:val="006B3191"/>
    <w:rsid w:val="006B4074"/>
    <w:rsid w:val="006B52C9"/>
    <w:rsid w:val="006B5AF1"/>
    <w:rsid w:val="006B677A"/>
    <w:rsid w:val="006B6E4A"/>
    <w:rsid w:val="006B742F"/>
    <w:rsid w:val="006C0202"/>
    <w:rsid w:val="006C0347"/>
    <w:rsid w:val="006C0A88"/>
    <w:rsid w:val="006C11CA"/>
    <w:rsid w:val="006C1503"/>
    <w:rsid w:val="006C16A5"/>
    <w:rsid w:val="006C17DD"/>
    <w:rsid w:val="006C3933"/>
    <w:rsid w:val="006C5863"/>
    <w:rsid w:val="006C5DF3"/>
    <w:rsid w:val="006C6392"/>
    <w:rsid w:val="006C6BF6"/>
    <w:rsid w:val="006C73E4"/>
    <w:rsid w:val="006C7B84"/>
    <w:rsid w:val="006D2C7C"/>
    <w:rsid w:val="006D3754"/>
    <w:rsid w:val="006D41AD"/>
    <w:rsid w:val="006D434D"/>
    <w:rsid w:val="006D4898"/>
    <w:rsid w:val="006D4ED4"/>
    <w:rsid w:val="006D562A"/>
    <w:rsid w:val="006D6CE3"/>
    <w:rsid w:val="006E0025"/>
    <w:rsid w:val="006E0B25"/>
    <w:rsid w:val="006E0FEB"/>
    <w:rsid w:val="006E24A2"/>
    <w:rsid w:val="006E3251"/>
    <w:rsid w:val="006E3576"/>
    <w:rsid w:val="006E40F7"/>
    <w:rsid w:val="006E450F"/>
    <w:rsid w:val="006E6484"/>
    <w:rsid w:val="006E75E7"/>
    <w:rsid w:val="006F0242"/>
    <w:rsid w:val="006F02A3"/>
    <w:rsid w:val="006F10A3"/>
    <w:rsid w:val="006F1EA3"/>
    <w:rsid w:val="006F22B9"/>
    <w:rsid w:val="006F549C"/>
    <w:rsid w:val="006F60C0"/>
    <w:rsid w:val="006F64A4"/>
    <w:rsid w:val="006F6CE7"/>
    <w:rsid w:val="007000DB"/>
    <w:rsid w:val="00700674"/>
    <w:rsid w:val="00700BA3"/>
    <w:rsid w:val="007016FD"/>
    <w:rsid w:val="00701CD8"/>
    <w:rsid w:val="00702C9F"/>
    <w:rsid w:val="00703EBF"/>
    <w:rsid w:val="00704279"/>
    <w:rsid w:val="007056F3"/>
    <w:rsid w:val="00706E7C"/>
    <w:rsid w:val="00707560"/>
    <w:rsid w:val="0070761E"/>
    <w:rsid w:val="007079DD"/>
    <w:rsid w:val="00710A7D"/>
    <w:rsid w:val="00711DB8"/>
    <w:rsid w:val="00712DAD"/>
    <w:rsid w:val="00714417"/>
    <w:rsid w:val="007152D7"/>
    <w:rsid w:val="0071650D"/>
    <w:rsid w:val="00716730"/>
    <w:rsid w:val="00716FA2"/>
    <w:rsid w:val="00717FA3"/>
    <w:rsid w:val="00720782"/>
    <w:rsid w:val="007209E2"/>
    <w:rsid w:val="00720AB0"/>
    <w:rsid w:val="00722DEE"/>
    <w:rsid w:val="00723716"/>
    <w:rsid w:val="007238E5"/>
    <w:rsid w:val="00723BB3"/>
    <w:rsid w:val="00723E45"/>
    <w:rsid w:val="0072423E"/>
    <w:rsid w:val="00725349"/>
    <w:rsid w:val="007257FC"/>
    <w:rsid w:val="00726063"/>
    <w:rsid w:val="007266C8"/>
    <w:rsid w:val="007267C8"/>
    <w:rsid w:val="00726855"/>
    <w:rsid w:val="00727470"/>
    <w:rsid w:val="007315DF"/>
    <w:rsid w:val="007322BF"/>
    <w:rsid w:val="00733B6A"/>
    <w:rsid w:val="0073412B"/>
    <w:rsid w:val="007348FB"/>
    <w:rsid w:val="00734903"/>
    <w:rsid w:val="00734930"/>
    <w:rsid w:val="007350C9"/>
    <w:rsid w:val="0073617C"/>
    <w:rsid w:val="007367C5"/>
    <w:rsid w:val="00736D13"/>
    <w:rsid w:val="007370DB"/>
    <w:rsid w:val="007371D6"/>
    <w:rsid w:val="0073797C"/>
    <w:rsid w:val="0074000D"/>
    <w:rsid w:val="007403F1"/>
    <w:rsid w:val="00740CB3"/>
    <w:rsid w:val="0074163B"/>
    <w:rsid w:val="00742C6E"/>
    <w:rsid w:val="00743180"/>
    <w:rsid w:val="0074328A"/>
    <w:rsid w:val="0074342B"/>
    <w:rsid w:val="0074380A"/>
    <w:rsid w:val="00744B19"/>
    <w:rsid w:val="00746075"/>
    <w:rsid w:val="0074613B"/>
    <w:rsid w:val="00746E65"/>
    <w:rsid w:val="00746ED3"/>
    <w:rsid w:val="00750CA1"/>
    <w:rsid w:val="00751CA6"/>
    <w:rsid w:val="0075229A"/>
    <w:rsid w:val="0075242F"/>
    <w:rsid w:val="007524FE"/>
    <w:rsid w:val="00753061"/>
    <w:rsid w:val="00753F7C"/>
    <w:rsid w:val="00753FEA"/>
    <w:rsid w:val="007544B3"/>
    <w:rsid w:val="00755F78"/>
    <w:rsid w:val="00756928"/>
    <w:rsid w:val="007573C9"/>
    <w:rsid w:val="00760A27"/>
    <w:rsid w:val="00761382"/>
    <w:rsid w:val="007614CB"/>
    <w:rsid w:val="007618C0"/>
    <w:rsid w:val="00761F7E"/>
    <w:rsid w:val="007621AA"/>
    <w:rsid w:val="00762C43"/>
    <w:rsid w:val="0076400C"/>
    <w:rsid w:val="007645D1"/>
    <w:rsid w:val="00764892"/>
    <w:rsid w:val="0076499F"/>
    <w:rsid w:val="00765580"/>
    <w:rsid w:val="00765FFF"/>
    <w:rsid w:val="00767558"/>
    <w:rsid w:val="007700C8"/>
    <w:rsid w:val="0077013F"/>
    <w:rsid w:val="0077026C"/>
    <w:rsid w:val="00770678"/>
    <w:rsid w:val="00770FC4"/>
    <w:rsid w:val="00771143"/>
    <w:rsid w:val="00771930"/>
    <w:rsid w:val="00771D89"/>
    <w:rsid w:val="007720F6"/>
    <w:rsid w:val="00772156"/>
    <w:rsid w:val="00773745"/>
    <w:rsid w:val="00774667"/>
    <w:rsid w:val="00774DF3"/>
    <w:rsid w:val="0077585C"/>
    <w:rsid w:val="00776CDE"/>
    <w:rsid w:val="00776E30"/>
    <w:rsid w:val="00776F3D"/>
    <w:rsid w:val="00781549"/>
    <w:rsid w:val="0078165D"/>
    <w:rsid w:val="00781E74"/>
    <w:rsid w:val="00782DA7"/>
    <w:rsid w:val="00782F3D"/>
    <w:rsid w:val="00783AAC"/>
    <w:rsid w:val="0078489C"/>
    <w:rsid w:val="00784EC2"/>
    <w:rsid w:val="00786FB5"/>
    <w:rsid w:val="00787592"/>
    <w:rsid w:val="0078783B"/>
    <w:rsid w:val="00787CA6"/>
    <w:rsid w:val="00787E30"/>
    <w:rsid w:val="00787E9D"/>
    <w:rsid w:val="00790622"/>
    <w:rsid w:val="00792E90"/>
    <w:rsid w:val="007938C7"/>
    <w:rsid w:val="00794C3D"/>
    <w:rsid w:val="00794FFF"/>
    <w:rsid w:val="007958CD"/>
    <w:rsid w:val="00796254"/>
    <w:rsid w:val="007968D5"/>
    <w:rsid w:val="00797A9C"/>
    <w:rsid w:val="007A080F"/>
    <w:rsid w:val="007A0F32"/>
    <w:rsid w:val="007A14EE"/>
    <w:rsid w:val="007A1ED4"/>
    <w:rsid w:val="007A240A"/>
    <w:rsid w:val="007A2513"/>
    <w:rsid w:val="007A2A8B"/>
    <w:rsid w:val="007A2B34"/>
    <w:rsid w:val="007A47A0"/>
    <w:rsid w:val="007A5F11"/>
    <w:rsid w:val="007A7227"/>
    <w:rsid w:val="007B2565"/>
    <w:rsid w:val="007B2C1C"/>
    <w:rsid w:val="007B3281"/>
    <w:rsid w:val="007B40B5"/>
    <w:rsid w:val="007B444B"/>
    <w:rsid w:val="007B4837"/>
    <w:rsid w:val="007B5824"/>
    <w:rsid w:val="007B635D"/>
    <w:rsid w:val="007B692E"/>
    <w:rsid w:val="007B6C60"/>
    <w:rsid w:val="007B74D3"/>
    <w:rsid w:val="007B7CA9"/>
    <w:rsid w:val="007C2318"/>
    <w:rsid w:val="007C27C3"/>
    <w:rsid w:val="007C32DB"/>
    <w:rsid w:val="007C3E54"/>
    <w:rsid w:val="007C437A"/>
    <w:rsid w:val="007C76AD"/>
    <w:rsid w:val="007D01E1"/>
    <w:rsid w:val="007D4279"/>
    <w:rsid w:val="007D6AC0"/>
    <w:rsid w:val="007D7B8E"/>
    <w:rsid w:val="007D7C2A"/>
    <w:rsid w:val="007E054C"/>
    <w:rsid w:val="007E18F3"/>
    <w:rsid w:val="007E24D6"/>
    <w:rsid w:val="007E25AB"/>
    <w:rsid w:val="007E3E57"/>
    <w:rsid w:val="007E432C"/>
    <w:rsid w:val="007E5021"/>
    <w:rsid w:val="007E5250"/>
    <w:rsid w:val="007E567C"/>
    <w:rsid w:val="007E573F"/>
    <w:rsid w:val="007F0556"/>
    <w:rsid w:val="007F09C0"/>
    <w:rsid w:val="007F12E8"/>
    <w:rsid w:val="007F16D8"/>
    <w:rsid w:val="007F24B6"/>
    <w:rsid w:val="007F3612"/>
    <w:rsid w:val="007F5650"/>
    <w:rsid w:val="007F56E4"/>
    <w:rsid w:val="007F5A27"/>
    <w:rsid w:val="007F663A"/>
    <w:rsid w:val="007F7B78"/>
    <w:rsid w:val="0080077C"/>
    <w:rsid w:val="00801145"/>
    <w:rsid w:val="008015E3"/>
    <w:rsid w:val="0080165E"/>
    <w:rsid w:val="00802516"/>
    <w:rsid w:val="00803890"/>
    <w:rsid w:val="00803D42"/>
    <w:rsid w:val="00805533"/>
    <w:rsid w:val="00807A5D"/>
    <w:rsid w:val="00807B7D"/>
    <w:rsid w:val="00807D7C"/>
    <w:rsid w:val="00811542"/>
    <w:rsid w:val="00811D94"/>
    <w:rsid w:val="008123DC"/>
    <w:rsid w:val="00813543"/>
    <w:rsid w:val="00813F3E"/>
    <w:rsid w:val="00813FA9"/>
    <w:rsid w:val="00814004"/>
    <w:rsid w:val="0081524F"/>
    <w:rsid w:val="00815E44"/>
    <w:rsid w:val="0081690B"/>
    <w:rsid w:val="008175B3"/>
    <w:rsid w:val="00817C9C"/>
    <w:rsid w:val="00820F6F"/>
    <w:rsid w:val="0082104B"/>
    <w:rsid w:val="0082233E"/>
    <w:rsid w:val="00822D51"/>
    <w:rsid w:val="00822F73"/>
    <w:rsid w:val="008235CA"/>
    <w:rsid w:val="00823E27"/>
    <w:rsid w:val="00825BFA"/>
    <w:rsid w:val="00825C60"/>
    <w:rsid w:val="00826BF5"/>
    <w:rsid w:val="00827413"/>
    <w:rsid w:val="00830EBF"/>
    <w:rsid w:val="00832082"/>
    <w:rsid w:val="00832A40"/>
    <w:rsid w:val="0083321A"/>
    <w:rsid w:val="00835F93"/>
    <w:rsid w:val="0083630F"/>
    <w:rsid w:val="00836A2A"/>
    <w:rsid w:val="00836ED2"/>
    <w:rsid w:val="0083725D"/>
    <w:rsid w:val="008402A6"/>
    <w:rsid w:val="00840F29"/>
    <w:rsid w:val="00841EB1"/>
    <w:rsid w:val="0084230A"/>
    <w:rsid w:val="00842B7C"/>
    <w:rsid w:val="00842ECB"/>
    <w:rsid w:val="00843ED4"/>
    <w:rsid w:val="00847FEF"/>
    <w:rsid w:val="00850D39"/>
    <w:rsid w:val="008521BF"/>
    <w:rsid w:val="00852DA3"/>
    <w:rsid w:val="0085361B"/>
    <w:rsid w:val="00853769"/>
    <w:rsid w:val="00854359"/>
    <w:rsid w:val="00856316"/>
    <w:rsid w:val="008604C2"/>
    <w:rsid w:val="00860995"/>
    <w:rsid w:val="008619E2"/>
    <w:rsid w:val="00862739"/>
    <w:rsid w:val="00863257"/>
    <w:rsid w:val="00863BB5"/>
    <w:rsid w:val="00864221"/>
    <w:rsid w:val="008643CE"/>
    <w:rsid w:val="0086447D"/>
    <w:rsid w:val="00865843"/>
    <w:rsid w:val="008664C8"/>
    <w:rsid w:val="00866E37"/>
    <w:rsid w:val="00866FF4"/>
    <w:rsid w:val="008671A1"/>
    <w:rsid w:val="0086721F"/>
    <w:rsid w:val="008679F3"/>
    <w:rsid w:val="0087019C"/>
    <w:rsid w:val="0087034E"/>
    <w:rsid w:val="00870494"/>
    <w:rsid w:val="00870C8B"/>
    <w:rsid w:val="00871649"/>
    <w:rsid w:val="00872EBB"/>
    <w:rsid w:val="00873534"/>
    <w:rsid w:val="00873578"/>
    <w:rsid w:val="0087389D"/>
    <w:rsid w:val="008741A2"/>
    <w:rsid w:val="008761C6"/>
    <w:rsid w:val="008775D5"/>
    <w:rsid w:val="00877F6B"/>
    <w:rsid w:val="00880F23"/>
    <w:rsid w:val="00880FB0"/>
    <w:rsid w:val="0088121F"/>
    <w:rsid w:val="00882C5B"/>
    <w:rsid w:val="00885561"/>
    <w:rsid w:val="00885880"/>
    <w:rsid w:val="00885D09"/>
    <w:rsid w:val="00886BCF"/>
    <w:rsid w:val="00887DDB"/>
    <w:rsid w:val="0089019B"/>
    <w:rsid w:val="00890AA6"/>
    <w:rsid w:val="008934AC"/>
    <w:rsid w:val="00893BB2"/>
    <w:rsid w:val="00896034"/>
    <w:rsid w:val="00896490"/>
    <w:rsid w:val="00896990"/>
    <w:rsid w:val="00897919"/>
    <w:rsid w:val="008A0242"/>
    <w:rsid w:val="008A2A4C"/>
    <w:rsid w:val="008A3E02"/>
    <w:rsid w:val="008A49D1"/>
    <w:rsid w:val="008A4D43"/>
    <w:rsid w:val="008A59B7"/>
    <w:rsid w:val="008A629D"/>
    <w:rsid w:val="008A6549"/>
    <w:rsid w:val="008A6B0F"/>
    <w:rsid w:val="008B057F"/>
    <w:rsid w:val="008B0D43"/>
    <w:rsid w:val="008B13A6"/>
    <w:rsid w:val="008B2C8B"/>
    <w:rsid w:val="008B2F4A"/>
    <w:rsid w:val="008B3F62"/>
    <w:rsid w:val="008B48B2"/>
    <w:rsid w:val="008B7C5D"/>
    <w:rsid w:val="008C2250"/>
    <w:rsid w:val="008C22BD"/>
    <w:rsid w:val="008C2522"/>
    <w:rsid w:val="008C3660"/>
    <w:rsid w:val="008C525F"/>
    <w:rsid w:val="008C63A4"/>
    <w:rsid w:val="008C7182"/>
    <w:rsid w:val="008D010D"/>
    <w:rsid w:val="008D0BD0"/>
    <w:rsid w:val="008D164B"/>
    <w:rsid w:val="008D1920"/>
    <w:rsid w:val="008D2EC7"/>
    <w:rsid w:val="008D3C79"/>
    <w:rsid w:val="008D42E3"/>
    <w:rsid w:val="008D5108"/>
    <w:rsid w:val="008D5497"/>
    <w:rsid w:val="008D6835"/>
    <w:rsid w:val="008D698B"/>
    <w:rsid w:val="008D69EB"/>
    <w:rsid w:val="008D7834"/>
    <w:rsid w:val="008D7CC1"/>
    <w:rsid w:val="008D7D95"/>
    <w:rsid w:val="008E25B3"/>
    <w:rsid w:val="008E291C"/>
    <w:rsid w:val="008E3EE3"/>
    <w:rsid w:val="008E5096"/>
    <w:rsid w:val="008E5682"/>
    <w:rsid w:val="008E570A"/>
    <w:rsid w:val="008E5813"/>
    <w:rsid w:val="008E63A6"/>
    <w:rsid w:val="008E6900"/>
    <w:rsid w:val="008E6ADB"/>
    <w:rsid w:val="008F0890"/>
    <w:rsid w:val="008F15B5"/>
    <w:rsid w:val="008F18BC"/>
    <w:rsid w:val="008F2C5E"/>
    <w:rsid w:val="008F2DE8"/>
    <w:rsid w:val="008F325D"/>
    <w:rsid w:val="008F5D38"/>
    <w:rsid w:val="008F5EB1"/>
    <w:rsid w:val="008F6461"/>
    <w:rsid w:val="008F671D"/>
    <w:rsid w:val="008F6D80"/>
    <w:rsid w:val="008F6E17"/>
    <w:rsid w:val="009007C5"/>
    <w:rsid w:val="00901A98"/>
    <w:rsid w:val="00901F78"/>
    <w:rsid w:val="009022A6"/>
    <w:rsid w:val="0090271A"/>
    <w:rsid w:val="00902C30"/>
    <w:rsid w:val="00903F05"/>
    <w:rsid w:val="00905C31"/>
    <w:rsid w:val="00906313"/>
    <w:rsid w:val="00907F9A"/>
    <w:rsid w:val="009100B1"/>
    <w:rsid w:val="00910EDF"/>
    <w:rsid w:val="00911F34"/>
    <w:rsid w:val="00913162"/>
    <w:rsid w:val="00913804"/>
    <w:rsid w:val="0091572C"/>
    <w:rsid w:val="00915E5E"/>
    <w:rsid w:val="00916D91"/>
    <w:rsid w:val="009172B1"/>
    <w:rsid w:val="009175E9"/>
    <w:rsid w:val="00920384"/>
    <w:rsid w:val="0092076B"/>
    <w:rsid w:val="00920CEA"/>
    <w:rsid w:val="00920D5F"/>
    <w:rsid w:val="009221E1"/>
    <w:rsid w:val="00922E46"/>
    <w:rsid w:val="009231A4"/>
    <w:rsid w:val="009259DF"/>
    <w:rsid w:val="0092707D"/>
    <w:rsid w:val="0092782D"/>
    <w:rsid w:val="009303DF"/>
    <w:rsid w:val="0093099C"/>
    <w:rsid w:val="00931B14"/>
    <w:rsid w:val="009337F2"/>
    <w:rsid w:val="00933CB9"/>
    <w:rsid w:val="00935985"/>
    <w:rsid w:val="00935CAF"/>
    <w:rsid w:val="009362F1"/>
    <w:rsid w:val="00936513"/>
    <w:rsid w:val="009365CE"/>
    <w:rsid w:val="0093771B"/>
    <w:rsid w:val="00940773"/>
    <w:rsid w:val="00940A88"/>
    <w:rsid w:val="00941396"/>
    <w:rsid w:val="0094398E"/>
    <w:rsid w:val="00943B26"/>
    <w:rsid w:val="00944C9A"/>
    <w:rsid w:val="00944DC7"/>
    <w:rsid w:val="009459C9"/>
    <w:rsid w:val="00946D97"/>
    <w:rsid w:val="00946E07"/>
    <w:rsid w:val="00950F53"/>
    <w:rsid w:val="00951E30"/>
    <w:rsid w:val="00951FA4"/>
    <w:rsid w:val="009525ED"/>
    <w:rsid w:val="00952BB5"/>
    <w:rsid w:val="00952CED"/>
    <w:rsid w:val="0095339A"/>
    <w:rsid w:val="009538DD"/>
    <w:rsid w:val="00955B54"/>
    <w:rsid w:val="00955DBE"/>
    <w:rsid w:val="00956571"/>
    <w:rsid w:val="009575B6"/>
    <w:rsid w:val="0095793C"/>
    <w:rsid w:val="0096106C"/>
    <w:rsid w:val="00961A92"/>
    <w:rsid w:val="00962127"/>
    <w:rsid w:val="009626AC"/>
    <w:rsid w:val="00962913"/>
    <w:rsid w:val="00962DCE"/>
    <w:rsid w:val="00963056"/>
    <w:rsid w:val="009642D2"/>
    <w:rsid w:val="0096451E"/>
    <w:rsid w:val="00965EDA"/>
    <w:rsid w:val="00966A32"/>
    <w:rsid w:val="00966E74"/>
    <w:rsid w:val="0097031A"/>
    <w:rsid w:val="00970B7F"/>
    <w:rsid w:val="00970D35"/>
    <w:rsid w:val="00970D5A"/>
    <w:rsid w:val="00971581"/>
    <w:rsid w:val="009718AE"/>
    <w:rsid w:val="009719FE"/>
    <w:rsid w:val="00972591"/>
    <w:rsid w:val="009725E9"/>
    <w:rsid w:val="009738C3"/>
    <w:rsid w:val="00975C75"/>
    <w:rsid w:val="00980FE3"/>
    <w:rsid w:val="00981F02"/>
    <w:rsid w:val="009821EC"/>
    <w:rsid w:val="00982B88"/>
    <w:rsid w:val="00984178"/>
    <w:rsid w:val="009843BE"/>
    <w:rsid w:val="00985977"/>
    <w:rsid w:val="00985C26"/>
    <w:rsid w:val="009866A6"/>
    <w:rsid w:val="00987251"/>
    <w:rsid w:val="00990C68"/>
    <w:rsid w:val="00991EF5"/>
    <w:rsid w:val="00992211"/>
    <w:rsid w:val="00992C30"/>
    <w:rsid w:val="00992EA9"/>
    <w:rsid w:val="009930E3"/>
    <w:rsid w:val="009933F5"/>
    <w:rsid w:val="00993A2F"/>
    <w:rsid w:val="00993C3F"/>
    <w:rsid w:val="00993F18"/>
    <w:rsid w:val="00994032"/>
    <w:rsid w:val="00994FF3"/>
    <w:rsid w:val="0099593A"/>
    <w:rsid w:val="00995F20"/>
    <w:rsid w:val="009960A1"/>
    <w:rsid w:val="00996D2E"/>
    <w:rsid w:val="00996D35"/>
    <w:rsid w:val="00996F8B"/>
    <w:rsid w:val="009A131B"/>
    <w:rsid w:val="009A1A32"/>
    <w:rsid w:val="009A22FC"/>
    <w:rsid w:val="009A2BEF"/>
    <w:rsid w:val="009A2DB6"/>
    <w:rsid w:val="009A33CC"/>
    <w:rsid w:val="009A36D4"/>
    <w:rsid w:val="009A40E8"/>
    <w:rsid w:val="009A40F7"/>
    <w:rsid w:val="009A48DC"/>
    <w:rsid w:val="009A5C37"/>
    <w:rsid w:val="009A77E3"/>
    <w:rsid w:val="009B145F"/>
    <w:rsid w:val="009B19A8"/>
    <w:rsid w:val="009B34DF"/>
    <w:rsid w:val="009B3B4F"/>
    <w:rsid w:val="009B3F1A"/>
    <w:rsid w:val="009B463F"/>
    <w:rsid w:val="009B4919"/>
    <w:rsid w:val="009B4A0E"/>
    <w:rsid w:val="009B5429"/>
    <w:rsid w:val="009B590D"/>
    <w:rsid w:val="009B5C65"/>
    <w:rsid w:val="009B68DE"/>
    <w:rsid w:val="009B6911"/>
    <w:rsid w:val="009B7001"/>
    <w:rsid w:val="009B7092"/>
    <w:rsid w:val="009B7601"/>
    <w:rsid w:val="009C0992"/>
    <w:rsid w:val="009C1622"/>
    <w:rsid w:val="009C270B"/>
    <w:rsid w:val="009C2DBF"/>
    <w:rsid w:val="009C38F6"/>
    <w:rsid w:val="009C3B14"/>
    <w:rsid w:val="009C42DE"/>
    <w:rsid w:val="009C44BA"/>
    <w:rsid w:val="009C4E91"/>
    <w:rsid w:val="009C510E"/>
    <w:rsid w:val="009C7441"/>
    <w:rsid w:val="009C7529"/>
    <w:rsid w:val="009D0A52"/>
    <w:rsid w:val="009D0DD9"/>
    <w:rsid w:val="009D27B6"/>
    <w:rsid w:val="009D2CAF"/>
    <w:rsid w:val="009D37DE"/>
    <w:rsid w:val="009D472A"/>
    <w:rsid w:val="009D492F"/>
    <w:rsid w:val="009D6421"/>
    <w:rsid w:val="009D6C87"/>
    <w:rsid w:val="009E061C"/>
    <w:rsid w:val="009E27B7"/>
    <w:rsid w:val="009E2DD3"/>
    <w:rsid w:val="009E3A78"/>
    <w:rsid w:val="009E4D73"/>
    <w:rsid w:val="009E557E"/>
    <w:rsid w:val="009E56E8"/>
    <w:rsid w:val="009E5F17"/>
    <w:rsid w:val="009E6A43"/>
    <w:rsid w:val="009E6F4F"/>
    <w:rsid w:val="009E762E"/>
    <w:rsid w:val="009F00AA"/>
    <w:rsid w:val="009F0441"/>
    <w:rsid w:val="009F0D48"/>
    <w:rsid w:val="009F18CD"/>
    <w:rsid w:val="009F19EE"/>
    <w:rsid w:val="009F3550"/>
    <w:rsid w:val="009F406D"/>
    <w:rsid w:val="009F5AA1"/>
    <w:rsid w:val="009F613D"/>
    <w:rsid w:val="00A00113"/>
    <w:rsid w:val="00A0050E"/>
    <w:rsid w:val="00A00FD8"/>
    <w:rsid w:val="00A020A7"/>
    <w:rsid w:val="00A026F0"/>
    <w:rsid w:val="00A0283D"/>
    <w:rsid w:val="00A02CA0"/>
    <w:rsid w:val="00A02EC4"/>
    <w:rsid w:val="00A03C13"/>
    <w:rsid w:val="00A03FB6"/>
    <w:rsid w:val="00A041D9"/>
    <w:rsid w:val="00A049F3"/>
    <w:rsid w:val="00A04B52"/>
    <w:rsid w:val="00A04FE5"/>
    <w:rsid w:val="00A05EF9"/>
    <w:rsid w:val="00A05F28"/>
    <w:rsid w:val="00A0637F"/>
    <w:rsid w:val="00A075AB"/>
    <w:rsid w:val="00A07BD8"/>
    <w:rsid w:val="00A104D8"/>
    <w:rsid w:val="00A11734"/>
    <w:rsid w:val="00A11CC8"/>
    <w:rsid w:val="00A11E84"/>
    <w:rsid w:val="00A1249E"/>
    <w:rsid w:val="00A12905"/>
    <w:rsid w:val="00A138CE"/>
    <w:rsid w:val="00A139C7"/>
    <w:rsid w:val="00A16105"/>
    <w:rsid w:val="00A16F93"/>
    <w:rsid w:val="00A177C1"/>
    <w:rsid w:val="00A204BF"/>
    <w:rsid w:val="00A2050F"/>
    <w:rsid w:val="00A20513"/>
    <w:rsid w:val="00A20D53"/>
    <w:rsid w:val="00A214F5"/>
    <w:rsid w:val="00A21EF9"/>
    <w:rsid w:val="00A22A4C"/>
    <w:rsid w:val="00A22A83"/>
    <w:rsid w:val="00A22B62"/>
    <w:rsid w:val="00A23136"/>
    <w:rsid w:val="00A23360"/>
    <w:rsid w:val="00A23616"/>
    <w:rsid w:val="00A23DA6"/>
    <w:rsid w:val="00A24346"/>
    <w:rsid w:val="00A24DF6"/>
    <w:rsid w:val="00A25C90"/>
    <w:rsid w:val="00A26876"/>
    <w:rsid w:val="00A2789C"/>
    <w:rsid w:val="00A27C64"/>
    <w:rsid w:val="00A27CB3"/>
    <w:rsid w:val="00A30061"/>
    <w:rsid w:val="00A30906"/>
    <w:rsid w:val="00A30CA8"/>
    <w:rsid w:val="00A322B4"/>
    <w:rsid w:val="00A32582"/>
    <w:rsid w:val="00A32635"/>
    <w:rsid w:val="00A32F4B"/>
    <w:rsid w:val="00A33D72"/>
    <w:rsid w:val="00A361C4"/>
    <w:rsid w:val="00A36480"/>
    <w:rsid w:val="00A36E03"/>
    <w:rsid w:val="00A375E2"/>
    <w:rsid w:val="00A418D9"/>
    <w:rsid w:val="00A41B89"/>
    <w:rsid w:val="00A41FAC"/>
    <w:rsid w:val="00A436EB"/>
    <w:rsid w:val="00A4422E"/>
    <w:rsid w:val="00A442B0"/>
    <w:rsid w:val="00A44929"/>
    <w:rsid w:val="00A44960"/>
    <w:rsid w:val="00A44BE6"/>
    <w:rsid w:val="00A453BB"/>
    <w:rsid w:val="00A455A9"/>
    <w:rsid w:val="00A4566E"/>
    <w:rsid w:val="00A4567A"/>
    <w:rsid w:val="00A4627C"/>
    <w:rsid w:val="00A473F4"/>
    <w:rsid w:val="00A51EE4"/>
    <w:rsid w:val="00A52264"/>
    <w:rsid w:val="00A52C3B"/>
    <w:rsid w:val="00A532FF"/>
    <w:rsid w:val="00A53B36"/>
    <w:rsid w:val="00A545B2"/>
    <w:rsid w:val="00A568D8"/>
    <w:rsid w:val="00A61F9F"/>
    <w:rsid w:val="00A620AC"/>
    <w:rsid w:val="00A62C22"/>
    <w:rsid w:val="00A6358D"/>
    <w:rsid w:val="00A63C69"/>
    <w:rsid w:val="00A64BC3"/>
    <w:rsid w:val="00A6556C"/>
    <w:rsid w:val="00A65C84"/>
    <w:rsid w:val="00A65D54"/>
    <w:rsid w:val="00A666B4"/>
    <w:rsid w:val="00A70104"/>
    <w:rsid w:val="00A710A1"/>
    <w:rsid w:val="00A724FA"/>
    <w:rsid w:val="00A732C9"/>
    <w:rsid w:val="00A73E95"/>
    <w:rsid w:val="00A7518D"/>
    <w:rsid w:val="00A752DF"/>
    <w:rsid w:val="00A76A16"/>
    <w:rsid w:val="00A76ACE"/>
    <w:rsid w:val="00A81057"/>
    <w:rsid w:val="00A8145D"/>
    <w:rsid w:val="00A81951"/>
    <w:rsid w:val="00A83BA1"/>
    <w:rsid w:val="00A83E6C"/>
    <w:rsid w:val="00A83EA9"/>
    <w:rsid w:val="00A8483D"/>
    <w:rsid w:val="00A85148"/>
    <w:rsid w:val="00A85590"/>
    <w:rsid w:val="00A85A5D"/>
    <w:rsid w:val="00A85EA5"/>
    <w:rsid w:val="00A865B1"/>
    <w:rsid w:val="00A8773D"/>
    <w:rsid w:val="00A87DE8"/>
    <w:rsid w:val="00A916DA"/>
    <w:rsid w:val="00A924CA"/>
    <w:rsid w:val="00A933F5"/>
    <w:rsid w:val="00A94855"/>
    <w:rsid w:val="00A959C5"/>
    <w:rsid w:val="00A966D5"/>
    <w:rsid w:val="00A97130"/>
    <w:rsid w:val="00A97132"/>
    <w:rsid w:val="00A976DB"/>
    <w:rsid w:val="00AA19BC"/>
    <w:rsid w:val="00AA19C0"/>
    <w:rsid w:val="00AA1A01"/>
    <w:rsid w:val="00AA1D0D"/>
    <w:rsid w:val="00AA33A6"/>
    <w:rsid w:val="00AA49D8"/>
    <w:rsid w:val="00AA4F8A"/>
    <w:rsid w:val="00AA5269"/>
    <w:rsid w:val="00AA68A9"/>
    <w:rsid w:val="00AA6CFB"/>
    <w:rsid w:val="00AB0448"/>
    <w:rsid w:val="00AB0FF4"/>
    <w:rsid w:val="00AB1E74"/>
    <w:rsid w:val="00AB2209"/>
    <w:rsid w:val="00AB260A"/>
    <w:rsid w:val="00AB2B62"/>
    <w:rsid w:val="00AB2F74"/>
    <w:rsid w:val="00AB470E"/>
    <w:rsid w:val="00AB4BEA"/>
    <w:rsid w:val="00AB55F6"/>
    <w:rsid w:val="00AB6EE1"/>
    <w:rsid w:val="00AB791D"/>
    <w:rsid w:val="00AB7990"/>
    <w:rsid w:val="00AB7EBD"/>
    <w:rsid w:val="00AC0A14"/>
    <w:rsid w:val="00AC1FE5"/>
    <w:rsid w:val="00AC235A"/>
    <w:rsid w:val="00AC3B31"/>
    <w:rsid w:val="00AC3E00"/>
    <w:rsid w:val="00AC630F"/>
    <w:rsid w:val="00AC697F"/>
    <w:rsid w:val="00AC7789"/>
    <w:rsid w:val="00AD1974"/>
    <w:rsid w:val="00AD1EC8"/>
    <w:rsid w:val="00AD2C5B"/>
    <w:rsid w:val="00AD302A"/>
    <w:rsid w:val="00AD47B7"/>
    <w:rsid w:val="00AD5FB2"/>
    <w:rsid w:val="00AD7917"/>
    <w:rsid w:val="00AD79A6"/>
    <w:rsid w:val="00AE07A3"/>
    <w:rsid w:val="00AE192C"/>
    <w:rsid w:val="00AE2E75"/>
    <w:rsid w:val="00AE2F80"/>
    <w:rsid w:val="00AE3EED"/>
    <w:rsid w:val="00AE4DD2"/>
    <w:rsid w:val="00AE5878"/>
    <w:rsid w:val="00AE5F18"/>
    <w:rsid w:val="00AE6212"/>
    <w:rsid w:val="00AE6A9A"/>
    <w:rsid w:val="00AE6CCE"/>
    <w:rsid w:val="00AF1F5A"/>
    <w:rsid w:val="00AF264A"/>
    <w:rsid w:val="00AF30B5"/>
    <w:rsid w:val="00AF48BC"/>
    <w:rsid w:val="00AF5498"/>
    <w:rsid w:val="00AF78DC"/>
    <w:rsid w:val="00AF79E0"/>
    <w:rsid w:val="00AF7B13"/>
    <w:rsid w:val="00B00CC3"/>
    <w:rsid w:val="00B01E9E"/>
    <w:rsid w:val="00B031CC"/>
    <w:rsid w:val="00B0407D"/>
    <w:rsid w:val="00B04AC3"/>
    <w:rsid w:val="00B054D0"/>
    <w:rsid w:val="00B063A0"/>
    <w:rsid w:val="00B06655"/>
    <w:rsid w:val="00B07703"/>
    <w:rsid w:val="00B1011A"/>
    <w:rsid w:val="00B1038A"/>
    <w:rsid w:val="00B103D2"/>
    <w:rsid w:val="00B1228D"/>
    <w:rsid w:val="00B123E0"/>
    <w:rsid w:val="00B14386"/>
    <w:rsid w:val="00B14B3E"/>
    <w:rsid w:val="00B15012"/>
    <w:rsid w:val="00B1563A"/>
    <w:rsid w:val="00B156CC"/>
    <w:rsid w:val="00B1600E"/>
    <w:rsid w:val="00B16867"/>
    <w:rsid w:val="00B1699E"/>
    <w:rsid w:val="00B1707A"/>
    <w:rsid w:val="00B171E4"/>
    <w:rsid w:val="00B2036A"/>
    <w:rsid w:val="00B217DB"/>
    <w:rsid w:val="00B21E69"/>
    <w:rsid w:val="00B21F99"/>
    <w:rsid w:val="00B223CF"/>
    <w:rsid w:val="00B229F1"/>
    <w:rsid w:val="00B23121"/>
    <w:rsid w:val="00B23206"/>
    <w:rsid w:val="00B24FD4"/>
    <w:rsid w:val="00B259EF"/>
    <w:rsid w:val="00B25C5C"/>
    <w:rsid w:val="00B25C8D"/>
    <w:rsid w:val="00B25E74"/>
    <w:rsid w:val="00B27379"/>
    <w:rsid w:val="00B27D76"/>
    <w:rsid w:val="00B30C90"/>
    <w:rsid w:val="00B31367"/>
    <w:rsid w:val="00B315EF"/>
    <w:rsid w:val="00B321CD"/>
    <w:rsid w:val="00B32935"/>
    <w:rsid w:val="00B339E8"/>
    <w:rsid w:val="00B33E54"/>
    <w:rsid w:val="00B3415A"/>
    <w:rsid w:val="00B35A7F"/>
    <w:rsid w:val="00B35C23"/>
    <w:rsid w:val="00B36339"/>
    <w:rsid w:val="00B36798"/>
    <w:rsid w:val="00B37A96"/>
    <w:rsid w:val="00B37DAB"/>
    <w:rsid w:val="00B401FB"/>
    <w:rsid w:val="00B404B1"/>
    <w:rsid w:val="00B4127E"/>
    <w:rsid w:val="00B41622"/>
    <w:rsid w:val="00B4243C"/>
    <w:rsid w:val="00B42993"/>
    <w:rsid w:val="00B4301E"/>
    <w:rsid w:val="00B440E8"/>
    <w:rsid w:val="00B443FD"/>
    <w:rsid w:val="00B4522F"/>
    <w:rsid w:val="00B459D7"/>
    <w:rsid w:val="00B472D2"/>
    <w:rsid w:val="00B4756A"/>
    <w:rsid w:val="00B51073"/>
    <w:rsid w:val="00B52001"/>
    <w:rsid w:val="00B52411"/>
    <w:rsid w:val="00B5336E"/>
    <w:rsid w:val="00B55248"/>
    <w:rsid w:val="00B55609"/>
    <w:rsid w:val="00B55F7B"/>
    <w:rsid w:val="00B56561"/>
    <w:rsid w:val="00B601B9"/>
    <w:rsid w:val="00B60C5E"/>
    <w:rsid w:val="00B622E1"/>
    <w:rsid w:val="00B63750"/>
    <w:rsid w:val="00B63963"/>
    <w:rsid w:val="00B64389"/>
    <w:rsid w:val="00B6603D"/>
    <w:rsid w:val="00B67953"/>
    <w:rsid w:val="00B70CF8"/>
    <w:rsid w:val="00B70F69"/>
    <w:rsid w:val="00B71515"/>
    <w:rsid w:val="00B71C7C"/>
    <w:rsid w:val="00B7437D"/>
    <w:rsid w:val="00B7554C"/>
    <w:rsid w:val="00B75680"/>
    <w:rsid w:val="00B758A0"/>
    <w:rsid w:val="00B75A75"/>
    <w:rsid w:val="00B76023"/>
    <w:rsid w:val="00B7643C"/>
    <w:rsid w:val="00B7697D"/>
    <w:rsid w:val="00B76E9B"/>
    <w:rsid w:val="00B7768E"/>
    <w:rsid w:val="00B800AF"/>
    <w:rsid w:val="00B80E6E"/>
    <w:rsid w:val="00B81D25"/>
    <w:rsid w:val="00B82E47"/>
    <w:rsid w:val="00B83C30"/>
    <w:rsid w:val="00B842E4"/>
    <w:rsid w:val="00B8469F"/>
    <w:rsid w:val="00B8484F"/>
    <w:rsid w:val="00B864A8"/>
    <w:rsid w:val="00B868A7"/>
    <w:rsid w:val="00B86FF0"/>
    <w:rsid w:val="00B878ED"/>
    <w:rsid w:val="00B905FB"/>
    <w:rsid w:val="00B90EAD"/>
    <w:rsid w:val="00B914A7"/>
    <w:rsid w:val="00B92362"/>
    <w:rsid w:val="00B923A2"/>
    <w:rsid w:val="00B939FB"/>
    <w:rsid w:val="00B94EEB"/>
    <w:rsid w:val="00B959B0"/>
    <w:rsid w:val="00B95DD7"/>
    <w:rsid w:val="00B96039"/>
    <w:rsid w:val="00B962DF"/>
    <w:rsid w:val="00B96E54"/>
    <w:rsid w:val="00B96FA7"/>
    <w:rsid w:val="00B97678"/>
    <w:rsid w:val="00BA0124"/>
    <w:rsid w:val="00BA1DA0"/>
    <w:rsid w:val="00BA2B5D"/>
    <w:rsid w:val="00BA31AB"/>
    <w:rsid w:val="00BA38CD"/>
    <w:rsid w:val="00BA3E8E"/>
    <w:rsid w:val="00BA412E"/>
    <w:rsid w:val="00BA52ED"/>
    <w:rsid w:val="00BA5422"/>
    <w:rsid w:val="00BA5534"/>
    <w:rsid w:val="00BA60CA"/>
    <w:rsid w:val="00BA61D3"/>
    <w:rsid w:val="00BB0D4F"/>
    <w:rsid w:val="00BB0ED5"/>
    <w:rsid w:val="00BB0F63"/>
    <w:rsid w:val="00BB1B1C"/>
    <w:rsid w:val="00BB2459"/>
    <w:rsid w:val="00BB2FAD"/>
    <w:rsid w:val="00BB37A8"/>
    <w:rsid w:val="00BB42F7"/>
    <w:rsid w:val="00BB47AA"/>
    <w:rsid w:val="00BB47F5"/>
    <w:rsid w:val="00BB5267"/>
    <w:rsid w:val="00BB61CA"/>
    <w:rsid w:val="00BB6C90"/>
    <w:rsid w:val="00BB7F91"/>
    <w:rsid w:val="00BC0343"/>
    <w:rsid w:val="00BC0DE7"/>
    <w:rsid w:val="00BC0F4D"/>
    <w:rsid w:val="00BC1AF1"/>
    <w:rsid w:val="00BC2033"/>
    <w:rsid w:val="00BC2B9C"/>
    <w:rsid w:val="00BC2D72"/>
    <w:rsid w:val="00BC5542"/>
    <w:rsid w:val="00BC5D7F"/>
    <w:rsid w:val="00BC6776"/>
    <w:rsid w:val="00BC7F43"/>
    <w:rsid w:val="00BD43ED"/>
    <w:rsid w:val="00BD4783"/>
    <w:rsid w:val="00BD60A6"/>
    <w:rsid w:val="00BD7B42"/>
    <w:rsid w:val="00BD7BFC"/>
    <w:rsid w:val="00BE0B85"/>
    <w:rsid w:val="00BE0B9E"/>
    <w:rsid w:val="00BE19D1"/>
    <w:rsid w:val="00BE1F1E"/>
    <w:rsid w:val="00BE2209"/>
    <w:rsid w:val="00BE390E"/>
    <w:rsid w:val="00BE42D9"/>
    <w:rsid w:val="00BE5684"/>
    <w:rsid w:val="00BE5998"/>
    <w:rsid w:val="00BE5B8D"/>
    <w:rsid w:val="00BE635A"/>
    <w:rsid w:val="00BE65E6"/>
    <w:rsid w:val="00BE6A21"/>
    <w:rsid w:val="00BF045F"/>
    <w:rsid w:val="00BF0B20"/>
    <w:rsid w:val="00BF1573"/>
    <w:rsid w:val="00BF1D59"/>
    <w:rsid w:val="00BF21CD"/>
    <w:rsid w:val="00BF2AAE"/>
    <w:rsid w:val="00BF2DC6"/>
    <w:rsid w:val="00BF3E8F"/>
    <w:rsid w:val="00BF4D82"/>
    <w:rsid w:val="00BF512B"/>
    <w:rsid w:val="00BF5D5D"/>
    <w:rsid w:val="00BF5F36"/>
    <w:rsid w:val="00BF68B7"/>
    <w:rsid w:val="00C006E1"/>
    <w:rsid w:val="00C00CD9"/>
    <w:rsid w:val="00C00FAE"/>
    <w:rsid w:val="00C0280D"/>
    <w:rsid w:val="00C02FE0"/>
    <w:rsid w:val="00C037D7"/>
    <w:rsid w:val="00C04129"/>
    <w:rsid w:val="00C0494A"/>
    <w:rsid w:val="00C05223"/>
    <w:rsid w:val="00C05445"/>
    <w:rsid w:val="00C05545"/>
    <w:rsid w:val="00C076A4"/>
    <w:rsid w:val="00C07AE3"/>
    <w:rsid w:val="00C10E95"/>
    <w:rsid w:val="00C1126C"/>
    <w:rsid w:val="00C127EC"/>
    <w:rsid w:val="00C12E1C"/>
    <w:rsid w:val="00C13B0B"/>
    <w:rsid w:val="00C14FB7"/>
    <w:rsid w:val="00C169A6"/>
    <w:rsid w:val="00C16BAE"/>
    <w:rsid w:val="00C16E68"/>
    <w:rsid w:val="00C177D1"/>
    <w:rsid w:val="00C17B95"/>
    <w:rsid w:val="00C17D75"/>
    <w:rsid w:val="00C20823"/>
    <w:rsid w:val="00C20FE0"/>
    <w:rsid w:val="00C22494"/>
    <w:rsid w:val="00C230E7"/>
    <w:rsid w:val="00C2370C"/>
    <w:rsid w:val="00C252CE"/>
    <w:rsid w:val="00C25525"/>
    <w:rsid w:val="00C25F00"/>
    <w:rsid w:val="00C26BBD"/>
    <w:rsid w:val="00C30D18"/>
    <w:rsid w:val="00C32DA6"/>
    <w:rsid w:val="00C347B7"/>
    <w:rsid w:val="00C3497B"/>
    <w:rsid w:val="00C34FEB"/>
    <w:rsid w:val="00C35017"/>
    <w:rsid w:val="00C35905"/>
    <w:rsid w:val="00C35A0B"/>
    <w:rsid w:val="00C35C84"/>
    <w:rsid w:val="00C378C7"/>
    <w:rsid w:val="00C40207"/>
    <w:rsid w:val="00C40BDD"/>
    <w:rsid w:val="00C416C6"/>
    <w:rsid w:val="00C41A7A"/>
    <w:rsid w:val="00C432E9"/>
    <w:rsid w:val="00C45C02"/>
    <w:rsid w:val="00C4618C"/>
    <w:rsid w:val="00C46A9B"/>
    <w:rsid w:val="00C47EE3"/>
    <w:rsid w:val="00C5032B"/>
    <w:rsid w:val="00C51A4A"/>
    <w:rsid w:val="00C52D99"/>
    <w:rsid w:val="00C52EC9"/>
    <w:rsid w:val="00C54452"/>
    <w:rsid w:val="00C545BF"/>
    <w:rsid w:val="00C54B67"/>
    <w:rsid w:val="00C54E81"/>
    <w:rsid w:val="00C564A6"/>
    <w:rsid w:val="00C565B1"/>
    <w:rsid w:val="00C56886"/>
    <w:rsid w:val="00C612B3"/>
    <w:rsid w:val="00C6171B"/>
    <w:rsid w:val="00C63443"/>
    <w:rsid w:val="00C63957"/>
    <w:rsid w:val="00C64255"/>
    <w:rsid w:val="00C64F06"/>
    <w:rsid w:val="00C651F5"/>
    <w:rsid w:val="00C6609A"/>
    <w:rsid w:val="00C66E5A"/>
    <w:rsid w:val="00C67821"/>
    <w:rsid w:val="00C67F17"/>
    <w:rsid w:val="00C70F71"/>
    <w:rsid w:val="00C716B5"/>
    <w:rsid w:val="00C73110"/>
    <w:rsid w:val="00C760F1"/>
    <w:rsid w:val="00C764B0"/>
    <w:rsid w:val="00C770B2"/>
    <w:rsid w:val="00C77365"/>
    <w:rsid w:val="00C77415"/>
    <w:rsid w:val="00C7741F"/>
    <w:rsid w:val="00C77563"/>
    <w:rsid w:val="00C81C3A"/>
    <w:rsid w:val="00C81E29"/>
    <w:rsid w:val="00C82A9F"/>
    <w:rsid w:val="00C83A2A"/>
    <w:rsid w:val="00C8442A"/>
    <w:rsid w:val="00C84DB1"/>
    <w:rsid w:val="00C86628"/>
    <w:rsid w:val="00C8775D"/>
    <w:rsid w:val="00C90A24"/>
    <w:rsid w:val="00C90A82"/>
    <w:rsid w:val="00C93773"/>
    <w:rsid w:val="00C94057"/>
    <w:rsid w:val="00C94D61"/>
    <w:rsid w:val="00C95D1A"/>
    <w:rsid w:val="00C95D97"/>
    <w:rsid w:val="00C95E71"/>
    <w:rsid w:val="00C960EA"/>
    <w:rsid w:val="00C9690E"/>
    <w:rsid w:val="00C97B58"/>
    <w:rsid w:val="00C97C99"/>
    <w:rsid w:val="00C97D15"/>
    <w:rsid w:val="00C97E21"/>
    <w:rsid w:val="00C97EDB"/>
    <w:rsid w:val="00CA12AA"/>
    <w:rsid w:val="00CA12E7"/>
    <w:rsid w:val="00CA1B25"/>
    <w:rsid w:val="00CA1C7A"/>
    <w:rsid w:val="00CA28C4"/>
    <w:rsid w:val="00CA37C1"/>
    <w:rsid w:val="00CA49F9"/>
    <w:rsid w:val="00CA56AF"/>
    <w:rsid w:val="00CA577D"/>
    <w:rsid w:val="00CA637B"/>
    <w:rsid w:val="00CA6B9F"/>
    <w:rsid w:val="00CA7503"/>
    <w:rsid w:val="00CA7986"/>
    <w:rsid w:val="00CA7D32"/>
    <w:rsid w:val="00CA7F9D"/>
    <w:rsid w:val="00CB1060"/>
    <w:rsid w:val="00CB1364"/>
    <w:rsid w:val="00CB3455"/>
    <w:rsid w:val="00CB3C61"/>
    <w:rsid w:val="00CB41BC"/>
    <w:rsid w:val="00CB4AC9"/>
    <w:rsid w:val="00CB4F76"/>
    <w:rsid w:val="00CB6A98"/>
    <w:rsid w:val="00CB6E29"/>
    <w:rsid w:val="00CB74E9"/>
    <w:rsid w:val="00CC04E4"/>
    <w:rsid w:val="00CC0A56"/>
    <w:rsid w:val="00CC0E80"/>
    <w:rsid w:val="00CC0FAC"/>
    <w:rsid w:val="00CC12A5"/>
    <w:rsid w:val="00CC1DEF"/>
    <w:rsid w:val="00CC2CC6"/>
    <w:rsid w:val="00CC44C7"/>
    <w:rsid w:val="00CC46F3"/>
    <w:rsid w:val="00CC4F7F"/>
    <w:rsid w:val="00CC68A1"/>
    <w:rsid w:val="00CC73CA"/>
    <w:rsid w:val="00CD0141"/>
    <w:rsid w:val="00CD1083"/>
    <w:rsid w:val="00CD2B2E"/>
    <w:rsid w:val="00CD2F56"/>
    <w:rsid w:val="00CD3CE4"/>
    <w:rsid w:val="00CD479E"/>
    <w:rsid w:val="00CD4D3F"/>
    <w:rsid w:val="00CD5D53"/>
    <w:rsid w:val="00CD6267"/>
    <w:rsid w:val="00CD6E00"/>
    <w:rsid w:val="00CD7745"/>
    <w:rsid w:val="00CE0708"/>
    <w:rsid w:val="00CE087C"/>
    <w:rsid w:val="00CE0EB8"/>
    <w:rsid w:val="00CE3BDF"/>
    <w:rsid w:val="00CE3E2B"/>
    <w:rsid w:val="00CE56DB"/>
    <w:rsid w:val="00CE5FB2"/>
    <w:rsid w:val="00CE7EFD"/>
    <w:rsid w:val="00CF0147"/>
    <w:rsid w:val="00CF02FF"/>
    <w:rsid w:val="00CF12F6"/>
    <w:rsid w:val="00CF1E74"/>
    <w:rsid w:val="00CF1F35"/>
    <w:rsid w:val="00CF4455"/>
    <w:rsid w:val="00CF44DF"/>
    <w:rsid w:val="00CF5A37"/>
    <w:rsid w:val="00CF61D1"/>
    <w:rsid w:val="00CF6B7A"/>
    <w:rsid w:val="00D0060C"/>
    <w:rsid w:val="00D010FC"/>
    <w:rsid w:val="00D014CE"/>
    <w:rsid w:val="00D02C11"/>
    <w:rsid w:val="00D0419F"/>
    <w:rsid w:val="00D04D42"/>
    <w:rsid w:val="00D053EF"/>
    <w:rsid w:val="00D0597C"/>
    <w:rsid w:val="00D07151"/>
    <w:rsid w:val="00D072DA"/>
    <w:rsid w:val="00D10934"/>
    <w:rsid w:val="00D110E9"/>
    <w:rsid w:val="00D11C18"/>
    <w:rsid w:val="00D122A8"/>
    <w:rsid w:val="00D12819"/>
    <w:rsid w:val="00D12992"/>
    <w:rsid w:val="00D131DD"/>
    <w:rsid w:val="00D13CBA"/>
    <w:rsid w:val="00D13ED1"/>
    <w:rsid w:val="00D13F05"/>
    <w:rsid w:val="00D14940"/>
    <w:rsid w:val="00D16B43"/>
    <w:rsid w:val="00D17A8B"/>
    <w:rsid w:val="00D2055C"/>
    <w:rsid w:val="00D20897"/>
    <w:rsid w:val="00D211F5"/>
    <w:rsid w:val="00D2137C"/>
    <w:rsid w:val="00D21831"/>
    <w:rsid w:val="00D2187F"/>
    <w:rsid w:val="00D22EF5"/>
    <w:rsid w:val="00D23828"/>
    <w:rsid w:val="00D24B76"/>
    <w:rsid w:val="00D253D6"/>
    <w:rsid w:val="00D26027"/>
    <w:rsid w:val="00D261FD"/>
    <w:rsid w:val="00D26CC1"/>
    <w:rsid w:val="00D27085"/>
    <w:rsid w:val="00D27373"/>
    <w:rsid w:val="00D311F7"/>
    <w:rsid w:val="00D31338"/>
    <w:rsid w:val="00D31967"/>
    <w:rsid w:val="00D325D0"/>
    <w:rsid w:val="00D33296"/>
    <w:rsid w:val="00D35CEB"/>
    <w:rsid w:val="00D36DF4"/>
    <w:rsid w:val="00D409B9"/>
    <w:rsid w:val="00D41145"/>
    <w:rsid w:val="00D417CD"/>
    <w:rsid w:val="00D42A2E"/>
    <w:rsid w:val="00D42A59"/>
    <w:rsid w:val="00D4460C"/>
    <w:rsid w:val="00D45090"/>
    <w:rsid w:val="00D4570A"/>
    <w:rsid w:val="00D470DE"/>
    <w:rsid w:val="00D477C5"/>
    <w:rsid w:val="00D5094C"/>
    <w:rsid w:val="00D50B37"/>
    <w:rsid w:val="00D5119C"/>
    <w:rsid w:val="00D53190"/>
    <w:rsid w:val="00D53259"/>
    <w:rsid w:val="00D5412C"/>
    <w:rsid w:val="00D54FC3"/>
    <w:rsid w:val="00D55A77"/>
    <w:rsid w:val="00D60066"/>
    <w:rsid w:val="00D61D12"/>
    <w:rsid w:val="00D62698"/>
    <w:rsid w:val="00D627B6"/>
    <w:rsid w:val="00D633CD"/>
    <w:rsid w:val="00D64177"/>
    <w:rsid w:val="00D6520D"/>
    <w:rsid w:val="00D65457"/>
    <w:rsid w:val="00D6698E"/>
    <w:rsid w:val="00D67437"/>
    <w:rsid w:val="00D71A36"/>
    <w:rsid w:val="00D71F56"/>
    <w:rsid w:val="00D723BD"/>
    <w:rsid w:val="00D737D5"/>
    <w:rsid w:val="00D7579F"/>
    <w:rsid w:val="00D75DD7"/>
    <w:rsid w:val="00D761A5"/>
    <w:rsid w:val="00D761C5"/>
    <w:rsid w:val="00D76917"/>
    <w:rsid w:val="00D774F3"/>
    <w:rsid w:val="00D775AD"/>
    <w:rsid w:val="00D814CA"/>
    <w:rsid w:val="00D81D72"/>
    <w:rsid w:val="00D81E3E"/>
    <w:rsid w:val="00D81ECC"/>
    <w:rsid w:val="00D82551"/>
    <w:rsid w:val="00D83008"/>
    <w:rsid w:val="00D831F0"/>
    <w:rsid w:val="00D834DB"/>
    <w:rsid w:val="00D83D1D"/>
    <w:rsid w:val="00D84B07"/>
    <w:rsid w:val="00D857B8"/>
    <w:rsid w:val="00D857F7"/>
    <w:rsid w:val="00D86ECC"/>
    <w:rsid w:val="00D915F2"/>
    <w:rsid w:val="00D91ECA"/>
    <w:rsid w:val="00D9456E"/>
    <w:rsid w:val="00D94B15"/>
    <w:rsid w:val="00D95D4B"/>
    <w:rsid w:val="00D97D65"/>
    <w:rsid w:val="00DA1BA5"/>
    <w:rsid w:val="00DA50A3"/>
    <w:rsid w:val="00DA5CCE"/>
    <w:rsid w:val="00DA6F62"/>
    <w:rsid w:val="00DA6F93"/>
    <w:rsid w:val="00DB0F58"/>
    <w:rsid w:val="00DB11FC"/>
    <w:rsid w:val="00DB13EE"/>
    <w:rsid w:val="00DB1FAC"/>
    <w:rsid w:val="00DB2D3C"/>
    <w:rsid w:val="00DB2DC1"/>
    <w:rsid w:val="00DB3C1E"/>
    <w:rsid w:val="00DB4B9C"/>
    <w:rsid w:val="00DB4BE9"/>
    <w:rsid w:val="00DB4FA5"/>
    <w:rsid w:val="00DB545B"/>
    <w:rsid w:val="00DB54FC"/>
    <w:rsid w:val="00DB5DE0"/>
    <w:rsid w:val="00DB64FE"/>
    <w:rsid w:val="00DB6594"/>
    <w:rsid w:val="00DB6765"/>
    <w:rsid w:val="00DB7286"/>
    <w:rsid w:val="00DB7786"/>
    <w:rsid w:val="00DB7CA6"/>
    <w:rsid w:val="00DC0FF6"/>
    <w:rsid w:val="00DC2429"/>
    <w:rsid w:val="00DC38C1"/>
    <w:rsid w:val="00DC4BF2"/>
    <w:rsid w:val="00DC673D"/>
    <w:rsid w:val="00DC6A20"/>
    <w:rsid w:val="00DC6BC0"/>
    <w:rsid w:val="00DD01E4"/>
    <w:rsid w:val="00DD052E"/>
    <w:rsid w:val="00DD11D9"/>
    <w:rsid w:val="00DD1D27"/>
    <w:rsid w:val="00DD338B"/>
    <w:rsid w:val="00DD350A"/>
    <w:rsid w:val="00DD3D42"/>
    <w:rsid w:val="00DD4FD0"/>
    <w:rsid w:val="00DD5D19"/>
    <w:rsid w:val="00DD6DB4"/>
    <w:rsid w:val="00DE0636"/>
    <w:rsid w:val="00DE0774"/>
    <w:rsid w:val="00DE0A18"/>
    <w:rsid w:val="00DE1F84"/>
    <w:rsid w:val="00DE238D"/>
    <w:rsid w:val="00DE394D"/>
    <w:rsid w:val="00DE3D5E"/>
    <w:rsid w:val="00DE4939"/>
    <w:rsid w:val="00DE5B3C"/>
    <w:rsid w:val="00DE5ECA"/>
    <w:rsid w:val="00DE6955"/>
    <w:rsid w:val="00DE6B65"/>
    <w:rsid w:val="00DE6F59"/>
    <w:rsid w:val="00DF0209"/>
    <w:rsid w:val="00DF0F1F"/>
    <w:rsid w:val="00DF19CB"/>
    <w:rsid w:val="00DF1AA3"/>
    <w:rsid w:val="00DF1EC8"/>
    <w:rsid w:val="00DF2F17"/>
    <w:rsid w:val="00DF377F"/>
    <w:rsid w:val="00DF3942"/>
    <w:rsid w:val="00DF5538"/>
    <w:rsid w:val="00DF5982"/>
    <w:rsid w:val="00DF6992"/>
    <w:rsid w:val="00DF7158"/>
    <w:rsid w:val="00DF74B1"/>
    <w:rsid w:val="00E00F81"/>
    <w:rsid w:val="00E02158"/>
    <w:rsid w:val="00E023DE"/>
    <w:rsid w:val="00E03F96"/>
    <w:rsid w:val="00E05F8E"/>
    <w:rsid w:val="00E0605F"/>
    <w:rsid w:val="00E075FB"/>
    <w:rsid w:val="00E07707"/>
    <w:rsid w:val="00E07947"/>
    <w:rsid w:val="00E111E6"/>
    <w:rsid w:val="00E120CA"/>
    <w:rsid w:val="00E13093"/>
    <w:rsid w:val="00E14EAB"/>
    <w:rsid w:val="00E167E6"/>
    <w:rsid w:val="00E17FAC"/>
    <w:rsid w:val="00E17FFE"/>
    <w:rsid w:val="00E20325"/>
    <w:rsid w:val="00E20510"/>
    <w:rsid w:val="00E20975"/>
    <w:rsid w:val="00E20EC2"/>
    <w:rsid w:val="00E21554"/>
    <w:rsid w:val="00E220B2"/>
    <w:rsid w:val="00E257D4"/>
    <w:rsid w:val="00E26399"/>
    <w:rsid w:val="00E264C6"/>
    <w:rsid w:val="00E27278"/>
    <w:rsid w:val="00E30B4A"/>
    <w:rsid w:val="00E316C5"/>
    <w:rsid w:val="00E32508"/>
    <w:rsid w:val="00E334B1"/>
    <w:rsid w:val="00E33527"/>
    <w:rsid w:val="00E33789"/>
    <w:rsid w:val="00E33822"/>
    <w:rsid w:val="00E3449C"/>
    <w:rsid w:val="00E347EB"/>
    <w:rsid w:val="00E35D5D"/>
    <w:rsid w:val="00E35DB3"/>
    <w:rsid w:val="00E364E0"/>
    <w:rsid w:val="00E36DD5"/>
    <w:rsid w:val="00E37BDB"/>
    <w:rsid w:val="00E37D7E"/>
    <w:rsid w:val="00E40665"/>
    <w:rsid w:val="00E406B3"/>
    <w:rsid w:val="00E409B3"/>
    <w:rsid w:val="00E40AED"/>
    <w:rsid w:val="00E40D2D"/>
    <w:rsid w:val="00E41075"/>
    <w:rsid w:val="00E4148F"/>
    <w:rsid w:val="00E41B19"/>
    <w:rsid w:val="00E41BE3"/>
    <w:rsid w:val="00E41BFC"/>
    <w:rsid w:val="00E421A3"/>
    <w:rsid w:val="00E4236B"/>
    <w:rsid w:val="00E42C84"/>
    <w:rsid w:val="00E44166"/>
    <w:rsid w:val="00E44841"/>
    <w:rsid w:val="00E44A0B"/>
    <w:rsid w:val="00E50AD6"/>
    <w:rsid w:val="00E51647"/>
    <w:rsid w:val="00E528F0"/>
    <w:rsid w:val="00E52903"/>
    <w:rsid w:val="00E52E3C"/>
    <w:rsid w:val="00E534B9"/>
    <w:rsid w:val="00E550DC"/>
    <w:rsid w:val="00E55124"/>
    <w:rsid w:val="00E55425"/>
    <w:rsid w:val="00E55D48"/>
    <w:rsid w:val="00E60BDA"/>
    <w:rsid w:val="00E620CA"/>
    <w:rsid w:val="00E629F4"/>
    <w:rsid w:val="00E651F8"/>
    <w:rsid w:val="00E7002D"/>
    <w:rsid w:val="00E70574"/>
    <w:rsid w:val="00E7083F"/>
    <w:rsid w:val="00E71413"/>
    <w:rsid w:val="00E71445"/>
    <w:rsid w:val="00E72887"/>
    <w:rsid w:val="00E72BD8"/>
    <w:rsid w:val="00E745B3"/>
    <w:rsid w:val="00E74632"/>
    <w:rsid w:val="00E75167"/>
    <w:rsid w:val="00E76170"/>
    <w:rsid w:val="00E7632C"/>
    <w:rsid w:val="00E76668"/>
    <w:rsid w:val="00E77410"/>
    <w:rsid w:val="00E7758A"/>
    <w:rsid w:val="00E81750"/>
    <w:rsid w:val="00E81A5B"/>
    <w:rsid w:val="00E84419"/>
    <w:rsid w:val="00E84763"/>
    <w:rsid w:val="00E84B1F"/>
    <w:rsid w:val="00E84E42"/>
    <w:rsid w:val="00E865F8"/>
    <w:rsid w:val="00E87CD3"/>
    <w:rsid w:val="00E9334F"/>
    <w:rsid w:val="00E944CA"/>
    <w:rsid w:val="00E94C29"/>
    <w:rsid w:val="00E94D27"/>
    <w:rsid w:val="00E96C14"/>
    <w:rsid w:val="00E9708F"/>
    <w:rsid w:val="00E97282"/>
    <w:rsid w:val="00E97A68"/>
    <w:rsid w:val="00EA0BEA"/>
    <w:rsid w:val="00EA1F60"/>
    <w:rsid w:val="00EA250D"/>
    <w:rsid w:val="00EA2BFE"/>
    <w:rsid w:val="00EA3A0A"/>
    <w:rsid w:val="00EA3D8A"/>
    <w:rsid w:val="00EA4E4A"/>
    <w:rsid w:val="00EA5453"/>
    <w:rsid w:val="00EA5BAF"/>
    <w:rsid w:val="00EB001C"/>
    <w:rsid w:val="00EB0ED8"/>
    <w:rsid w:val="00EB14BC"/>
    <w:rsid w:val="00EB1AC0"/>
    <w:rsid w:val="00EB1F06"/>
    <w:rsid w:val="00EB2D42"/>
    <w:rsid w:val="00EB3499"/>
    <w:rsid w:val="00EB3735"/>
    <w:rsid w:val="00EB4B9D"/>
    <w:rsid w:val="00EB572E"/>
    <w:rsid w:val="00EB5832"/>
    <w:rsid w:val="00EB6136"/>
    <w:rsid w:val="00EB65F5"/>
    <w:rsid w:val="00EB69CE"/>
    <w:rsid w:val="00EB6C64"/>
    <w:rsid w:val="00EB6C6E"/>
    <w:rsid w:val="00EB7323"/>
    <w:rsid w:val="00EB7511"/>
    <w:rsid w:val="00EB7841"/>
    <w:rsid w:val="00EB7DEF"/>
    <w:rsid w:val="00EC0926"/>
    <w:rsid w:val="00EC0A97"/>
    <w:rsid w:val="00EC10E1"/>
    <w:rsid w:val="00EC12B5"/>
    <w:rsid w:val="00EC135E"/>
    <w:rsid w:val="00EC1F05"/>
    <w:rsid w:val="00EC43BF"/>
    <w:rsid w:val="00EC47F4"/>
    <w:rsid w:val="00EC5687"/>
    <w:rsid w:val="00EC5F6F"/>
    <w:rsid w:val="00EC659E"/>
    <w:rsid w:val="00EC7C56"/>
    <w:rsid w:val="00ED0121"/>
    <w:rsid w:val="00ED020B"/>
    <w:rsid w:val="00ED024F"/>
    <w:rsid w:val="00ED081B"/>
    <w:rsid w:val="00ED0A62"/>
    <w:rsid w:val="00ED2C89"/>
    <w:rsid w:val="00ED33D7"/>
    <w:rsid w:val="00ED3966"/>
    <w:rsid w:val="00ED4AF0"/>
    <w:rsid w:val="00ED501B"/>
    <w:rsid w:val="00ED5965"/>
    <w:rsid w:val="00ED5B41"/>
    <w:rsid w:val="00ED62F3"/>
    <w:rsid w:val="00ED710D"/>
    <w:rsid w:val="00ED7130"/>
    <w:rsid w:val="00ED7290"/>
    <w:rsid w:val="00ED738A"/>
    <w:rsid w:val="00ED76F5"/>
    <w:rsid w:val="00ED7924"/>
    <w:rsid w:val="00ED7EA4"/>
    <w:rsid w:val="00EE12C2"/>
    <w:rsid w:val="00EE275F"/>
    <w:rsid w:val="00EE2C1D"/>
    <w:rsid w:val="00EE2C99"/>
    <w:rsid w:val="00EE2D77"/>
    <w:rsid w:val="00EE36F5"/>
    <w:rsid w:val="00EE3893"/>
    <w:rsid w:val="00EE41D5"/>
    <w:rsid w:val="00EE49FD"/>
    <w:rsid w:val="00EE4E96"/>
    <w:rsid w:val="00EE587C"/>
    <w:rsid w:val="00EE5BDB"/>
    <w:rsid w:val="00EE61F0"/>
    <w:rsid w:val="00EE6370"/>
    <w:rsid w:val="00EE6EB7"/>
    <w:rsid w:val="00EE7405"/>
    <w:rsid w:val="00EE781F"/>
    <w:rsid w:val="00EE7B71"/>
    <w:rsid w:val="00EF1166"/>
    <w:rsid w:val="00EF17D5"/>
    <w:rsid w:val="00EF1B3E"/>
    <w:rsid w:val="00EF2474"/>
    <w:rsid w:val="00EF2621"/>
    <w:rsid w:val="00EF346F"/>
    <w:rsid w:val="00EF387A"/>
    <w:rsid w:val="00EF6CE1"/>
    <w:rsid w:val="00EF7004"/>
    <w:rsid w:val="00F0004E"/>
    <w:rsid w:val="00F0056B"/>
    <w:rsid w:val="00F00CA4"/>
    <w:rsid w:val="00F011C4"/>
    <w:rsid w:val="00F01273"/>
    <w:rsid w:val="00F01A89"/>
    <w:rsid w:val="00F0211C"/>
    <w:rsid w:val="00F02197"/>
    <w:rsid w:val="00F0239C"/>
    <w:rsid w:val="00F02979"/>
    <w:rsid w:val="00F03188"/>
    <w:rsid w:val="00F041AD"/>
    <w:rsid w:val="00F04B30"/>
    <w:rsid w:val="00F04CBB"/>
    <w:rsid w:val="00F04D94"/>
    <w:rsid w:val="00F05592"/>
    <w:rsid w:val="00F05625"/>
    <w:rsid w:val="00F06743"/>
    <w:rsid w:val="00F079D5"/>
    <w:rsid w:val="00F07FB8"/>
    <w:rsid w:val="00F1190A"/>
    <w:rsid w:val="00F12E44"/>
    <w:rsid w:val="00F1414B"/>
    <w:rsid w:val="00F142C8"/>
    <w:rsid w:val="00F14BAB"/>
    <w:rsid w:val="00F14C6F"/>
    <w:rsid w:val="00F15AEC"/>
    <w:rsid w:val="00F15B27"/>
    <w:rsid w:val="00F166EC"/>
    <w:rsid w:val="00F1698C"/>
    <w:rsid w:val="00F177AC"/>
    <w:rsid w:val="00F216E7"/>
    <w:rsid w:val="00F22B54"/>
    <w:rsid w:val="00F22F9F"/>
    <w:rsid w:val="00F23C8D"/>
    <w:rsid w:val="00F240A0"/>
    <w:rsid w:val="00F251B2"/>
    <w:rsid w:val="00F30DA1"/>
    <w:rsid w:val="00F31813"/>
    <w:rsid w:val="00F3357D"/>
    <w:rsid w:val="00F335C3"/>
    <w:rsid w:val="00F35226"/>
    <w:rsid w:val="00F35240"/>
    <w:rsid w:val="00F36418"/>
    <w:rsid w:val="00F36B8E"/>
    <w:rsid w:val="00F36CCE"/>
    <w:rsid w:val="00F37E40"/>
    <w:rsid w:val="00F4003C"/>
    <w:rsid w:val="00F41F5F"/>
    <w:rsid w:val="00F42223"/>
    <w:rsid w:val="00F422EA"/>
    <w:rsid w:val="00F42D84"/>
    <w:rsid w:val="00F42D86"/>
    <w:rsid w:val="00F4315F"/>
    <w:rsid w:val="00F43312"/>
    <w:rsid w:val="00F43447"/>
    <w:rsid w:val="00F442C8"/>
    <w:rsid w:val="00F44791"/>
    <w:rsid w:val="00F4591B"/>
    <w:rsid w:val="00F45EF2"/>
    <w:rsid w:val="00F46081"/>
    <w:rsid w:val="00F46270"/>
    <w:rsid w:val="00F4629E"/>
    <w:rsid w:val="00F47E44"/>
    <w:rsid w:val="00F47EFA"/>
    <w:rsid w:val="00F50A4E"/>
    <w:rsid w:val="00F5149A"/>
    <w:rsid w:val="00F531D4"/>
    <w:rsid w:val="00F53E29"/>
    <w:rsid w:val="00F54164"/>
    <w:rsid w:val="00F542FE"/>
    <w:rsid w:val="00F546DB"/>
    <w:rsid w:val="00F54851"/>
    <w:rsid w:val="00F55120"/>
    <w:rsid w:val="00F556F6"/>
    <w:rsid w:val="00F5752A"/>
    <w:rsid w:val="00F57591"/>
    <w:rsid w:val="00F57694"/>
    <w:rsid w:val="00F577A5"/>
    <w:rsid w:val="00F6047F"/>
    <w:rsid w:val="00F60C36"/>
    <w:rsid w:val="00F6160B"/>
    <w:rsid w:val="00F6294D"/>
    <w:rsid w:val="00F62AA1"/>
    <w:rsid w:val="00F64188"/>
    <w:rsid w:val="00F645FB"/>
    <w:rsid w:val="00F65EE7"/>
    <w:rsid w:val="00F700B2"/>
    <w:rsid w:val="00F700B7"/>
    <w:rsid w:val="00F700C8"/>
    <w:rsid w:val="00F7077F"/>
    <w:rsid w:val="00F710E1"/>
    <w:rsid w:val="00F736E8"/>
    <w:rsid w:val="00F75619"/>
    <w:rsid w:val="00F75847"/>
    <w:rsid w:val="00F7654F"/>
    <w:rsid w:val="00F76773"/>
    <w:rsid w:val="00F80A03"/>
    <w:rsid w:val="00F80A30"/>
    <w:rsid w:val="00F81871"/>
    <w:rsid w:val="00F81AF8"/>
    <w:rsid w:val="00F81BD4"/>
    <w:rsid w:val="00F82F65"/>
    <w:rsid w:val="00F8441E"/>
    <w:rsid w:val="00F86102"/>
    <w:rsid w:val="00F8647A"/>
    <w:rsid w:val="00F87CF7"/>
    <w:rsid w:val="00F9099C"/>
    <w:rsid w:val="00F91DAE"/>
    <w:rsid w:val="00F92547"/>
    <w:rsid w:val="00F9435D"/>
    <w:rsid w:val="00F94BF1"/>
    <w:rsid w:val="00F94D31"/>
    <w:rsid w:val="00F95369"/>
    <w:rsid w:val="00F9593C"/>
    <w:rsid w:val="00F95FC6"/>
    <w:rsid w:val="00F96677"/>
    <w:rsid w:val="00F96AA8"/>
    <w:rsid w:val="00F96BE1"/>
    <w:rsid w:val="00F9702D"/>
    <w:rsid w:val="00FA0973"/>
    <w:rsid w:val="00FA14A6"/>
    <w:rsid w:val="00FA3DAA"/>
    <w:rsid w:val="00FA3E66"/>
    <w:rsid w:val="00FA421F"/>
    <w:rsid w:val="00FA4725"/>
    <w:rsid w:val="00FA4740"/>
    <w:rsid w:val="00FA55E2"/>
    <w:rsid w:val="00FA56D1"/>
    <w:rsid w:val="00FA576A"/>
    <w:rsid w:val="00FA6A9D"/>
    <w:rsid w:val="00FB0014"/>
    <w:rsid w:val="00FB0260"/>
    <w:rsid w:val="00FB15CB"/>
    <w:rsid w:val="00FB16AC"/>
    <w:rsid w:val="00FB38AD"/>
    <w:rsid w:val="00FB3932"/>
    <w:rsid w:val="00FB3D89"/>
    <w:rsid w:val="00FB47D7"/>
    <w:rsid w:val="00FB52B1"/>
    <w:rsid w:val="00FB628D"/>
    <w:rsid w:val="00FB62C1"/>
    <w:rsid w:val="00FB650A"/>
    <w:rsid w:val="00FB65EA"/>
    <w:rsid w:val="00FB6753"/>
    <w:rsid w:val="00FB685A"/>
    <w:rsid w:val="00FB6A8A"/>
    <w:rsid w:val="00FB713B"/>
    <w:rsid w:val="00FB7277"/>
    <w:rsid w:val="00FB7B96"/>
    <w:rsid w:val="00FC0721"/>
    <w:rsid w:val="00FC0950"/>
    <w:rsid w:val="00FC1FDE"/>
    <w:rsid w:val="00FC2FD0"/>
    <w:rsid w:val="00FC38BC"/>
    <w:rsid w:val="00FC39F0"/>
    <w:rsid w:val="00FC48C9"/>
    <w:rsid w:val="00FC490F"/>
    <w:rsid w:val="00FC60F2"/>
    <w:rsid w:val="00FC65EA"/>
    <w:rsid w:val="00FC7BDB"/>
    <w:rsid w:val="00FC7BEF"/>
    <w:rsid w:val="00FD0AB5"/>
    <w:rsid w:val="00FD1068"/>
    <w:rsid w:val="00FD1D6B"/>
    <w:rsid w:val="00FD1F9E"/>
    <w:rsid w:val="00FD2257"/>
    <w:rsid w:val="00FD394B"/>
    <w:rsid w:val="00FD4031"/>
    <w:rsid w:val="00FD4E58"/>
    <w:rsid w:val="00FD5592"/>
    <w:rsid w:val="00FD5B08"/>
    <w:rsid w:val="00FD5C43"/>
    <w:rsid w:val="00FD67FE"/>
    <w:rsid w:val="00FD6BFF"/>
    <w:rsid w:val="00FD7B3C"/>
    <w:rsid w:val="00FD7EB5"/>
    <w:rsid w:val="00FE12F3"/>
    <w:rsid w:val="00FE15F4"/>
    <w:rsid w:val="00FE1D28"/>
    <w:rsid w:val="00FE5D2D"/>
    <w:rsid w:val="00FE5E70"/>
    <w:rsid w:val="00FE5F4D"/>
    <w:rsid w:val="00FE606F"/>
    <w:rsid w:val="00FE7F72"/>
    <w:rsid w:val="00FF0106"/>
    <w:rsid w:val="00FF0CFA"/>
    <w:rsid w:val="00FF2D5A"/>
    <w:rsid w:val="00FF3786"/>
    <w:rsid w:val="00FF4E6E"/>
    <w:rsid w:val="00FF546E"/>
    <w:rsid w:val="00FF7198"/>
    <w:rsid w:val="00FF7C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F74CE6C"/>
  <w15:docId w15:val="{1C4EAE41-2825-48B3-94F9-5EC5A8DA0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71BB"/>
    <w:rPr>
      <w:rFonts w:ascii="Verdana" w:hAnsi="Verdana"/>
      <w:szCs w:val="24"/>
    </w:rPr>
  </w:style>
  <w:style w:type="paragraph" w:styleId="Heading1">
    <w:name w:val="heading 1"/>
    <w:basedOn w:val="Normal"/>
    <w:next w:val="BodyText"/>
    <w:link w:val="Heading1Char"/>
    <w:uiPriority w:val="9"/>
    <w:qFormat/>
    <w:rsid w:val="000D3A04"/>
    <w:pPr>
      <w:keepNext/>
      <w:numPr>
        <w:numId w:val="1"/>
      </w:numPr>
      <w:spacing w:before="240" w:after="60"/>
      <w:outlineLvl w:val="0"/>
    </w:pPr>
    <w:rPr>
      <w:rFonts w:ascii="Arial" w:hAnsi="Arial" w:cs="Arial"/>
      <w:b/>
      <w:bCs/>
      <w:color w:val="000080"/>
      <w:kern w:val="32"/>
      <w:sz w:val="40"/>
      <w:szCs w:val="40"/>
    </w:rPr>
  </w:style>
  <w:style w:type="paragraph" w:styleId="Heading2">
    <w:name w:val="heading 2"/>
    <w:basedOn w:val="Normal"/>
    <w:next w:val="BodyText"/>
    <w:link w:val="Heading2Char"/>
    <w:uiPriority w:val="9"/>
    <w:qFormat/>
    <w:rsid w:val="00FA4740"/>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BodyText"/>
    <w:link w:val="Heading3Char"/>
    <w:uiPriority w:val="9"/>
    <w:qFormat/>
    <w:rsid w:val="006F0242"/>
    <w:pPr>
      <w:keepNext/>
      <w:numPr>
        <w:ilvl w:val="2"/>
        <w:numId w:val="1"/>
      </w:numPr>
      <w:spacing w:before="240" w:after="60"/>
      <w:outlineLvl w:val="2"/>
    </w:pPr>
    <w:rPr>
      <w:rFonts w:ascii="Arial" w:hAnsi="Arial" w:cs="Arial"/>
      <w:b/>
      <w:bCs/>
      <w:i/>
      <w:szCs w:val="26"/>
      <w:lang w:val="en-GB"/>
    </w:rPr>
  </w:style>
  <w:style w:type="paragraph" w:styleId="Heading4">
    <w:name w:val="heading 4"/>
    <w:basedOn w:val="Normal"/>
    <w:next w:val="BodyText"/>
    <w:qFormat/>
    <w:rsid w:val="00866FF4"/>
    <w:pPr>
      <w:keepNext/>
      <w:numPr>
        <w:ilvl w:val="3"/>
        <w:numId w:val="1"/>
      </w:numPr>
      <w:spacing w:before="240" w:after="60"/>
      <w:outlineLvl w:val="3"/>
    </w:pPr>
    <w:rPr>
      <w:rFonts w:ascii="Arial" w:hAnsi="Arial"/>
      <w:b/>
      <w:bCs/>
      <w:sz w:val="24"/>
      <w:szCs w:val="28"/>
    </w:rPr>
  </w:style>
  <w:style w:type="paragraph" w:styleId="Heading5">
    <w:name w:val="heading 5"/>
    <w:basedOn w:val="Normal"/>
    <w:next w:val="Normal"/>
    <w:qFormat/>
    <w:rsid w:val="00FA4740"/>
    <w:pPr>
      <w:numPr>
        <w:ilvl w:val="4"/>
        <w:numId w:val="1"/>
      </w:numPr>
      <w:spacing w:before="240" w:after="60"/>
      <w:outlineLvl w:val="4"/>
    </w:pPr>
    <w:rPr>
      <w:b/>
      <w:bCs/>
      <w:i/>
      <w:iCs/>
      <w:sz w:val="26"/>
      <w:szCs w:val="26"/>
    </w:rPr>
  </w:style>
  <w:style w:type="paragraph" w:styleId="Heading6">
    <w:name w:val="heading 6"/>
    <w:basedOn w:val="Normal"/>
    <w:next w:val="Normal"/>
    <w:qFormat/>
    <w:rsid w:val="00FA4740"/>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qFormat/>
    <w:rsid w:val="00FB7B96"/>
    <w:pPr>
      <w:tabs>
        <w:tab w:val="num" w:pos="1296"/>
      </w:tabs>
      <w:spacing w:before="240" w:after="60"/>
      <w:ind w:left="1296" w:hanging="1296"/>
      <w:outlineLvl w:val="6"/>
    </w:pPr>
    <w:rPr>
      <w:rFonts w:ascii="Arial" w:hAnsi="Arial"/>
      <w:sz w:val="24"/>
      <w:szCs w:val="20"/>
    </w:rPr>
  </w:style>
  <w:style w:type="paragraph" w:styleId="Heading8">
    <w:name w:val="heading 8"/>
    <w:basedOn w:val="Normal"/>
    <w:next w:val="Normal"/>
    <w:qFormat/>
    <w:rsid w:val="00FB7B96"/>
    <w:pPr>
      <w:tabs>
        <w:tab w:val="num" w:pos="1440"/>
      </w:tabs>
      <w:spacing w:before="240" w:after="60"/>
      <w:ind w:left="1440" w:hanging="1440"/>
      <w:outlineLvl w:val="7"/>
    </w:pPr>
    <w:rPr>
      <w:rFonts w:ascii="Arial" w:hAnsi="Arial"/>
      <w:i/>
      <w:sz w:val="24"/>
      <w:szCs w:val="20"/>
    </w:rPr>
  </w:style>
  <w:style w:type="paragraph" w:styleId="Heading9">
    <w:name w:val="heading 9"/>
    <w:basedOn w:val="Normal"/>
    <w:next w:val="Normal"/>
    <w:qFormat/>
    <w:rsid w:val="00FB7B96"/>
    <w:pPr>
      <w:tabs>
        <w:tab w:val="num" w:pos="1584"/>
      </w:tabs>
      <w:spacing w:before="240" w:after="60"/>
      <w:ind w:left="1584" w:hanging="1584"/>
      <w:outlineLvl w:val="8"/>
    </w:pPr>
    <w:rPr>
      <w:rFonts w:ascii="Arial" w:hAnsi="Arial"/>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1,Body Text Char Char,Body Text Char1 Char Char,Body Text Char,Body Text Char1 Char,Body Text Char3 Char,Body Text Char2 Char Char,Body Text Char1 Char1 Char Char,Body Text Char Char Char Char Char,Body Text Char Char1 Char Char"/>
    <w:basedOn w:val="Normal"/>
    <w:link w:val="BodyTextChar2"/>
    <w:rsid w:val="006B52C9"/>
    <w:pPr>
      <w:spacing w:before="120" w:after="120"/>
      <w:jc w:val="both"/>
    </w:pPr>
  </w:style>
  <w:style w:type="character" w:customStyle="1" w:styleId="BodyTextChar2">
    <w:name w:val="Body Text Char2"/>
    <w:aliases w:val="Body Text Char1 Char1,Body Text Char Char Char,Body Text Char1 Char Char Char,Body Text Char Char1,Body Text Char1 Char Char1,Body Text Char3 Char Char,Body Text Char2 Char Char Char,Body Text Char1 Char1 Char Char Char"/>
    <w:basedOn w:val="DefaultParagraphFont"/>
    <w:link w:val="BodyText"/>
    <w:rsid w:val="004E7041"/>
    <w:rPr>
      <w:rFonts w:ascii="Verdana" w:hAnsi="Verdana"/>
      <w:szCs w:val="24"/>
      <w:lang w:val="en-US" w:eastAsia="en-US" w:bidi="ar-SA"/>
    </w:rPr>
  </w:style>
  <w:style w:type="paragraph" w:styleId="Header">
    <w:name w:val="header"/>
    <w:basedOn w:val="Normal"/>
    <w:link w:val="HeaderChar"/>
    <w:uiPriority w:val="99"/>
    <w:rsid w:val="006B52C9"/>
    <w:pPr>
      <w:tabs>
        <w:tab w:val="center" w:pos="4320"/>
        <w:tab w:val="right" w:pos="8640"/>
      </w:tabs>
    </w:pPr>
  </w:style>
  <w:style w:type="paragraph" w:styleId="Footer">
    <w:name w:val="footer"/>
    <w:basedOn w:val="Normal"/>
    <w:link w:val="FooterChar"/>
    <w:uiPriority w:val="99"/>
    <w:rsid w:val="006B52C9"/>
    <w:pPr>
      <w:tabs>
        <w:tab w:val="center" w:pos="4320"/>
        <w:tab w:val="right" w:pos="8640"/>
      </w:tabs>
    </w:pPr>
  </w:style>
  <w:style w:type="paragraph" w:styleId="Title">
    <w:name w:val="Title"/>
    <w:basedOn w:val="Normal"/>
    <w:qFormat/>
    <w:rsid w:val="006B52C9"/>
    <w:pPr>
      <w:spacing w:before="240" w:after="60"/>
      <w:jc w:val="center"/>
      <w:outlineLvl w:val="0"/>
    </w:pPr>
    <w:rPr>
      <w:rFonts w:cs="Arial"/>
      <w:b/>
      <w:bCs/>
      <w:kern w:val="28"/>
      <w:sz w:val="32"/>
      <w:szCs w:val="32"/>
    </w:rPr>
  </w:style>
  <w:style w:type="paragraph" w:styleId="Subtitle">
    <w:name w:val="Subtitle"/>
    <w:basedOn w:val="Normal"/>
    <w:qFormat/>
    <w:rsid w:val="006B52C9"/>
    <w:pPr>
      <w:spacing w:after="60"/>
      <w:jc w:val="center"/>
      <w:outlineLvl w:val="1"/>
    </w:pPr>
    <w:rPr>
      <w:rFonts w:cs="Arial"/>
      <w:sz w:val="24"/>
    </w:rPr>
  </w:style>
  <w:style w:type="character" w:customStyle="1" w:styleId="Code">
    <w:name w:val="Code"/>
    <w:basedOn w:val="DefaultParagraphFont"/>
    <w:rsid w:val="006B52C9"/>
    <w:rPr>
      <w:rFonts w:ascii="Courier New" w:hAnsi="Courier New"/>
      <w:sz w:val="18"/>
    </w:rPr>
  </w:style>
  <w:style w:type="paragraph" w:styleId="BlockText">
    <w:name w:val="Block Text"/>
    <w:basedOn w:val="Normal"/>
    <w:rsid w:val="006B52C9"/>
    <w:pPr>
      <w:spacing w:after="120"/>
      <w:ind w:left="1440" w:right="1440"/>
      <w:jc w:val="both"/>
    </w:pPr>
  </w:style>
  <w:style w:type="character" w:styleId="Hyperlink">
    <w:name w:val="Hyperlink"/>
    <w:basedOn w:val="DefaultParagraphFont"/>
    <w:uiPriority w:val="99"/>
    <w:rsid w:val="006B52C9"/>
    <w:rPr>
      <w:color w:val="0000FF"/>
      <w:u w:val="single"/>
    </w:rPr>
  </w:style>
  <w:style w:type="paragraph" w:styleId="Caption">
    <w:name w:val="caption"/>
    <w:basedOn w:val="Normal"/>
    <w:next w:val="Normal"/>
    <w:qFormat/>
    <w:rsid w:val="006B52C9"/>
    <w:pPr>
      <w:spacing w:before="120" w:after="120"/>
    </w:pPr>
    <w:rPr>
      <w:b/>
      <w:bCs/>
      <w:szCs w:val="20"/>
    </w:rPr>
  </w:style>
  <w:style w:type="character" w:styleId="FollowedHyperlink">
    <w:name w:val="FollowedHyperlink"/>
    <w:basedOn w:val="DefaultParagraphFont"/>
    <w:uiPriority w:val="99"/>
    <w:rsid w:val="006B52C9"/>
    <w:rPr>
      <w:color w:val="800080"/>
      <w:u w:val="single"/>
    </w:rPr>
  </w:style>
  <w:style w:type="paragraph" w:styleId="BalloonText">
    <w:name w:val="Balloon Text"/>
    <w:basedOn w:val="Normal"/>
    <w:link w:val="BalloonTextChar"/>
    <w:uiPriority w:val="99"/>
    <w:semiHidden/>
    <w:rsid w:val="006B52C9"/>
    <w:rPr>
      <w:rFonts w:ascii="Tahoma" w:hAnsi="Tahoma" w:cs="Tahoma"/>
      <w:sz w:val="16"/>
      <w:szCs w:val="16"/>
    </w:rPr>
  </w:style>
  <w:style w:type="character" w:styleId="CommentReference">
    <w:name w:val="annotation reference"/>
    <w:basedOn w:val="DefaultParagraphFont"/>
    <w:semiHidden/>
    <w:rsid w:val="006B52C9"/>
    <w:rPr>
      <w:sz w:val="16"/>
      <w:szCs w:val="16"/>
    </w:rPr>
  </w:style>
  <w:style w:type="paragraph" w:styleId="CommentText">
    <w:name w:val="annotation text"/>
    <w:basedOn w:val="Normal"/>
    <w:link w:val="CommentTextChar"/>
    <w:semiHidden/>
    <w:rsid w:val="006B52C9"/>
    <w:rPr>
      <w:szCs w:val="20"/>
    </w:rPr>
  </w:style>
  <w:style w:type="paragraph" w:styleId="CommentSubject">
    <w:name w:val="annotation subject"/>
    <w:basedOn w:val="CommentText"/>
    <w:next w:val="CommentText"/>
    <w:semiHidden/>
    <w:rsid w:val="006B52C9"/>
    <w:rPr>
      <w:b/>
      <w:bCs/>
    </w:rPr>
  </w:style>
  <w:style w:type="paragraph" w:customStyle="1" w:styleId="DefinitionList">
    <w:name w:val="Definition List"/>
    <w:basedOn w:val="Normal"/>
    <w:next w:val="Normal"/>
    <w:rsid w:val="006B52C9"/>
    <w:pPr>
      <w:ind w:left="360"/>
    </w:pPr>
    <w:rPr>
      <w:rFonts w:ascii="Times New Roman" w:eastAsia="MS Mincho" w:hAnsi="Times New Roman"/>
      <w:snapToGrid w:val="0"/>
      <w:sz w:val="24"/>
      <w:szCs w:val="20"/>
    </w:rPr>
  </w:style>
  <w:style w:type="paragraph" w:styleId="FootnoteText">
    <w:name w:val="footnote text"/>
    <w:basedOn w:val="Normal"/>
    <w:link w:val="FootnoteTextChar"/>
    <w:semiHidden/>
    <w:rsid w:val="006B52C9"/>
    <w:pPr>
      <w:jc w:val="both"/>
    </w:pPr>
    <w:rPr>
      <w:szCs w:val="20"/>
    </w:rPr>
  </w:style>
  <w:style w:type="character" w:styleId="FootnoteReference">
    <w:name w:val="footnote reference"/>
    <w:basedOn w:val="DefaultParagraphFont"/>
    <w:uiPriority w:val="99"/>
    <w:semiHidden/>
    <w:rsid w:val="006B52C9"/>
    <w:rPr>
      <w:vertAlign w:val="superscript"/>
    </w:rPr>
  </w:style>
  <w:style w:type="character" w:customStyle="1" w:styleId="CODE0">
    <w:name w:val="CODE"/>
    <w:rsid w:val="006B52C9"/>
    <w:rPr>
      <w:rFonts w:ascii="Courier New" w:hAnsi="Courier New"/>
      <w:noProof/>
      <w:spacing w:val="-10"/>
      <w:sz w:val="18"/>
      <w:szCs w:val="20"/>
      <w:lang w:val="en-GB"/>
    </w:rPr>
  </w:style>
  <w:style w:type="paragraph" w:customStyle="1" w:styleId="Preformatted">
    <w:name w:val="Preformatted"/>
    <w:basedOn w:val="Normal"/>
    <w:rsid w:val="006B52C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MS Mincho" w:hAnsi="Courier New"/>
      <w:snapToGrid w:val="0"/>
      <w:szCs w:val="20"/>
    </w:rPr>
  </w:style>
  <w:style w:type="paragraph" w:styleId="TOC1">
    <w:name w:val="toc 1"/>
    <w:basedOn w:val="Normal"/>
    <w:next w:val="Normal"/>
    <w:autoRedefine/>
    <w:uiPriority w:val="39"/>
    <w:rsid w:val="000D3A04"/>
    <w:rPr>
      <w:b/>
      <w:i/>
      <w:color w:val="000080"/>
      <w:sz w:val="36"/>
      <w:szCs w:val="36"/>
    </w:rPr>
  </w:style>
  <w:style w:type="paragraph" w:styleId="TOC2">
    <w:name w:val="toc 2"/>
    <w:basedOn w:val="Normal"/>
    <w:next w:val="Normal"/>
    <w:autoRedefine/>
    <w:uiPriority w:val="39"/>
    <w:rsid w:val="0032009C"/>
    <w:pPr>
      <w:tabs>
        <w:tab w:val="left" w:pos="1200"/>
        <w:tab w:val="right" w:leader="dot" w:pos="8299"/>
      </w:tabs>
      <w:ind w:left="200"/>
    </w:pPr>
    <w:rPr>
      <w:b/>
      <w:sz w:val="24"/>
    </w:rPr>
  </w:style>
  <w:style w:type="table" w:styleId="TableGrid">
    <w:name w:val="Table Grid"/>
    <w:basedOn w:val="TableNormal"/>
    <w:uiPriority w:val="59"/>
    <w:rsid w:val="00F169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1Text">
    <w:name w:val="Level 1 Text"/>
    <w:basedOn w:val="BodyText"/>
    <w:rsid w:val="003B5961"/>
    <w:pPr>
      <w:autoSpaceDE w:val="0"/>
      <w:autoSpaceDN w:val="0"/>
      <w:spacing w:before="0"/>
    </w:pPr>
    <w:rPr>
      <w:rFonts w:cs="Verdana"/>
      <w:sz w:val="18"/>
      <w:szCs w:val="18"/>
      <w:lang w:val="en-GB"/>
    </w:rPr>
  </w:style>
  <w:style w:type="paragraph" w:customStyle="1" w:styleId="Level2Text">
    <w:name w:val="Level 2 Text"/>
    <w:basedOn w:val="BodyText"/>
    <w:rsid w:val="003B5961"/>
    <w:pPr>
      <w:autoSpaceDE w:val="0"/>
      <w:autoSpaceDN w:val="0"/>
      <w:spacing w:before="0"/>
    </w:pPr>
    <w:rPr>
      <w:rFonts w:cs="Verdana"/>
      <w:sz w:val="18"/>
      <w:szCs w:val="18"/>
      <w:lang w:val="en-GB"/>
    </w:rPr>
  </w:style>
  <w:style w:type="paragraph" w:customStyle="1" w:styleId="Level3Text">
    <w:name w:val="Level 3 Text"/>
    <w:basedOn w:val="BodyText"/>
    <w:rsid w:val="003B5961"/>
    <w:pPr>
      <w:tabs>
        <w:tab w:val="left" w:pos="360"/>
        <w:tab w:val="left" w:pos="720"/>
      </w:tabs>
      <w:autoSpaceDE w:val="0"/>
      <w:autoSpaceDN w:val="0"/>
      <w:spacing w:before="0"/>
    </w:pPr>
    <w:rPr>
      <w:rFonts w:cs="Verdana"/>
      <w:sz w:val="18"/>
      <w:szCs w:val="18"/>
      <w:lang w:val="en-GB"/>
    </w:rPr>
  </w:style>
  <w:style w:type="paragraph" w:customStyle="1" w:styleId="TableText">
    <w:name w:val="Table Text"/>
    <w:basedOn w:val="Normal"/>
    <w:rsid w:val="003B5961"/>
    <w:pPr>
      <w:autoSpaceDE w:val="0"/>
      <w:autoSpaceDN w:val="0"/>
    </w:pPr>
    <w:rPr>
      <w:rFonts w:cs="Verdana"/>
      <w:sz w:val="18"/>
      <w:szCs w:val="18"/>
      <w:lang w:val="en-GB"/>
    </w:rPr>
  </w:style>
  <w:style w:type="paragraph" w:customStyle="1" w:styleId="ColumnHeading">
    <w:name w:val="Column Heading"/>
    <w:basedOn w:val="TableText"/>
    <w:next w:val="BodyText"/>
    <w:rsid w:val="003B5961"/>
    <w:pPr>
      <w:jc w:val="center"/>
    </w:pPr>
  </w:style>
  <w:style w:type="paragraph" w:styleId="ListNumber">
    <w:name w:val="List Number"/>
    <w:basedOn w:val="BodyText"/>
    <w:rsid w:val="003B5961"/>
    <w:pPr>
      <w:tabs>
        <w:tab w:val="left" w:pos="360"/>
        <w:tab w:val="num" w:pos="720"/>
      </w:tabs>
      <w:autoSpaceDE w:val="0"/>
      <w:autoSpaceDN w:val="0"/>
      <w:spacing w:before="0"/>
      <w:ind w:left="360" w:hanging="360"/>
    </w:pPr>
    <w:rPr>
      <w:rFonts w:cs="Verdana"/>
      <w:sz w:val="18"/>
      <w:szCs w:val="18"/>
      <w:lang w:val="en-GB"/>
    </w:rPr>
  </w:style>
  <w:style w:type="paragraph" w:styleId="ListBullet">
    <w:name w:val="List Bullet"/>
    <w:basedOn w:val="BodyText"/>
    <w:rsid w:val="003B5961"/>
    <w:pPr>
      <w:tabs>
        <w:tab w:val="num" w:pos="926"/>
      </w:tabs>
      <w:autoSpaceDE w:val="0"/>
      <w:autoSpaceDN w:val="0"/>
      <w:spacing w:before="0"/>
      <w:ind w:left="926" w:hanging="360"/>
    </w:pPr>
    <w:rPr>
      <w:rFonts w:cs="Verdana"/>
      <w:sz w:val="18"/>
      <w:szCs w:val="18"/>
      <w:lang w:val="en-GB"/>
    </w:rPr>
  </w:style>
  <w:style w:type="paragraph" w:customStyle="1" w:styleId="Non-normativeExample">
    <w:name w:val="Non-normative Example"/>
    <w:basedOn w:val="Normal"/>
    <w:rsid w:val="003B5961"/>
    <w:pPr>
      <w:pBdr>
        <w:top w:val="single" w:sz="4" w:space="1" w:color="auto"/>
        <w:left w:val="single" w:sz="4" w:space="4" w:color="auto"/>
        <w:bottom w:val="single" w:sz="4" w:space="1" w:color="auto"/>
        <w:right w:val="single" w:sz="4" w:space="4" w:color="auto"/>
      </w:pBdr>
      <w:shd w:val="clear" w:color="auto" w:fill="00FFFF"/>
      <w:autoSpaceDE w:val="0"/>
      <w:autoSpaceDN w:val="0"/>
      <w:spacing w:after="120"/>
    </w:pPr>
    <w:rPr>
      <w:rFonts w:ascii="Courier New" w:hAnsi="Courier New" w:cs="Batang"/>
      <w:noProof/>
      <w:sz w:val="18"/>
      <w:szCs w:val="18"/>
      <w:lang w:val="en-GB"/>
    </w:rPr>
  </w:style>
  <w:style w:type="paragraph" w:customStyle="1" w:styleId="EditorsComments">
    <w:name w:val="Editor's Comments"/>
    <w:basedOn w:val="BlockText"/>
    <w:rsid w:val="003B5961"/>
    <w:pPr>
      <w:shd w:val="clear" w:color="auto" w:fill="FFFF00"/>
      <w:autoSpaceDE w:val="0"/>
      <w:autoSpaceDN w:val="0"/>
      <w:ind w:left="720" w:right="720"/>
    </w:pPr>
    <w:rPr>
      <w:rFonts w:cs="Batang"/>
      <w:sz w:val="18"/>
      <w:szCs w:val="18"/>
      <w:lang w:val="en-GB"/>
    </w:rPr>
  </w:style>
  <w:style w:type="character" w:customStyle="1" w:styleId="Modal">
    <w:name w:val="Modal"/>
    <w:basedOn w:val="DefaultParagraphFont"/>
    <w:rsid w:val="003B5961"/>
    <w:rPr>
      <w:caps/>
    </w:rPr>
  </w:style>
  <w:style w:type="paragraph" w:customStyle="1" w:styleId="Non-normativeCounterexample">
    <w:name w:val="Non-normative Counterexample"/>
    <w:basedOn w:val="Non-normativeExample"/>
    <w:rsid w:val="003B5961"/>
    <w:pPr>
      <w:shd w:val="clear" w:color="auto" w:fill="FF9999"/>
    </w:pPr>
  </w:style>
  <w:style w:type="paragraph" w:styleId="TOC3">
    <w:name w:val="toc 3"/>
    <w:basedOn w:val="Normal"/>
    <w:next w:val="Normal"/>
    <w:autoRedefine/>
    <w:uiPriority w:val="39"/>
    <w:rsid w:val="0032009C"/>
    <w:pPr>
      <w:ind w:left="720"/>
    </w:pPr>
  </w:style>
  <w:style w:type="paragraph" w:customStyle="1" w:styleId="StyleHeading1Left-025">
    <w:name w:val="Style Heading 1 + Left:  -0.25&quot;"/>
    <w:basedOn w:val="Heading1"/>
    <w:rsid w:val="005C4D16"/>
    <w:pPr>
      <w:numPr>
        <w:numId w:val="0"/>
      </w:numPr>
      <w:ind w:left="-360"/>
    </w:pPr>
    <w:rPr>
      <w:rFonts w:cs="Times New Roman"/>
      <w:szCs w:val="20"/>
    </w:rPr>
  </w:style>
  <w:style w:type="character" w:styleId="PageNumber">
    <w:name w:val="page number"/>
    <w:basedOn w:val="DefaultParagraphFont"/>
    <w:rsid w:val="005C4D16"/>
  </w:style>
  <w:style w:type="paragraph" w:styleId="DocumentMap">
    <w:name w:val="Document Map"/>
    <w:basedOn w:val="Normal"/>
    <w:semiHidden/>
    <w:rsid w:val="005C4D16"/>
    <w:pPr>
      <w:shd w:val="clear" w:color="auto" w:fill="000080"/>
    </w:pPr>
    <w:rPr>
      <w:rFonts w:ascii="Tahoma" w:hAnsi="Tahoma" w:cs="Tahoma"/>
      <w:szCs w:val="20"/>
    </w:rPr>
  </w:style>
  <w:style w:type="paragraph" w:styleId="Index1">
    <w:name w:val="index 1"/>
    <w:basedOn w:val="Normal"/>
    <w:next w:val="Normal"/>
    <w:autoRedefine/>
    <w:semiHidden/>
    <w:rsid w:val="001D5AE5"/>
    <w:pPr>
      <w:ind w:left="200" w:hanging="200"/>
    </w:pPr>
  </w:style>
  <w:style w:type="paragraph" w:styleId="EndnoteText">
    <w:name w:val="endnote text"/>
    <w:basedOn w:val="Normal"/>
    <w:semiHidden/>
    <w:rsid w:val="00660849"/>
    <w:rPr>
      <w:szCs w:val="20"/>
    </w:rPr>
  </w:style>
  <w:style w:type="character" w:styleId="EndnoteReference">
    <w:name w:val="endnote reference"/>
    <w:basedOn w:val="DefaultParagraphFont"/>
    <w:semiHidden/>
    <w:rsid w:val="00660849"/>
    <w:rPr>
      <w:vertAlign w:val="superscript"/>
    </w:rPr>
  </w:style>
  <w:style w:type="character" w:customStyle="1" w:styleId="CommentTextChar">
    <w:name w:val="Comment Text Char"/>
    <w:basedOn w:val="DefaultParagraphFont"/>
    <w:link w:val="CommentText"/>
    <w:uiPriority w:val="99"/>
    <w:semiHidden/>
    <w:rsid w:val="00905C31"/>
    <w:rPr>
      <w:rFonts w:ascii="Verdana" w:hAnsi="Verdana"/>
    </w:rPr>
  </w:style>
  <w:style w:type="character" w:customStyle="1" w:styleId="FootnoteTextChar">
    <w:name w:val="Footnote Text Char"/>
    <w:basedOn w:val="DefaultParagraphFont"/>
    <w:link w:val="FootnoteText"/>
    <w:uiPriority w:val="99"/>
    <w:semiHidden/>
    <w:rsid w:val="001A7FEB"/>
    <w:rPr>
      <w:rFonts w:ascii="Verdana" w:hAnsi="Verdana"/>
    </w:rPr>
  </w:style>
  <w:style w:type="paragraph" w:styleId="TOCHeading">
    <w:name w:val="TOC Heading"/>
    <w:basedOn w:val="Heading1"/>
    <w:next w:val="Normal"/>
    <w:uiPriority w:val="39"/>
    <w:semiHidden/>
    <w:unhideWhenUsed/>
    <w:qFormat/>
    <w:rsid w:val="00101989"/>
    <w:pPr>
      <w:keepLines/>
      <w:numPr>
        <w:numId w:val="0"/>
      </w:numPr>
      <w:spacing w:before="480" w:after="0" w:line="276" w:lineRule="auto"/>
      <w:outlineLvl w:val="9"/>
    </w:pPr>
    <w:rPr>
      <w:rFonts w:ascii="Cambria" w:hAnsi="Cambria" w:cs="Times New Roman"/>
      <w:color w:val="365F91"/>
      <w:kern w:val="0"/>
      <w:sz w:val="28"/>
      <w:szCs w:val="28"/>
    </w:rPr>
  </w:style>
  <w:style w:type="paragraph" w:styleId="TOC4">
    <w:name w:val="toc 4"/>
    <w:basedOn w:val="Normal"/>
    <w:next w:val="Normal"/>
    <w:autoRedefine/>
    <w:uiPriority w:val="39"/>
    <w:unhideWhenUsed/>
    <w:rsid w:val="00101989"/>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101989"/>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101989"/>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101989"/>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101989"/>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101989"/>
    <w:pPr>
      <w:spacing w:after="100" w:line="276" w:lineRule="auto"/>
      <w:ind w:left="1760"/>
    </w:pPr>
    <w:rPr>
      <w:rFonts w:ascii="Calibri" w:hAnsi="Calibri"/>
      <w:sz w:val="22"/>
      <w:szCs w:val="22"/>
    </w:rPr>
  </w:style>
  <w:style w:type="character" w:customStyle="1" w:styleId="Heading1Char">
    <w:name w:val="Heading 1 Char"/>
    <w:basedOn w:val="DefaultParagraphFont"/>
    <w:link w:val="Heading1"/>
    <w:uiPriority w:val="9"/>
    <w:rsid w:val="00566255"/>
    <w:rPr>
      <w:rFonts w:ascii="Arial" w:hAnsi="Arial" w:cs="Arial"/>
      <w:b/>
      <w:bCs/>
      <w:color w:val="000080"/>
      <w:kern w:val="32"/>
      <w:sz w:val="40"/>
      <w:szCs w:val="40"/>
    </w:rPr>
  </w:style>
  <w:style w:type="character" w:customStyle="1" w:styleId="Heading2Char">
    <w:name w:val="Heading 2 Char"/>
    <w:basedOn w:val="DefaultParagraphFont"/>
    <w:link w:val="Heading2"/>
    <w:uiPriority w:val="9"/>
    <w:rsid w:val="00566255"/>
    <w:rPr>
      <w:rFonts w:ascii="Arial" w:hAnsi="Arial" w:cs="Arial"/>
      <w:b/>
      <w:bCs/>
      <w:i/>
      <w:iCs/>
      <w:sz w:val="28"/>
      <w:szCs w:val="28"/>
    </w:rPr>
  </w:style>
  <w:style w:type="character" w:customStyle="1" w:styleId="FooterChar">
    <w:name w:val="Footer Char"/>
    <w:basedOn w:val="DefaultParagraphFont"/>
    <w:link w:val="Footer"/>
    <w:uiPriority w:val="99"/>
    <w:rsid w:val="00417313"/>
    <w:rPr>
      <w:rFonts w:ascii="Verdana" w:hAnsi="Verdana"/>
      <w:szCs w:val="24"/>
    </w:rPr>
  </w:style>
  <w:style w:type="paragraph" w:customStyle="1" w:styleId="TBBody">
    <w:name w:val="TB Body"/>
    <w:rsid w:val="00417313"/>
    <w:pPr>
      <w:widowControl w:val="0"/>
      <w:spacing w:before="40" w:after="100" w:line="220" w:lineRule="exact"/>
    </w:pPr>
    <w:rPr>
      <w:rFonts w:ascii="Arial" w:hAnsi="Arial"/>
      <w:sz w:val="19"/>
    </w:rPr>
  </w:style>
  <w:style w:type="paragraph" w:customStyle="1" w:styleId="TBColHead">
    <w:name w:val="TB Col Head"/>
    <w:next w:val="TBBody"/>
    <w:rsid w:val="00417313"/>
    <w:pPr>
      <w:widowControl w:val="0"/>
      <w:pBdr>
        <w:bottom w:val="single" w:sz="4" w:space="4" w:color="auto"/>
      </w:pBdr>
      <w:spacing w:before="40" w:after="100" w:line="220" w:lineRule="exact"/>
    </w:pPr>
    <w:rPr>
      <w:rFonts w:ascii="Arial" w:hAnsi="Arial"/>
      <w:b/>
      <w:i/>
      <w:sz w:val="18"/>
    </w:rPr>
  </w:style>
  <w:style w:type="paragraph" w:customStyle="1" w:styleId="SBHead">
    <w:name w:val="SB Head"/>
    <w:next w:val="SBBody"/>
    <w:rsid w:val="00417313"/>
    <w:pPr>
      <w:keepNext/>
      <w:widowControl w:val="0"/>
      <w:spacing w:before="180" w:after="110" w:line="360" w:lineRule="exact"/>
      <w:jc w:val="center"/>
    </w:pPr>
    <w:rPr>
      <w:rFonts w:ascii="Arial" w:hAnsi="Arial"/>
      <w:b/>
      <w:sz w:val="32"/>
    </w:rPr>
  </w:style>
  <w:style w:type="paragraph" w:customStyle="1" w:styleId="SBBody">
    <w:name w:val="SB Body"/>
    <w:rsid w:val="00417313"/>
    <w:pPr>
      <w:spacing w:after="120" w:line="220" w:lineRule="exact"/>
    </w:pPr>
    <w:rPr>
      <w:rFonts w:ascii="Arial" w:hAnsi="Arial"/>
      <w:sz w:val="18"/>
    </w:rPr>
  </w:style>
  <w:style w:type="paragraph" w:styleId="ListParagraph">
    <w:name w:val="List Paragraph"/>
    <w:basedOn w:val="Normal"/>
    <w:uiPriority w:val="34"/>
    <w:qFormat/>
    <w:rsid w:val="00417313"/>
    <w:pPr>
      <w:ind w:left="720"/>
      <w:contextualSpacing/>
    </w:pPr>
  </w:style>
  <w:style w:type="character" w:customStyle="1" w:styleId="HeaderChar">
    <w:name w:val="Header Char"/>
    <w:basedOn w:val="DefaultParagraphFont"/>
    <w:link w:val="Header"/>
    <w:uiPriority w:val="99"/>
    <w:rsid w:val="0056261B"/>
    <w:rPr>
      <w:rFonts w:ascii="Verdana" w:hAnsi="Verdana"/>
      <w:szCs w:val="24"/>
    </w:rPr>
  </w:style>
  <w:style w:type="character" w:customStyle="1" w:styleId="BalloonTextChar">
    <w:name w:val="Balloon Text Char"/>
    <w:basedOn w:val="DefaultParagraphFont"/>
    <w:link w:val="BalloonText"/>
    <w:uiPriority w:val="99"/>
    <w:semiHidden/>
    <w:rsid w:val="00393B7D"/>
    <w:rPr>
      <w:rFonts w:ascii="Tahoma" w:hAnsi="Tahoma" w:cs="Tahoma"/>
      <w:sz w:val="16"/>
      <w:szCs w:val="16"/>
    </w:rPr>
  </w:style>
  <w:style w:type="character" w:customStyle="1" w:styleId="Heading3Char">
    <w:name w:val="Heading 3 Char"/>
    <w:basedOn w:val="DefaultParagraphFont"/>
    <w:link w:val="Heading3"/>
    <w:uiPriority w:val="9"/>
    <w:rsid w:val="00393B7D"/>
    <w:rPr>
      <w:rFonts w:ascii="Arial" w:hAnsi="Arial" w:cs="Arial"/>
      <w:b/>
      <w:bCs/>
      <w:i/>
      <w:szCs w:val="26"/>
      <w:lang w:val="en-GB"/>
    </w:rPr>
  </w:style>
  <w:style w:type="character" w:customStyle="1" w:styleId="A6">
    <w:name w:val="A6"/>
    <w:basedOn w:val="DefaultParagraphFont"/>
    <w:uiPriority w:val="99"/>
    <w:rsid w:val="0054463C"/>
    <w:rPr>
      <w:rFonts w:ascii="AvantGarde" w:hAnsi="AvantGarde" w:hint="default"/>
      <w:color w:val="000000"/>
    </w:rPr>
  </w:style>
  <w:style w:type="table" w:customStyle="1" w:styleId="TableGrid1">
    <w:name w:val="Table Grid1"/>
    <w:basedOn w:val="TableNormal"/>
    <w:next w:val="TableGrid"/>
    <w:uiPriority w:val="59"/>
    <w:rsid w:val="0054463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CPBodyText">
    <w:name w:val="XCP Body Text"/>
    <w:rsid w:val="00AC3B31"/>
    <w:pPr>
      <w:pBdr>
        <w:top w:val="nil"/>
        <w:left w:val="nil"/>
        <w:bottom w:val="nil"/>
        <w:right w:val="nil"/>
        <w:between w:val="nil"/>
        <w:bar w:val="nil"/>
      </w:pBdr>
      <w:spacing w:before="200"/>
      <w:ind w:left="900"/>
      <w:jc w:val="both"/>
    </w:pPr>
    <w:rPr>
      <w:rFonts w:ascii="Calibri" w:eastAsia="Calibri" w:hAnsi="Calibri" w:cs="Calibri"/>
      <w:color w:val="000000"/>
      <w:u w:color="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219334">
      <w:bodyDiv w:val="1"/>
      <w:marLeft w:val="0"/>
      <w:marRight w:val="0"/>
      <w:marTop w:val="300"/>
      <w:marBottom w:val="0"/>
      <w:divBdr>
        <w:top w:val="none" w:sz="0" w:space="0" w:color="auto"/>
        <w:left w:val="none" w:sz="0" w:space="0" w:color="auto"/>
        <w:bottom w:val="none" w:sz="0" w:space="0" w:color="auto"/>
        <w:right w:val="none" w:sz="0" w:space="0" w:color="auto"/>
      </w:divBdr>
      <w:divsChild>
        <w:div w:id="851065276">
          <w:marLeft w:val="0"/>
          <w:marRight w:val="0"/>
          <w:marTop w:val="0"/>
          <w:marBottom w:val="0"/>
          <w:divBdr>
            <w:top w:val="none" w:sz="0" w:space="0" w:color="auto"/>
            <w:left w:val="none" w:sz="0" w:space="0" w:color="auto"/>
            <w:bottom w:val="none" w:sz="0" w:space="0" w:color="auto"/>
            <w:right w:val="none" w:sz="0" w:space="0" w:color="auto"/>
          </w:divBdr>
          <w:divsChild>
            <w:div w:id="127674786">
              <w:marLeft w:val="0"/>
              <w:marRight w:val="0"/>
              <w:marTop w:val="0"/>
              <w:marBottom w:val="0"/>
              <w:divBdr>
                <w:top w:val="none" w:sz="0" w:space="0" w:color="auto"/>
                <w:left w:val="none" w:sz="0" w:space="0" w:color="auto"/>
                <w:bottom w:val="none" w:sz="0" w:space="0" w:color="auto"/>
                <w:right w:val="none" w:sz="0" w:space="0" w:color="auto"/>
              </w:divBdr>
              <w:divsChild>
                <w:div w:id="1318076524">
                  <w:marLeft w:val="0"/>
                  <w:marRight w:val="0"/>
                  <w:marTop w:val="0"/>
                  <w:marBottom w:val="0"/>
                  <w:divBdr>
                    <w:top w:val="none" w:sz="0" w:space="0" w:color="auto"/>
                    <w:left w:val="none" w:sz="0" w:space="0" w:color="auto"/>
                    <w:bottom w:val="none" w:sz="0" w:space="0" w:color="auto"/>
                    <w:right w:val="none" w:sz="0" w:space="0" w:color="auto"/>
                  </w:divBdr>
                  <w:divsChild>
                    <w:div w:id="1070733075">
                      <w:marLeft w:val="0"/>
                      <w:marRight w:val="0"/>
                      <w:marTop w:val="0"/>
                      <w:marBottom w:val="0"/>
                      <w:divBdr>
                        <w:top w:val="none" w:sz="0" w:space="0" w:color="auto"/>
                        <w:left w:val="none" w:sz="0" w:space="0" w:color="auto"/>
                        <w:bottom w:val="none" w:sz="0" w:space="0" w:color="auto"/>
                        <w:right w:val="none" w:sz="0" w:space="0" w:color="auto"/>
                      </w:divBdr>
                      <w:divsChild>
                        <w:div w:id="569194955">
                          <w:marLeft w:val="0"/>
                          <w:marRight w:val="300"/>
                          <w:marTop w:val="300"/>
                          <w:marBottom w:val="300"/>
                          <w:divBdr>
                            <w:top w:val="none" w:sz="0" w:space="0" w:color="auto"/>
                            <w:left w:val="none" w:sz="0" w:space="0" w:color="auto"/>
                            <w:bottom w:val="none" w:sz="0" w:space="0" w:color="auto"/>
                            <w:right w:val="none" w:sz="0" w:space="0" w:color="auto"/>
                          </w:divBdr>
                          <w:divsChild>
                            <w:div w:id="332492288">
                              <w:marLeft w:val="0"/>
                              <w:marRight w:val="0"/>
                              <w:marTop w:val="0"/>
                              <w:marBottom w:val="0"/>
                              <w:divBdr>
                                <w:top w:val="none" w:sz="0" w:space="0" w:color="auto"/>
                                <w:left w:val="none" w:sz="0" w:space="0" w:color="auto"/>
                                <w:bottom w:val="none" w:sz="0" w:space="0" w:color="auto"/>
                                <w:right w:val="none" w:sz="0" w:space="0" w:color="auto"/>
                              </w:divBdr>
                              <w:divsChild>
                                <w:div w:id="36880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568378">
      <w:bodyDiv w:val="1"/>
      <w:marLeft w:val="0"/>
      <w:marRight w:val="0"/>
      <w:marTop w:val="0"/>
      <w:marBottom w:val="0"/>
      <w:divBdr>
        <w:top w:val="none" w:sz="0" w:space="0" w:color="auto"/>
        <w:left w:val="none" w:sz="0" w:space="0" w:color="auto"/>
        <w:bottom w:val="none" w:sz="0" w:space="0" w:color="auto"/>
        <w:right w:val="none" w:sz="0" w:space="0" w:color="auto"/>
      </w:divBdr>
    </w:div>
    <w:div w:id="363940556">
      <w:bodyDiv w:val="1"/>
      <w:marLeft w:val="0"/>
      <w:marRight w:val="0"/>
      <w:marTop w:val="300"/>
      <w:marBottom w:val="0"/>
      <w:divBdr>
        <w:top w:val="none" w:sz="0" w:space="0" w:color="auto"/>
        <w:left w:val="none" w:sz="0" w:space="0" w:color="auto"/>
        <w:bottom w:val="none" w:sz="0" w:space="0" w:color="auto"/>
        <w:right w:val="none" w:sz="0" w:space="0" w:color="auto"/>
      </w:divBdr>
      <w:divsChild>
        <w:div w:id="677926508">
          <w:marLeft w:val="0"/>
          <w:marRight w:val="0"/>
          <w:marTop w:val="0"/>
          <w:marBottom w:val="0"/>
          <w:divBdr>
            <w:top w:val="none" w:sz="0" w:space="0" w:color="auto"/>
            <w:left w:val="none" w:sz="0" w:space="0" w:color="auto"/>
            <w:bottom w:val="none" w:sz="0" w:space="0" w:color="auto"/>
            <w:right w:val="none" w:sz="0" w:space="0" w:color="auto"/>
          </w:divBdr>
          <w:divsChild>
            <w:div w:id="1554654311">
              <w:marLeft w:val="0"/>
              <w:marRight w:val="0"/>
              <w:marTop w:val="0"/>
              <w:marBottom w:val="0"/>
              <w:divBdr>
                <w:top w:val="none" w:sz="0" w:space="0" w:color="auto"/>
                <w:left w:val="none" w:sz="0" w:space="0" w:color="auto"/>
                <w:bottom w:val="none" w:sz="0" w:space="0" w:color="auto"/>
                <w:right w:val="none" w:sz="0" w:space="0" w:color="auto"/>
              </w:divBdr>
              <w:divsChild>
                <w:div w:id="1154685326">
                  <w:marLeft w:val="0"/>
                  <w:marRight w:val="0"/>
                  <w:marTop w:val="0"/>
                  <w:marBottom w:val="0"/>
                  <w:divBdr>
                    <w:top w:val="none" w:sz="0" w:space="0" w:color="auto"/>
                    <w:left w:val="none" w:sz="0" w:space="0" w:color="auto"/>
                    <w:bottom w:val="none" w:sz="0" w:space="0" w:color="auto"/>
                    <w:right w:val="none" w:sz="0" w:space="0" w:color="auto"/>
                  </w:divBdr>
                  <w:divsChild>
                    <w:div w:id="1127747040">
                      <w:marLeft w:val="0"/>
                      <w:marRight w:val="0"/>
                      <w:marTop w:val="0"/>
                      <w:marBottom w:val="0"/>
                      <w:divBdr>
                        <w:top w:val="none" w:sz="0" w:space="0" w:color="auto"/>
                        <w:left w:val="none" w:sz="0" w:space="0" w:color="auto"/>
                        <w:bottom w:val="none" w:sz="0" w:space="0" w:color="auto"/>
                        <w:right w:val="none" w:sz="0" w:space="0" w:color="auto"/>
                      </w:divBdr>
                      <w:divsChild>
                        <w:div w:id="1177421502">
                          <w:marLeft w:val="0"/>
                          <w:marRight w:val="300"/>
                          <w:marTop w:val="300"/>
                          <w:marBottom w:val="300"/>
                          <w:divBdr>
                            <w:top w:val="none" w:sz="0" w:space="0" w:color="auto"/>
                            <w:left w:val="none" w:sz="0" w:space="0" w:color="auto"/>
                            <w:bottom w:val="none" w:sz="0" w:space="0" w:color="auto"/>
                            <w:right w:val="none" w:sz="0" w:space="0" w:color="auto"/>
                          </w:divBdr>
                          <w:divsChild>
                            <w:div w:id="1570262126">
                              <w:marLeft w:val="0"/>
                              <w:marRight w:val="0"/>
                              <w:marTop w:val="0"/>
                              <w:marBottom w:val="0"/>
                              <w:divBdr>
                                <w:top w:val="none" w:sz="0" w:space="0" w:color="auto"/>
                                <w:left w:val="none" w:sz="0" w:space="0" w:color="auto"/>
                                <w:bottom w:val="none" w:sz="0" w:space="0" w:color="auto"/>
                                <w:right w:val="none" w:sz="0" w:space="0" w:color="auto"/>
                              </w:divBdr>
                              <w:divsChild>
                                <w:div w:id="106260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51676364">
      <w:bodyDiv w:val="1"/>
      <w:marLeft w:val="0"/>
      <w:marRight w:val="0"/>
      <w:marTop w:val="300"/>
      <w:marBottom w:val="0"/>
      <w:divBdr>
        <w:top w:val="none" w:sz="0" w:space="0" w:color="auto"/>
        <w:left w:val="none" w:sz="0" w:space="0" w:color="auto"/>
        <w:bottom w:val="none" w:sz="0" w:space="0" w:color="auto"/>
        <w:right w:val="none" w:sz="0" w:space="0" w:color="auto"/>
      </w:divBdr>
      <w:divsChild>
        <w:div w:id="575742806">
          <w:marLeft w:val="0"/>
          <w:marRight w:val="0"/>
          <w:marTop w:val="0"/>
          <w:marBottom w:val="0"/>
          <w:divBdr>
            <w:top w:val="none" w:sz="0" w:space="0" w:color="auto"/>
            <w:left w:val="none" w:sz="0" w:space="0" w:color="auto"/>
            <w:bottom w:val="none" w:sz="0" w:space="0" w:color="auto"/>
            <w:right w:val="none" w:sz="0" w:space="0" w:color="auto"/>
          </w:divBdr>
          <w:divsChild>
            <w:div w:id="700323392">
              <w:marLeft w:val="0"/>
              <w:marRight w:val="0"/>
              <w:marTop w:val="0"/>
              <w:marBottom w:val="0"/>
              <w:divBdr>
                <w:top w:val="none" w:sz="0" w:space="0" w:color="auto"/>
                <w:left w:val="none" w:sz="0" w:space="0" w:color="auto"/>
                <w:bottom w:val="none" w:sz="0" w:space="0" w:color="auto"/>
                <w:right w:val="none" w:sz="0" w:space="0" w:color="auto"/>
              </w:divBdr>
              <w:divsChild>
                <w:div w:id="1175146369">
                  <w:marLeft w:val="0"/>
                  <w:marRight w:val="0"/>
                  <w:marTop w:val="0"/>
                  <w:marBottom w:val="0"/>
                  <w:divBdr>
                    <w:top w:val="none" w:sz="0" w:space="0" w:color="auto"/>
                    <w:left w:val="none" w:sz="0" w:space="0" w:color="auto"/>
                    <w:bottom w:val="none" w:sz="0" w:space="0" w:color="auto"/>
                    <w:right w:val="none" w:sz="0" w:space="0" w:color="auto"/>
                  </w:divBdr>
                  <w:divsChild>
                    <w:div w:id="460611159">
                      <w:marLeft w:val="0"/>
                      <w:marRight w:val="0"/>
                      <w:marTop w:val="0"/>
                      <w:marBottom w:val="0"/>
                      <w:divBdr>
                        <w:top w:val="none" w:sz="0" w:space="0" w:color="auto"/>
                        <w:left w:val="none" w:sz="0" w:space="0" w:color="auto"/>
                        <w:bottom w:val="none" w:sz="0" w:space="0" w:color="auto"/>
                        <w:right w:val="none" w:sz="0" w:space="0" w:color="auto"/>
                      </w:divBdr>
                      <w:divsChild>
                        <w:div w:id="1473867187">
                          <w:marLeft w:val="0"/>
                          <w:marRight w:val="300"/>
                          <w:marTop w:val="300"/>
                          <w:marBottom w:val="300"/>
                          <w:divBdr>
                            <w:top w:val="none" w:sz="0" w:space="0" w:color="auto"/>
                            <w:left w:val="none" w:sz="0" w:space="0" w:color="auto"/>
                            <w:bottom w:val="none" w:sz="0" w:space="0" w:color="auto"/>
                            <w:right w:val="none" w:sz="0" w:space="0" w:color="auto"/>
                          </w:divBdr>
                          <w:divsChild>
                            <w:div w:id="1523860383">
                              <w:marLeft w:val="0"/>
                              <w:marRight w:val="0"/>
                              <w:marTop w:val="0"/>
                              <w:marBottom w:val="0"/>
                              <w:divBdr>
                                <w:top w:val="none" w:sz="0" w:space="0" w:color="auto"/>
                                <w:left w:val="none" w:sz="0" w:space="0" w:color="auto"/>
                                <w:bottom w:val="none" w:sz="0" w:space="0" w:color="auto"/>
                                <w:right w:val="none" w:sz="0" w:space="0" w:color="auto"/>
                              </w:divBdr>
                              <w:divsChild>
                                <w:div w:id="140729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2801249">
      <w:bodyDiv w:val="1"/>
      <w:marLeft w:val="0"/>
      <w:marRight w:val="0"/>
      <w:marTop w:val="0"/>
      <w:marBottom w:val="0"/>
      <w:divBdr>
        <w:top w:val="none" w:sz="0" w:space="0" w:color="auto"/>
        <w:left w:val="none" w:sz="0" w:space="0" w:color="auto"/>
        <w:bottom w:val="none" w:sz="0" w:space="0" w:color="auto"/>
        <w:right w:val="none" w:sz="0" w:space="0" w:color="auto"/>
      </w:divBdr>
    </w:div>
    <w:div w:id="770315125">
      <w:bodyDiv w:val="1"/>
      <w:marLeft w:val="0"/>
      <w:marRight w:val="0"/>
      <w:marTop w:val="0"/>
      <w:marBottom w:val="0"/>
      <w:divBdr>
        <w:top w:val="none" w:sz="0" w:space="0" w:color="auto"/>
        <w:left w:val="none" w:sz="0" w:space="0" w:color="auto"/>
        <w:bottom w:val="none" w:sz="0" w:space="0" w:color="auto"/>
        <w:right w:val="none" w:sz="0" w:space="0" w:color="auto"/>
      </w:divBdr>
    </w:div>
    <w:div w:id="906185894">
      <w:bodyDiv w:val="1"/>
      <w:marLeft w:val="0"/>
      <w:marRight w:val="0"/>
      <w:marTop w:val="0"/>
      <w:marBottom w:val="0"/>
      <w:divBdr>
        <w:top w:val="none" w:sz="0" w:space="0" w:color="auto"/>
        <w:left w:val="none" w:sz="0" w:space="0" w:color="auto"/>
        <w:bottom w:val="none" w:sz="0" w:space="0" w:color="auto"/>
        <w:right w:val="none" w:sz="0" w:space="0" w:color="auto"/>
      </w:divBdr>
    </w:div>
    <w:div w:id="943221367">
      <w:bodyDiv w:val="1"/>
      <w:marLeft w:val="0"/>
      <w:marRight w:val="0"/>
      <w:marTop w:val="300"/>
      <w:marBottom w:val="0"/>
      <w:divBdr>
        <w:top w:val="none" w:sz="0" w:space="0" w:color="auto"/>
        <w:left w:val="none" w:sz="0" w:space="0" w:color="auto"/>
        <w:bottom w:val="none" w:sz="0" w:space="0" w:color="auto"/>
        <w:right w:val="none" w:sz="0" w:space="0" w:color="auto"/>
      </w:divBdr>
      <w:divsChild>
        <w:div w:id="988249428">
          <w:marLeft w:val="0"/>
          <w:marRight w:val="0"/>
          <w:marTop w:val="0"/>
          <w:marBottom w:val="0"/>
          <w:divBdr>
            <w:top w:val="none" w:sz="0" w:space="0" w:color="auto"/>
            <w:left w:val="none" w:sz="0" w:space="0" w:color="auto"/>
            <w:bottom w:val="none" w:sz="0" w:space="0" w:color="auto"/>
            <w:right w:val="none" w:sz="0" w:space="0" w:color="auto"/>
          </w:divBdr>
          <w:divsChild>
            <w:div w:id="991104659">
              <w:marLeft w:val="0"/>
              <w:marRight w:val="0"/>
              <w:marTop w:val="0"/>
              <w:marBottom w:val="0"/>
              <w:divBdr>
                <w:top w:val="none" w:sz="0" w:space="0" w:color="auto"/>
                <w:left w:val="none" w:sz="0" w:space="0" w:color="auto"/>
                <w:bottom w:val="none" w:sz="0" w:space="0" w:color="auto"/>
                <w:right w:val="none" w:sz="0" w:space="0" w:color="auto"/>
              </w:divBdr>
              <w:divsChild>
                <w:div w:id="81147943">
                  <w:marLeft w:val="0"/>
                  <w:marRight w:val="0"/>
                  <w:marTop w:val="0"/>
                  <w:marBottom w:val="0"/>
                  <w:divBdr>
                    <w:top w:val="none" w:sz="0" w:space="0" w:color="auto"/>
                    <w:left w:val="none" w:sz="0" w:space="0" w:color="auto"/>
                    <w:bottom w:val="none" w:sz="0" w:space="0" w:color="auto"/>
                    <w:right w:val="none" w:sz="0" w:space="0" w:color="auto"/>
                  </w:divBdr>
                  <w:divsChild>
                    <w:div w:id="860706679">
                      <w:marLeft w:val="0"/>
                      <w:marRight w:val="0"/>
                      <w:marTop w:val="0"/>
                      <w:marBottom w:val="0"/>
                      <w:divBdr>
                        <w:top w:val="none" w:sz="0" w:space="0" w:color="auto"/>
                        <w:left w:val="none" w:sz="0" w:space="0" w:color="auto"/>
                        <w:bottom w:val="none" w:sz="0" w:space="0" w:color="auto"/>
                        <w:right w:val="none" w:sz="0" w:space="0" w:color="auto"/>
                      </w:divBdr>
                      <w:divsChild>
                        <w:div w:id="1308127485">
                          <w:marLeft w:val="0"/>
                          <w:marRight w:val="300"/>
                          <w:marTop w:val="300"/>
                          <w:marBottom w:val="300"/>
                          <w:divBdr>
                            <w:top w:val="none" w:sz="0" w:space="0" w:color="auto"/>
                            <w:left w:val="none" w:sz="0" w:space="0" w:color="auto"/>
                            <w:bottom w:val="none" w:sz="0" w:space="0" w:color="auto"/>
                            <w:right w:val="none" w:sz="0" w:space="0" w:color="auto"/>
                          </w:divBdr>
                          <w:divsChild>
                            <w:div w:id="1290085651">
                              <w:marLeft w:val="0"/>
                              <w:marRight w:val="0"/>
                              <w:marTop w:val="0"/>
                              <w:marBottom w:val="0"/>
                              <w:divBdr>
                                <w:top w:val="none" w:sz="0" w:space="0" w:color="auto"/>
                                <w:left w:val="none" w:sz="0" w:space="0" w:color="auto"/>
                                <w:bottom w:val="none" w:sz="0" w:space="0" w:color="auto"/>
                                <w:right w:val="none" w:sz="0" w:space="0" w:color="auto"/>
                              </w:divBdr>
                              <w:divsChild>
                                <w:div w:id="1472212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613740">
      <w:bodyDiv w:val="1"/>
      <w:marLeft w:val="0"/>
      <w:marRight w:val="0"/>
      <w:marTop w:val="0"/>
      <w:marBottom w:val="0"/>
      <w:divBdr>
        <w:top w:val="none" w:sz="0" w:space="0" w:color="auto"/>
        <w:left w:val="none" w:sz="0" w:space="0" w:color="auto"/>
        <w:bottom w:val="none" w:sz="0" w:space="0" w:color="auto"/>
        <w:right w:val="none" w:sz="0" w:space="0" w:color="auto"/>
      </w:divBdr>
    </w:div>
    <w:div w:id="1064570057">
      <w:bodyDiv w:val="1"/>
      <w:marLeft w:val="0"/>
      <w:marRight w:val="0"/>
      <w:marTop w:val="300"/>
      <w:marBottom w:val="0"/>
      <w:divBdr>
        <w:top w:val="none" w:sz="0" w:space="0" w:color="auto"/>
        <w:left w:val="none" w:sz="0" w:space="0" w:color="auto"/>
        <w:bottom w:val="none" w:sz="0" w:space="0" w:color="auto"/>
        <w:right w:val="none" w:sz="0" w:space="0" w:color="auto"/>
      </w:divBdr>
      <w:divsChild>
        <w:div w:id="841817645">
          <w:marLeft w:val="0"/>
          <w:marRight w:val="0"/>
          <w:marTop w:val="0"/>
          <w:marBottom w:val="0"/>
          <w:divBdr>
            <w:top w:val="none" w:sz="0" w:space="0" w:color="auto"/>
            <w:left w:val="none" w:sz="0" w:space="0" w:color="auto"/>
            <w:bottom w:val="none" w:sz="0" w:space="0" w:color="auto"/>
            <w:right w:val="none" w:sz="0" w:space="0" w:color="auto"/>
          </w:divBdr>
          <w:divsChild>
            <w:div w:id="82993357">
              <w:marLeft w:val="0"/>
              <w:marRight w:val="0"/>
              <w:marTop w:val="0"/>
              <w:marBottom w:val="0"/>
              <w:divBdr>
                <w:top w:val="none" w:sz="0" w:space="0" w:color="auto"/>
                <w:left w:val="none" w:sz="0" w:space="0" w:color="auto"/>
                <w:bottom w:val="none" w:sz="0" w:space="0" w:color="auto"/>
                <w:right w:val="none" w:sz="0" w:space="0" w:color="auto"/>
              </w:divBdr>
              <w:divsChild>
                <w:div w:id="752160856">
                  <w:marLeft w:val="0"/>
                  <w:marRight w:val="0"/>
                  <w:marTop w:val="0"/>
                  <w:marBottom w:val="0"/>
                  <w:divBdr>
                    <w:top w:val="none" w:sz="0" w:space="0" w:color="auto"/>
                    <w:left w:val="none" w:sz="0" w:space="0" w:color="auto"/>
                    <w:bottom w:val="none" w:sz="0" w:space="0" w:color="auto"/>
                    <w:right w:val="none" w:sz="0" w:space="0" w:color="auto"/>
                  </w:divBdr>
                  <w:divsChild>
                    <w:div w:id="1101102847">
                      <w:marLeft w:val="0"/>
                      <w:marRight w:val="0"/>
                      <w:marTop w:val="0"/>
                      <w:marBottom w:val="0"/>
                      <w:divBdr>
                        <w:top w:val="none" w:sz="0" w:space="0" w:color="auto"/>
                        <w:left w:val="none" w:sz="0" w:space="0" w:color="auto"/>
                        <w:bottom w:val="none" w:sz="0" w:space="0" w:color="auto"/>
                        <w:right w:val="none" w:sz="0" w:space="0" w:color="auto"/>
                      </w:divBdr>
                      <w:divsChild>
                        <w:div w:id="159470483">
                          <w:marLeft w:val="0"/>
                          <w:marRight w:val="300"/>
                          <w:marTop w:val="300"/>
                          <w:marBottom w:val="300"/>
                          <w:divBdr>
                            <w:top w:val="none" w:sz="0" w:space="0" w:color="auto"/>
                            <w:left w:val="none" w:sz="0" w:space="0" w:color="auto"/>
                            <w:bottom w:val="none" w:sz="0" w:space="0" w:color="auto"/>
                            <w:right w:val="none" w:sz="0" w:space="0" w:color="auto"/>
                          </w:divBdr>
                          <w:divsChild>
                            <w:div w:id="758260288">
                              <w:marLeft w:val="0"/>
                              <w:marRight w:val="0"/>
                              <w:marTop w:val="0"/>
                              <w:marBottom w:val="0"/>
                              <w:divBdr>
                                <w:top w:val="none" w:sz="0" w:space="0" w:color="auto"/>
                                <w:left w:val="none" w:sz="0" w:space="0" w:color="auto"/>
                                <w:bottom w:val="none" w:sz="0" w:space="0" w:color="auto"/>
                                <w:right w:val="none" w:sz="0" w:space="0" w:color="auto"/>
                              </w:divBdr>
                              <w:divsChild>
                                <w:div w:id="129147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4647775">
      <w:bodyDiv w:val="1"/>
      <w:marLeft w:val="0"/>
      <w:marRight w:val="0"/>
      <w:marTop w:val="0"/>
      <w:marBottom w:val="0"/>
      <w:divBdr>
        <w:top w:val="none" w:sz="0" w:space="0" w:color="auto"/>
        <w:left w:val="none" w:sz="0" w:space="0" w:color="auto"/>
        <w:bottom w:val="none" w:sz="0" w:space="0" w:color="auto"/>
        <w:right w:val="none" w:sz="0" w:space="0" w:color="auto"/>
      </w:divBdr>
    </w:div>
    <w:div w:id="1293049526">
      <w:bodyDiv w:val="1"/>
      <w:marLeft w:val="0"/>
      <w:marRight w:val="0"/>
      <w:marTop w:val="0"/>
      <w:marBottom w:val="0"/>
      <w:divBdr>
        <w:top w:val="none" w:sz="0" w:space="0" w:color="auto"/>
        <w:left w:val="none" w:sz="0" w:space="0" w:color="auto"/>
        <w:bottom w:val="none" w:sz="0" w:space="0" w:color="auto"/>
        <w:right w:val="none" w:sz="0" w:space="0" w:color="auto"/>
      </w:divBdr>
    </w:div>
    <w:div w:id="1463228723">
      <w:bodyDiv w:val="1"/>
      <w:marLeft w:val="0"/>
      <w:marRight w:val="0"/>
      <w:marTop w:val="0"/>
      <w:marBottom w:val="0"/>
      <w:divBdr>
        <w:top w:val="none" w:sz="0" w:space="0" w:color="auto"/>
        <w:left w:val="none" w:sz="0" w:space="0" w:color="auto"/>
        <w:bottom w:val="none" w:sz="0" w:space="0" w:color="auto"/>
        <w:right w:val="none" w:sz="0" w:space="0" w:color="auto"/>
      </w:divBdr>
    </w:div>
    <w:div w:id="1592356417">
      <w:bodyDiv w:val="1"/>
      <w:marLeft w:val="0"/>
      <w:marRight w:val="0"/>
      <w:marTop w:val="300"/>
      <w:marBottom w:val="0"/>
      <w:divBdr>
        <w:top w:val="none" w:sz="0" w:space="0" w:color="auto"/>
        <w:left w:val="none" w:sz="0" w:space="0" w:color="auto"/>
        <w:bottom w:val="none" w:sz="0" w:space="0" w:color="auto"/>
        <w:right w:val="none" w:sz="0" w:space="0" w:color="auto"/>
      </w:divBdr>
      <w:divsChild>
        <w:div w:id="1138064895">
          <w:marLeft w:val="0"/>
          <w:marRight w:val="0"/>
          <w:marTop w:val="0"/>
          <w:marBottom w:val="0"/>
          <w:divBdr>
            <w:top w:val="none" w:sz="0" w:space="0" w:color="auto"/>
            <w:left w:val="none" w:sz="0" w:space="0" w:color="auto"/>
            <w:bottom w:val="none" w:sz="0" w:space="0" w:color="auto"/>
            <w:right w:val="none" w:sz="0" w:space="0" w:color="auto"/>
          </w:divBdr>
          <w:divsChild>
            <w:div w:id="2026514847">
              <w:marLeft w:val="0"/>
              <w:marRight w:val="0"/>
              <w:marTop w:val="0"/>
              <w:marBottom w:val="0"/>
              <w:divBdr>
                <w:top w:val="none" w:sz="0" w:space="0" w:color="auto"/>
                <w:left w:val="none" w:sz="0" w:space="0" w:color="auto"/>
                <w:bottom w:val="none" w:sz="0" w:space="0" w:color="auto"/>
                <w:right w:val="none" w:sz="0" w:space="0" w:color="auto"/>
              </w:divBdr>
              <w:divsChild>
                <w:div w:id="455373235">
                  <w:marLeft w:val="0"/>
                  <w:marRight w:val="0"/>
                  <w:marTop w:val="0"/>
                  <w:marBottom w:val="0"/>
                  <w:divBdr>
                    <w:top w:val="none" w:sz="0" w:space="0" w:color="auto"/>
                    <w:left w:val="none" w:sz="0" w:space="0" w:color="auto"/>
                    <w:bottom w:val="none" w:sz="0" w:space="0" w:color="auto"/>
                    <w:right w:val="none" w:sz="0" w:space="0" w:color="auto"/>
                  </w:divBdr>
                  <w:divsChild>
                    <w:div w:id="98835278">
                      <w:marLeft w:val="0"/>
                      <w:marRight w:val="0"/>
                      <w:marTop w:val="0"/>
                      <w:marBottom w:val="0"/>
                      <w:divBdr>
                        <w:top w:val="none" w:sz="0" w:space="0" w:color="auto"/>
                        <w:left w:val="none" w:sz="0" w:space="0" w:color="auto"/>
                        <w:bottom w:val="none" w:sz="0" w:space="0" w:color="auto"/>
                        <w:right w:val="none" w:sz="0" w:space="0" w:color="auto"/>
                      </w:divBdr>
                      <w:divsChild>
                        <w:div w:id="107823255">
                          <w:marLeft w:val="0"/>
                          <w:marRight w:val="300"/>
                          <w:marTop w:val="300"/>
                          <w:marBottom w:val="300"/>
                          <w:divBdr>
                            <w:top w:val="none" w:sz="0" w:space="0" w:color="auto"/>
                            <w:left w:val="none" w:sz="0" w:space="0" w:color="auto"/>
                            <w:bottom w:val="none" w:sz="0" w:space="0" w:color="auto"/>
                            <w:right w:val="none" w:sz="0" w:space="0" w:color="auto"/>
                          </w:divBdr>
                          <w:divsChild>
                            <w:div w:id="965352537">
                              <w:marLeft w:val="0"/>
                              <w:marRight w:val="0"/>
                              <w:marTop w:val="0"/>
                              <w:marBottom w:val="0"/>
                              <w:divBdr>
                                <w:top w:val="none" w:sz="0" w:space="0" w:color="auto"/>
                                <w:left w:val="none" w:sz="0" w:space="0" w:color="auto"/>
                                <w:bottom w:val="none" w:sz="0" w:space="0" w:color="auto"/>
                                <w:right w:val="none" w:sz="0" w:space="0" w:color="auto"/>
                              </w:divBdr>
                              <w:divsChild>
                                <w:div w:id="107840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0412721">
      <w:bodyDiv w:val="1"/>
      <w:marLeft w:val="0"/>
      <w:marRight w:val="0"/>
      <w:marTop w:val="0"/>
      <w:marBottom w:val="0"/>
      <w:divBdr>
        <w:top w:val="none" w:sz="0" w:space="0" w:color="auto"/>
        <w:left w:val="none" w:sz="0" w:space="0" w:color="auto"/>
        <w:bottom w:val="none" w:sz="0" w:space="0" w:color="auto"/>
        <w:right w:val="none" w:sz="0" w:space="0" w:color="auto"/>
      </w:divBdr>
    </w:div>
    <w:div w:id="1842429222">
      <w:bodyDiv w:val="1"/>
      <w:marLeft w:val="0"/>
      <w:marRight w:val="0"/>
      <w:marTop w:val="0"/>
      <w:marBottom w:val="0"/>
      <w:divBdr>
        <w:top w:val="none" w:sz="0" w:space="0" w:color="auto"/>
        <w:left w:val="none" w:sz="0" w:space="0" w:color="auto"/>
        <w:bottom w:val="none" w:sz="0" w:space="0" w:color="auto"/>
        <w:right w:val="none" w:sz="0" w:space="0" w:color="auto"/>
      </w:divBdr>
    </w:div>
    <w:div w:id="1934782693">
      <w:bodyDiv w:val="1"/>
      <w:marLeft w:val="0"/>
      <w:marRight w:val="0"/>
      <w:marTop w:val="300"/>
      <w:marBottom w:val="0"/>
      <w:divBdr>
        <w:top w:val="none" w:sz="0" w:space="0" w:color="auto"/>
        <w:left w:val="none" w:sz="0" w:space="0" w:color="auto"/>
        <w:bottom w:val="none" w:sz="0" w:space="0" w:color="auto"/>
        <w:right w:val="none" w:sz="0" w:space="0" w:color="auto"/>
      </w:divBdr>
      <w:divsChild>
        <w:div w:id="893199002">
          <w:marLeft w:val="0"/>
          <w:marRight w:val="0"/>
          <w:marTop w:val="0"/>
          <w:marBottom w:val="0"/>
          <w:divBdr>
            <w:top w:val="none" w:sz="0" w:space="0" w:color="auto"/>
            <w:left w:val="none" w:sz="0" w:space="0" w:color="auto"/>
            <w:bottom w:val="none" w:sz="0" w:space="0" w:color="auto"/>
            <w:right w:val="none" w:sz="0" w:space="0" w:color="auto"/>
          </w:divBdr>
          <w:divsChild>
            <w:div w:id="2010332382">
              <w:marLeft w:val="0"/>
              <w:marRight w:val="0"/>
              <w:marTop w:val="0"/>
              <w:marBottom w:val="0"/>
              <w:divBdr>
                <w:top w:val="none" w:sz="0" w:space="0" w:color="auto"/>
                <w:left w:val="none" w:sz="0" w:space="0" w:color="auto"/>
                <w:bottom w:val="none" w:sz="0" w:space="0" w:color="auto"/>
                <w:right w:val="none" w:sz="0" w:space="0" w:color="auto"/>
              </w:divBdr>
              <w:divsChild>
                <w:div w:id="686709362">
                  <w:marLeft w:val="0"/>
                  <w:marRight w:val="0"/>
                  <w:marTop w:val="0"/>
                  <w:marBottom w:val="0"/>
                  <w:divBdr>
                    <w:top w:val="none" w:sz="0" w:space="0" w:color="auto"/>
                    <w:left w:val="none" w:sz="0" w:space="0" w:color="auto"/>
                    <w:bottom w:val="none" w:sz="0" w:space="0" w:color="auto"/>
                    <w:right w:val="none" w:sz="0" w:space="0" w:color="auto"/>
                  </w:divBdr>
                  <w:divsChild>
                    <w:div w:id="236133766">
                      <w:marLeft w:val="0"/>
                      <w:marRight w:val="0"/>
                      <w:marTop w:val="0"/>
                      <w:marBottom w:val="0"/>
                      <w:divBdr>
                        <w:top w:val="none" w:sz="0" w:space="0" w:color="auto"/>
                        <w:left w:val="none" w:sz="0" w:space="0" w:color="auto"/>
                        <w:bottom w:val="none" w:sz="0" w:space="0" w:color="auto"/>
                        <w:right w:val="none" w:sz="0" w:space="0" w:color="auto"/>
                      </w:divBdr>
                      <w:divsChild>
                        <w:div w:id="1305355981">
                          <w:marLeft w:val="0"/>
                          <w:marRight w:val="300"/>
                          <w:marTop w:val="300"/>
                          <w:marBottom w:val="300"/>
                          <w:divBdr>
                            <w:top w:val="none" w:sz="0" w:space="0" w:color="auto"/>
                            <w:left w:val="none" w:sz="0" w:space="0" w:color="auto"/>
                            <w:bottom w:val="none" w:sz="0" w:space="0" w:color="auto"/>
                            <w:right w:val="none" w:sz="0" w:space="0" w:color="auto"/>
                          </w:divBdr>
                          <w:divsChild>
                            <w:div w:id="1459255450">
                              <w:marLeft w:val="0"/>
                              <w:marRight w:val="0"/>
                              <w:marTop w:val="0"/>
                              <w:marBottom w:val="0"/>
                              <w:divBdr>
                                <w:top w:val="none" w:sz="0" w:space="0" w:color="auto"/>
                                <w:left w:val="none" w:sz="0" w:space="0" w:color="auto"/>
                                <w:bottom w:val="none" w:sz="0" w:space="0" w:color="auto"/>
                                <w:right w:val="none" w:sz="0" w:space="0" w:color="auto"/>
                              </w:divBdr>
                              <w:divsChild>
                                <w:div w:id="1739474801">
                                  <w:marLeft w:val="0"/>
                                  <w:marRight w:val="0"/>
                                  <w:marTop w:val="0"/>
                                  <w:marBottom w:val="0"/>
                                  <w:divBdr>
                                    <w:top w:val="none" w:sz="0" w:space="0" w:color="auto"/>
                                    <w:left w:val="none" w:sz="0" w:space="0" w:color="auto"/>
                                    <w:bottom w:val="none" w:sz="0" w:space="0" w:color="auto"/>
                                    <w:right w:val="none" w:sz="0" w:space="0" w:color="auto"/>
                                  </w:divBdr>
                                  <w:divsChild>
                                    <w:div w:id="1092504701">
                                      <w:blockQuote w:val="1"/>
                                      <w:marLeft w:val="720"/>
                                      <w:marRight w:val="300"/>
                                      <w:marTop w:val="100"/>
                                      <w:marBottom w:val="100"/>
                                      <w:divBdr>
                                        <w:top w:val="none" w:sz="0" w:space="0" w:color="auto"/>
                                        <w:left w:val="none" w:sz="0" w:space="0" w:color="auto"/>
                                        <w:bottom w:val="none" w:sz="0" w:space="0" w:color="auto"/>
                                        <w:right w:val="none" w:sz="0" w:space="0" w:color="auto"/>
                                      </w:divBdr>
                                    </w:div>
                                    <w:div w:id="1419056822">
                                      <w:blockQuote w:val="1"/>
                                      <w:marLeft w:val="720"/>
                                      <w:marRight w:val="300"/>
                                      <w:marTop w:val="100"/>
                                      <w:marBottom w:val="100"/>
                                      <w:divBdr>
                                        <w:top w:val="none" w:sz="0" w:space="0" w:color="auto"/>
                                        <w:left w:val="none" w:sz="0" w:space="0" w:color="auto"/>
                                        <w:bottom w:val="none" w:sz="0" w:space="0" w:color="auto"/>
                                        <w:right w:val="none" w:sz="0" w:space="0" w:color="auto"/>
                                      </w:divBdr>
                                    </w:div>
                                    <w:div w:id="1663388194">
                                      <w:blockQuote w:val="1"/>
                                      <w:marLeft w:val="720"/>
                                      <w:marRight w:val="30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xasb.org/roles/BalanceShee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xbrl.squarespace.com/journal/2012/6/15/xbrl-international-releases-semantic-model-public-working-dr.html" TargetMode="External"/><Relationship Id="rId4" Type="http://schemas.openxmlformats.org/officeDocument/2006/relationships/settings" Target="settings.xml"/><Relationship Id="rId9" Type="http://schemas.openxmlformats.org/officeDocument/2006/relationships/hyperlink" Target="http://xbrl.squarespace.com/digital-financial-reporting/"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https://creativecommons.org/publicdomain/zero/1.0/" TargetMode="External"/><Relationship Id="rId2" Type="http://schemas.openxmlformats.org/officeDocument/2006/relationships/image" Target="media/image2.png"/><Relationship Id="rId1" Type="http://schemas.openxmlformats.org/officeDocument/2006/relationships/hyperlink" Target="https://creativecommons.org/publicdomain/zero/1.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Walter\Application%20Data\Microsoft\Templates\whNorm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E16E5D-8905-4D78-8198-7ED2E772A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whNormal.dot</Template>
  <TotalTime>8</TotalTime>
  <Pages>12</Pages>
  <Words>4040</Words>
  <Characters>23029</Characters>
  <Application>Microsoft Office Word</Application>
  <DocSecurity>0</DocSecurity>
  <Lines>191</Lines>
  <Paragraphs>54</Paragraphs>
  <ScaleCrop>false</ScaleCrop>
  <HeadingPairs>
    <vt:vector size="2" baseType="variant">
      <vt:variant>
        <vt:lpstr>Title</vt:lpstr>
      </vt:variant>
      <vt:variant>
        <vt:i4>1</vt:i4>
      </vt:variant>
    </vt:vector>
  </HeadingPairs>
  <TitlesOfParts>
    <vt:vector size="1" baseType="lpstr">
      <vt:lpstr>Financial Reporting Using XBRL</vt:lpstr>
    </vt:vector>
  </TitlesOfParts>
  <Company/>
  <LinksUpToDate>false</LinksUpToDate>
  <CharactersWithSpaces>27015</CharactersWithSpaces>
  <SharedDoc>false</SharedDoc>
  <HLinks>
    <vt:vector size="1212" baseType="variant">
      <vt:variant>
        <vt:i4>7929872</vt:i4>
      </vt:variant>
      <vt:variant>
        <vt:i4>1104</vt:i4>
      </vt:variant>
      <vt:variant>
        <vt:i4>0</vt:i4>
      </vt:variant>
      <vt:variant>
        <vt:i4>5</vt:i4>
      </vt:variant>
      <vt:variant>
        <vt:lpwstr>http://en.wikipedia.org/wiki/Partition_of_a_set</vt:lpwstr>
      </vt:variant>
      <vt:variant>
        <vt:lpwstr/>
      </vt:variant>
      <vt:variant>
        <vt:i4>6160399</vt:i4>
      </vt:variant>
      <vt:variant>
        <vt:i4>1101</vt:i4>
      </vt:variant>
      <vt:variant>
        <vt:i4>0</vt:i4>
      </vt:variant>
      <vt:variant>
        <vt:i4>5</vt:i4>
      </vt:variant>
      <vt:variant>
        <vt:lpwstr>http://www.xbrl.org/Specification/XDT-REC-2006-09-18+Corrected-Errata-2009-09-07.htm</vt:lpwstr>
      </vt:variant>
      <vt:variant>
        <vt:lpwstr/>
      </vt:variant>
      <vt:variant>
        <vt:i4>3342379</vt:i4>
      </vt:variant>
      <vt:variant>
        <vt:i4>1098</vt:i4>
      </vt:variant>
      <vt:variant>
        <vt:i4>0</vt:i4>
      </vt:variant>
      <vt:variant>
        <vt:i4>5</vt:i4>
      </vt:variant>
      <vt:variant>
        <vt:lpwstr>http://www.xbrlsite.com/US-GAAP-2011/Exemplars/Viewer3.html</vt:lpwstr>
      </vt:variant>
      <vt:variant>
        <vt:lpwstr/>
      </vt:variant>
      <vt:variant>
        <vt:i4>3342452</vt:i4>
      </vt:variant>
      <vt:variant>
        <vt:i4>1095</vt:i4>
      </vt:variant>
      <vt:variant>
        <vt:i4>0</vt:i4>
      </vt:variant>
      <vt:variant>
        <vt:i4>5</vt:i4>
      </vt:variant>
      <vt:variant>
        <vt:lpwstr>http://www.xbrlsite.com/US-GAAP-2011/Exemplars/Viewer.html</vt:lpwstr>
      </vt:variant>
      <vt:variant>
        <vt:lpwstr/>
      </vt:variant>
      <vt:variant>
        <vt:i4>7077938</vt:i4>
      </vt:variant>
      <vt:variant>
        <vt:i4>1092</vt:i4>
      </vt:variant>
      <vt:variant>
        <vt:i4>0</vt:i4>
      </vt:variant>
      <vt:variant>
        <vt:i4>5</vt:i4>
      </vt:variant>
      <vt:variant>
        <vt:lpwstr>http://goo.gl/AUwrO</vt:lpwstr>
      </vt:variant>
      <vt:variant>
        <vt:lpwstr/>
      </vt:variant>
      <vt:variant>
        <vt:i4>4718664</vt:i4>
      </vt:variant>
      <vt:variant>
        <vt:i4>1089</vt:i4>
      </vt:variant>
      <vt:variant>
        <vt:i4>0</vt:i4>
      </vt:variant>
      <vt:variant>
        <vt:i4>5</vt:i4>
      </vt:variant>
      <vt:variant>
        <vt:lpwstr>http://xbrl.us/Documents/SECOFM-USGAAPT-Architecture-20080428.pdf</vt:lpwstr>
      </vt:variant>
      <vt:variant>
        <vt:lpwstr/>
      </vt:variant>
      <vt:variant>
        <vt:i4>7274544</vt:i4>
      </vt:variant>
      <vt:variant>
        <vt:i4>1086</vt:i4>
      </vt:variant>
      <vt:variant>
        <vt:i4>0</vt:i4>
      </vt:variant>
      <vt:variant>
        <vt:i4>5</vt:i4>
      </vt:variant>
      <vt:variant>
        <vt:lpwstr>http://www.xbrlsite.com/US-GAAP/Metapatterns/US-GAAP-Taxonomy-Metapatterns.pdf</vt:lpwstr>
      </vt:variant>
      <vt:variant>
        <vt:lpwstr/>
      </vt:variant>
      <vt:variant>
        <vt:i4>4128867</vt:i4>
      </vt:variant>
      <vt:variant>
        <vt:i4>1083</vt:i4>
      </vt:variant>
      <vt:variant>
        <vt:i4>0</vt:i4>
      </vt:variant>
      <vt:variant>
        <vt:i4>5</vt:i4>
      </vt:variant>
      <vt:variant>
        <vt:lpwstr>http://www.xbrlsite.com/Metapatterns/2010-08-01/Matrix.html</vt:lpwstr>
      </vt:variant>
      <vt:variant>
        <vt:lpwstr/>
      </vt:variant>
      <vt:variant>
        <vt:i4>3866687</vt:i4>
      </vt:variant>
      <vt:variant>
        <vt:i4>1080</vt:i4>
      </vt:variant>
      <vt:variant>
        <vt:i4>0</vt:i4>
      </vt:variant>
      <vt:variant>
        <vt:i4>5</vt:i4>
      </vt:variant>
      <vt:variant>
        <vt:lpwstr>http://www.xbrlsite.com/Patterns/2010-08-01/BusinessUseCases-Documentation.pdf</vt:lpwstr>
      </vt:variant>
      <vt:variant>
        <vt:lpwstr/>
      </vt:variant>
      <vt:variant>
        <vt:i4>3866746</vt:i4>
      </vt:variant>
      <vt:variant>
        <vt:i4>1077</vt:i4>
      </vt:variant>
      <vt:variant>
        <vt:i4>0</vt:i4>
      </vt:variant>
      <vt:variant>
        <vt:i4>5</vt:i4>
      </vt:variant>
      <vt:variant>
        <vt:lpwstr>http://www.xbrlsite.com/Patterns/2010-08-01/Matrix.html</vt:lpwstr>
      </vt:variant>
      <vt:variant>
        <vt:lpwstr/>
      </vt:variant>
      <vt:variant>
        <vt:i4>1376282</vt:i4>
      </vt:variant>
      <vt:variant>
        <vt:i4>1074</vt:i4>
      </vt:variant>
      <vt:variant>
        <vt:i4>0</vt:i4>
      </vt:variant>
      <vt:variant>
        <vt:i4>5</vt:i4>
      </vt:variant>
      <vt:variant>
        <vt:lpwstr>http://www.xbrl.org/us/USFRTF/USFRTF-PatternsGuide-PWD-2007-04-17.doc</vt:lpwstr>
      </vt:variant>
      <vt:variant>
        <vt:lpwstr/>
      </vt:variant>
      <vt:variant>
        <vt:i4>4259933</vt:i4>
      </vt:variant>
      <vt:variant>
        <vt:i4>1071</vt:i4>
      </vt:variant>
      <vt:variant>
        <vt:i4>0</vt:i4>
      </vt:variant>
      <vt:variant>
        <vt:i4>5</vt:i4>
      </vt:variant>
      <vt:variant>
        <vt:lpwstr>http://www.xbrlsite.com/US-GAAP-2011/ReferenceImplementation/2011-03-15/Documentation.pdf</vt:lpwstr>
      </vt:variant>
      <vt:variant>
        <vt:lpwstr/>
      </vt:variant>
      <vt:variant>
        <vt:i4>4587590</vt:i4>
      </vt:variant>
      <vt:variant>
        <vt:i4>1068</vt:i4>
      </vt:variant>
      <vt:variant>
        <vt:i4>0</vt:i4>
      </vt:variant>
      <vt:variant>
        <vt:i4>5</vt:i4>
      </vt:variant>
      <vt:variant>
        <vt:lpwstr>http://www.xbrlsite.com/US-GAAP-2011/ReferenceImplementation/2011-03-15/Landing.html</vt:lpwstr>
      </vt:variant>
      <vt:variant>
        <vt:lpwstr/>
      </vt:variant>
      <vt:variant>
        <vt:i4>983054</vt:i4>
      </vt:variant>
      <vt:variant>
        <vt:i4>1065</vt:i4>
      </vt:variant>
      <vt:variant>
        <vt:i4>0</vt:i4>
      </vt:variant>
      <vt:variant>
        <vt:i4>5</vt:i4>
      </vt:variant>
      <vt:variant>
        <vt:lpwstr>http://www.sec.gov/Archives/edgar/data/859139/000095012310103206</vt:lpwstr>
      </vt:variant>
      <vt:variant>
        <vt:lpwstr/>
      </vt:variant>
      <vt:variant>
        <vt:i4>1638426</vt:i4>
      </vt:variant>
      <vt:variant>
        <vt:i4>1062</vt:i4>
      </vt:variant>
      <vt:variant>
        <vt:i4>0</vt:i4>
      </vt:variant>
      <vt:variant>
        <vt:i4>5</vt:i4>
      </vt:variant>
      <vt:variant>
        <vt:lpwstr>http://www.sec.gov/Archives/edgar/data/1168213/000116821310000075</vt:lpwstr>
      </vt:variant>
      <vt:variant>
        <vt:lpwstr/>
      </vt:variant>
      <vt:variant>
        <vt:i4>7733362</vt:i4>
      </vt:variant>
      <vt:variant>
        <vt:i4>1059</vt:i4>
      </vt:variant>
      <vt:variant>
        <vt:i4>0</vt:i4>
      </vt:variant>
      <vt:variant>
        <vt:i4>5</vt:i4>
      </vt:variant>
      <vt:variant>
        <vt:lpwstr>http://www.xbrlsite.com/2011/Analysis/</vt:lpwstr>
      </vt:variant>
      <vt:variant>
        <vt:lpwstr/>
      </vt:variant>
      <vt:variant>
        <vt:i4>4128867</vt:i4>
      </vt:variant>
      <vt:variant>
        <vt:i4>1056</vt:i4>
      </vt:variant>
      <vt:variant>
        <vt:i4>0</vt:i4>
      </vt:variant>
      <vt:variant>
        <vt:i4>5</vt:i4>
      </vt:variant>
      <vt:variant>
        <vt:lpwstr>http://www.xbrlsite.com/Metapatterns/2010-08-01/Matrix.html</vt:lpwstr>
      </vt:variant>
      <vt:variant>
        <vt:lpwstr/>
      </vt:variant>
      <vt:variant>
        <vt:i4>917608</vt:i4>
      </vt:variant>
      <vt:variant>
        <vt:i4>1053</vt:i4>
      </vt:variant>
      <vt:variant>
        <vt:i4>0</vt:i4>
      </vt:variant>
      <vt:variant>
        <vt:i4>5</vt:i4>
      </vt:variant>
      <vt:variant>
        <vt:lpwstr>http://en.wikipedia.org/wiki/Concept_learning</vt:lpwstr>
      </vt:variant>
      <vt:variant>
        <vt:lpwstr/>
      </vt:variant>
      <vt:variant>
        <vt:i4>6881336</vt:i4>
      </vt:variant>
      <vt:variant>
        <vt:i4>1050</vt:i4>
      </vt:variant>
      <vt:variant>
        <vt:i4>0</vt:i4>
      </vt:variant>
      <vt:variant>
        <vt:i4>5</vt:i4>
      </vt:variant>
      <vt:variant>
        <vt:lpwstr>http://courses.umass.edu/psy315/prototype.html</vt:lpwstr>
      </vt:variant>
      <vt:variant>
        <vt:lpwstr/>
      </vt:variant>
      <vt:variant>
        <vt:i4>1048687</vt:i4>
      </vt:variant>
      <vt:variant>
        <vt:i4>1047</vt:i4>
      </vt:variant>
      <vt:variant>
        <vt:i4>0</vt:i4>
      </vt:variant>
      <vt:variant>
        <vt:i4>5</vt:i4>
      </vt:variant>
      <vt:variant>
        <vt:lpwstr>http://en.wikipedia.org/wiki/Prototype_theory</vt:lpwstr>
      </vt:variant>
      <vt:variant>
        <vt:lpwstr/>
      </vt:variant>
      <vt:variant>
        <vt:i4>5046283</vt:i4>
      </vt:variant>
      <vt:variant>
        <vt:i4>1044</vt:i4>
      </vt:variant>
      <vt:variant>
        <vt:i4>0</vt:i4>
      </vt:variant>
      <vt:variant>
        <vt:i4>5</vt:i4>
      </vt:variant>
      <vt:variant>
        <vt:lpwstr>http://www.xbrlsite.com/US-GAAP/ReferenceImplementation/Comparison/Index.html</vt:lpwstr>
      </vt:variant>
      <vt:variant>
        <vt:lpwstr/>
      </vt:variant>
      <vt:variant>
        <vt:i4>3342379</vt:i4>
      </vt:variant>
      <vt:variant>
        <vt:i4>1041</vt:i4>
      </vt:variant>
      <vt:variant>
        <vt:i4>0</vt:i4>
      </vt:variant>
      <vt:variant>
        <vt:i4>5</vt:i4>
      </vt:variant>
      <vt:variant>
        <vt:lpwstr>http://www.xbrlsite.com/US-GAAP-2011/Exemplars/Viewer3.html</vt:lpwstr>
      </vt:variant>
      <vt:variant>
        <vt:lpwstr/>
      </vt:variant>
      <vt:variant>
        <vt:i4>3342452</vt:i4>
      </vt:variant>
      <vt:variant>
        <vt:i4>1038</vt:i4>
      </vt:variant>
      <vt:variant>
        <vt:i4>0</vt:i4>
      </vt:variant>
      <vt:variant>
        <vt:i4>5</vt:i4>
      </vt:variant>
      <vt:variant>
        <vt:lpwstr>http://www.xbrlsite.com/US-GAAP-2011/Exemplars/Viewer.html</vt:lpwstr>
      </vt:variant>
      <vt:variant>
        <vt:lpwstr/>
      </vt:variant>
      <vt:variant>
        <vt:i4>6160474</vt:i4>
      </vt:variant>
      <vt:variant>
        <vt:i4>1032</vt:i4>
      </vt:variant>
      <vt:variant>
        <vt:i4>0</vt:i4>
      </vt:variant>
      <vt:variant>
        <vt:i4>5</vt:i4>
      </vt:variant>
      <vt:variant>
        <vt:lpwstr>http://stexx.files.wordpress.com/2010/07/combining_unstructured_semistructured_fullystructured_data.pdf</vt:lpwstr>
      </vt:variant>
      <vt:variant>
        <vt:lpwstr/>
      </vt:variant>
      <vt:variant>
        <vt:i4>8126563</vt:i4>
      </vt:variant>
      <vt:variant>
        <vt:i4>1029</vt:i4>
      </vt:variant>
      <vt:variant>
        <vt:i4>0</vt:i4>
      </vt:variant>
      <vt:variant>
        <vt:i4>5</vt:i4>
      </vt:variant>
      <vt:variant>
        <vt:lpwstr>http://goo.gl/4fSqO</vt:lpwstr>
      </vt:variant>
      <vt:variant>
        <vt:lpwstr/>
      </vt:variant>
      <vt:variant>
        <vt:i4>7798887</vt:i4>
      </vt:variant>
      <vt:variant>
        <vt:i4>1026</vt:i4>
      </vt:variant>
      <vt:variant>
        <vt:i4>0</vt:i4>
      </vt:variant>
      <vt:variant>
        <vt:i4>5</vt:i4>
      </vt:variant>
      <vt:variant>
        <vt:lpwstr>http://xasb.org/roles/BalanceSheet</vt:lpwstr>
      </vt:variant>
      <vt:variant>
        <vt:lpwstr/>
      </vt:variant>
      <vt:variant>
        <vt:i4>1835093</vt:i4>
      </vt:variant>
      <vt:variant>
        <vt:i4>1023</vt:i4>
      </vt:variant>
      <vt:variant>
        <vt:i4>0</vt:i4>
      </vt:variant>
      <vt:variant>
        <vt:i4>5</vt:i4>
      </vt:variant>
      <vt:variant>
        <vt:lpwstr>http://www.xbrlsite.com/US-GAAP-2011/LogicalModel/SEC-LogicalModel-2011-02-01.pdf</vt:lpwstr>
      </vt:variant>
      <vt:variant>
        <vt:lpwstr/>
      </vt:variant>
      <vt:variant>
        <vt:i4>7471201</vt:i4>
      </vt:variant>
      <vt:variant>
        <vt:i4>1017</vt:i4>
      </vt:variant>
      <vt:variant>
        <vt:i4>0</vt:i4>
      </vt:variant>
      <vt:variant>
        <vt:i4>5</vt:i4>
      </vt:variant>
      <vt:variant>
        <vt:lpwstr>http://goo.gl/qQ4Hx</vt:lpwstr>
      </vt:variant>
      <vt:variant>
        <vt:lpwstr/>
      </vt:variant>
      <vt:variant>
        <vt:i4>458762</vt:i4>
      </vt:variant>
      <vt:variant>
        <vt:i4>1014</vt:i4>
      </vt:variant>
      <vt:variant>
        <vt:i4>0</vt:i4>
      </vt:variant>
      <vt:variant>
        <vt:i4>5</vt:i4>
      </vt:variant>
      <vt:variant>
        <vt:lpwstr>http://xbrl.squarespace.com/</vt:lpwstr>
      </vt:variant>
      <vt:variant>
        <vt:lpwstr/>
      </vt:variant>
      <vt:variant>
        <vt:i4>1310783</vt:i4>
      </vt:variant>
      <vt:variant>
        <vt:i4>1007</vt:i4>
      </vt:variant>
      <vt:variant>
        <vt:i4>0</vt:i4>
      </vt:variant>
      <vt:variant>
        <vt:i4>5</vt:i4>
      </vt:variant>
      <vt:variant>
        <vt:lpwstr/>
      </vt:variant>
      <vt:variant>
        <vt:lpwstr>_Toc291850929</vt:lpwstr>
      </vt:variant>
      <vt:variant>
        <vt:i4>1310783</vt:i4>
      </vt:variant>
      <vt:variant>
        <vt:i4>1001</vt:i4>
      </vt:variant>
      <vt:variant>
        <vt:i4>0</vt:i4>
      </vt:variant>
      <vt:variant>
        <vt:i4>5</vt:i4>
      </vt:variant>
      <vt:variant>
        <vt:lpwstr/>
      </vt:variant>
      <vt:variant>
        <vt:lpwstr>_Toc291850928</vt:lpwstr>
      </vt:variant>
      <vt:variant>
        <vt:i4>1310783</vt:i4>
      </vt:variant>
      <vt:variant>
        <vt:i4>995</vt:i4>
      </vt:variant>
      <vt:variant>
        <vt:i4>0</vt:i4>
      </vt:variant>
      <vt:variant>
        <vt:i4>5</vt:i4>
      </vt:variant>
      <vt:variant>
        <vt:lpwstr/>
      </vt:variant>
      <vt:variant>
        <vt:lpwstr>_Toc291850927</vt:lpwstr>
      </vt:variant>
      <vt:variant>
        <vt:i4>1310783</vt:i4>
      </vt:variant>
      <vt:variant>
        <vt:i4>989</vt:i4>
      </vt:variant>
      <vt:variant>
        <vt:i4>0</vt:i4>
      </vt:variant>
      <vt:variant>
        <vt:i4>5</vt:i4>
      </vt:variant>
      <vt:variant>
        <vt:lpwstr/>
      </vt:variant>
      <vt:variant>
        <vt:lpwstr>_Toc291850926</vt:lpwstr>
      </vt:variant>
      <vt:variant>
        <vt:i4>1310783</vt:i4>
      </vt:variant>
      <vt:variant>
        <vt:i4>983</vt:i4>
      </vt:variant>
      <vt:variant>
        <vt:i4>0</vt:i4>
      </vt:variant>
      <vt:variant>
        <vt:i4>5</vt:i4>
      </vt:variant>
      <vt:variant>
        <vt:lpwstr/>
      </vt:variant>
      <vt:variant>
        <vt:lpwstr>_Toc291850925</vt:lpwstr>
      </vt:variant>
      <vt:variant>
        <vt:i4>1310783</vt:i4>
      </vt:variant>
      <vt:variant>
        <vt:i4>977</vt:i4>
      </vt:variant>
      <vt:variant>
        <vt:i4>0</vt:i4>
      </vt:variant>
      <vt:variant>
        <vt:i4>5</vt:i4>
      </vt:variant>
      <vt:variant>
        <vt:lpwstr/>
      </vt:variant>
      <vt:variant>
        <vt:lpwstr>_Toc291850924</vt:lpwstr>
      </vt:variant>
      <vt:variant>
        <vt:i4>1310783</vt:i4>
      </vt:variant>
      <vt:variant>
        <vt:i4>971</vt:i4>
      </vt:variant>
      <vt:variant>
        <vt:i4>0</vt:i4>
      </vt:variant>
      <vt:variant>
        <vt:i4>5</vt:i4>
      </vt:variant>
      <vt:variant>
        <vt:lpwstr/>
      </vt:variant>
      <vt:variant>
        <vt:lpwstr>_Toc291850923</vt:lpwstr>
      </vt:variant>
      <vt:variant>
        <vt:i4>1310783</vt:i4>
      </vt:variant>
      <vt:variant>
        <vt:i4>965</vt:i4>
      </vt:variant>
      <vt:variant>
        <vt:i4>0</vt:i4>
      </vt:variant>
      <vt:variant>
        <vt:i4>5</vt:i4>
      </vt:variant>
      <vt:variant>
        <vt:lpwstr/>
      </vt:variant>
      <vt:variant>
        <vt:lpwstr>_Toc291850922</vt:lpwstr>
      </vt:variant>
      <vt:variant>
        <vt:i4>1310783</vt:i4>
      </vt:variant>
      <vt:variant>
        <vt:i4>959</vt:i4>
      </vt:variant>
      <vt:variant>
        <vt:i4>0</vt:i4>
      </vt:variant>
      <vt:variant>
        <vt:i4>5</vt:i4>
      </vt:variant>
      <vt:variant>
        <vt:lpwstr/>
      </vt:variant>
      <vt:variant>
        <vt:lpwstr>_Toc291850921</vt:lpwstr>
      </vt:variant>
      <vt:variant>
        <vt:i4>1310783</vt:i4>
      </vt:variant>
      <vt:variant>
        <vt:i4>953</vt:i4>
      </vt:variant>
      <vt:variant>
        <vt:i4>0</vt:i4>
      </vt:variant>
      <vt:variant>
        <vt:i4>5</vt:i4>
      </vt:variant>
      <vt:variant>
        <vt:lpwstr/>
      </vt:variant>
      <vt:variant>
        <vt:lpwstr>_Toc291850920</vt:lpwstr>
      </vt:variant>
      <vt:variant>
        <vt:i4>1507391</vt:i4>
      </vt:variant>
      <vt:variant>
        <vt:i4>947</vt:i4>
      </vt:variant>
      <vt:variant>
        <vt:i4>0</vt:i4>
      </vt:variant>
      <vt:variant>
        <vt:i4>5</vt:i4>
      </vt:variant>
      <vt:variant>
        <vt:lpwstr/>
      </vt:variant>
      <vt:variant>
        <vt:lpwstr>_Toc291850919</vt:lpwstr>
      </vt:variant>
      <vt:variant>
        <vt:i4>1507391</vt:i4>
      </vt:variant>
      <vt:variant>
        <vt:i4>941</vt:i4>
      </vt:variant>
      <vt:variant>
        <vt:i4>0</vt:i4>
      </vt:variant>
      <vt:variant>
        <vt:i4>5</vt:i4>
      </vt:variant>
      <vt:variant>
        <vt:lpwstr/>
      </vt:variant>
      <vt:variant>
        <vt:lpwstr>_Toc291850918</vt:lpwstr>
      </vt:variant>
      <vt:variant>
        <vt:i4>1507391</vt:i4>
      </vt:variant>
      <vt:variant>
        <vt:i4>935</vt:i4>
      </vt:variant>
      <vt:variant>
        <vt:i4>0</vt:i4>
      </vt:variant>
      <vt:variant>
        <vt:i4>5</vt:i4>
      </vt:variant>
      <vt:variant>
        <vt:lpwstr/>
      </vt:variant>
      <vt:variant>
        <vt:lpwstr>_Toc291850917</vt:lpwstr>
      </vt:variant>
      <vt:variant>
        <vt:i4>1507391</vt:i4>
      </vt:variant>
      <vt:variant>
        <vt:i4>929</vt:i4>
      </vt:variant>
      <vt:variant>
        <vt:i4>0</vt:i4>
      </vt:variant>
      <vt:variant>
        <vt:i4>5</vt:i4>
      </vt:variant>
      <vt:variant>
        <vt:lpwstr/>
      </vt:variant>
      <vt:variant>
        <vt:lpwstr>_Toc291850916</vt:lpwstr>
      </vt:variant>
      <vt:variant>
        <vt:i4>1507391</vt:i4>
      </vt:variant>
      <vt:variant>
        <vt:i4>923</vt:i4>
      </vt:variant>
      <vt:variant>
        <vt:i4>0</vt:i4>
      </vt:variant>
      <vt:variant>
        <vt:i4>5</vt:i4>
      </vt:variant>
      <vt:variant>
        <vt:lpwstr/>
      </vt:variant>
      <vt:variant>
        <vt:lpwstr>_Toc291850915</vt:lpwstr>
      </vt:variant>
      <vt:variant>
        <vt:i4>1507391</vt:i4>
      </vt:variant>
      <vt:variant>
        <vt:i4>917</vt:i4>
      </vt:variant>
      <vt:variant>
        <vt:i4>0</vt:i4>
      </vt:variant>
      <vt:variant>
        <vt:i4>5</vt:i4>
      </vt:variant>
      <vt:variant>
        <vt:lpwstr/>
      </vt:variant>
      <vt:variant>
        <vt:lpwstr>_Toc291850914</vt:lpwstr>
      </vt:variant>
      <vt:variant>
        <vt:i4>1507391</vt:i4>
      </vt:variant>
      <vt:variant>
        <vt:i4>911</vt:i4>
      </vt:variant>
      <vt:variant>
        <vt:i4>0</vt:i4>
      </vt:variant>
      <vt:variant>
        <vt:i4>5</vt:i4>
      </vt:variant>
      <vt:variant>
        <vt:lpwstr/>
      </vt:variant>
      <vt:variant>
        <vt:lpwstr>_Toc291850913</vt:lpwstr>
      </vt:variant>
      <vt:variant>
        <vt:i4>1507391</vt:i4>
      </vt:variant>
      <vt:variant>
        <vt:i4>905</vt:i4>
      </vt:variant>
      <vt:variant>
        <vt:i4>0</vt:i4>
      </vt:variant>
      <vt:variant>
        <vt:i4>5</vt:i4>
      </vt:variant>
      <vt:variant>
        <vt:lpwstr/>
      </vt:variant>
      <vt:variant>
        <vt:lpwstr>_Toc291850912</vt:lpwstr>
      </vt:variant>
      <vt:variant>
        <vt:i4>1507391</vt:i4>
      </vt:variant>
      <vt:variant>
        <vt:i4>899</vt:i4>
      </vt:variant>
      <vt:variant>
        <vt:i4>0</vt:i4>
      </vt:variant>
      <vt:variant>
        <vt:i4>5</vt:i4>
      </vt:variant>
      <vt:variant>
        <vt:lpwstr/>
      </vt:variant>
      <vt:variant>
        <vt:lpwstr>_Toc291850911</vt:lpwstr>
      </vt:variant>
      <vt:variant>
        <vt:i4>1507391</vt:i4>
      </vt:variant>
      <vt:variant>
        <vt:i4>893</vt:i4>
      </vt:variant>
      <vt:variant>
        <vt:i4>0</vt:i4>
      </vt:variant>
      <vt:variant>
        <vt:i4>5</vt:i4>
      </vt:variant>
      <vt:variant>
        <vt:lpwstr/>
      </vt:variant>
      <vt:variant>
        <vt:lpwstr>_Toc291850910</vt:lpwstr>
      </vt:variant>
      <vt:variant>
        <vt:i4>1441855</vt:i4>
      </vt:variant>
      <vt:variant>
        <vt:i4>887</vt:i4>
      </vt:variant>
      <vt:variant>
        <vt:i4>0</vt:i4>
      </vt:variant>
      <vt:variant>
        <vt:i4>5</vt:i4>
      </vt:variant>
      <vt:variant>
        <vt:lpwstr/>
      </vt:variant>
      <vt:variant>
        <vt:lpwstr>_Toc291850909</vt:lpwstr>
      </vt:variant>
      <vt:variant>
        <vt:i4>1441855</vt:i4>
      </vt:variant>
      <vt:variant>
        <vt:i4>881</vt:i4>
      </vt:variant>
      <vt:variant>
        <vt:i4>0</vt:i4>
      </vt:variant>
      <vt:variant>
        <vt:i4>5</vt:i4>
      </vt:variant>
      <vt:variant>
        <vt:lpwstr/>
      </vt:variant>
      <vt:variant>
        <vt:lpwstr>_Toc291850908</vt:lpwstr>
      </vt:variant>
      <vt:variant>
        <vt:i4>1441855</vt:i4>
      </vt:variant>
      <vt:variant>
        <vt:i4>875</vt:i4>
      </vt:variant>
      <vt:variant>
        <vt:i4>0</vt:i4>
      </vt:variant>
      <vt:variant>
        <vt:i4>5</vt:i4>
      </vt:variant>
      <vt:variant>
        <vt:lpwstr/>
      </vt:variant>
      <vt:variant>
        <vt:lpwstr>_Toc291850907</vt:lpwstr>
      </vt:variant>
      <vt:variant>
        <vt:i4>1441855</vt:i4>
      </vt:variant>
      <vt:variant>
        <vt:i4>869</vt:i4>
      </vt:variant>
      <vt:variant>
        <vt:i4>0</vt:i4>
      </vt:variant>
      <vt:variant>
        <vt:i4>5</vt:i4>
      </vt:variant>
      <vt:variant>
        <vt:lpwstr/>
      </vt:variant>
      <vt:variant>
        <vt:lpwstr>_Toc291850906</vt:lpwstr>
      </vt:variant>
      <vt:variant>
        <vt:i4>1441855</vt:i4>
      </vt:variant>
      <vt:variant>
        <vt:i4>863</vt:i4>
      </vt:variant>
      <vt:variant>
        <vt:i4>0</vt:i4>
      </vt:variant>
      <vt:variant>
        <vt:i4>5</vt:i4>
      </vt:variant>
      <vt:variant>
        <vt:lpwstr/>
      </vt:variant>
      <vt:variant>
        <vt:lpwstr>_Toc291850905</vt:lpwstr>
      </vt:variant>
      <vt:variant>
        <vt:i4>1441855</vt:i4>
      </vt:variant>
      <vt:variant>
        <vt:i4>857</vt:i4>
      </vt:variant>
      <vt:variant>
        <vt:i4>0</vt:i4>
      </vt:variant>
      <vt:variant>
        <vt:i4>5</vt:i4>
      </vt:variant>
      <vt:variant>
        <vt:lpwstr/>
      </vt:variant>
      <vt:variant>
        <vt:lpwstr>_Toc291850904</vt:lpwstr>
      </vt:variant>
      <vt:variant>
        <vt:i4>1441855</vt:i4>
      </vt:variant>
      <vt:variant>
        <vt:i4>851</vt:i4>
      </vt:variant>
      <vt:variant>
        <vt:i4>0</vt:i4>
      </vt:variant>
      <vt:variant>
        <vt:i4>5</vt:i4>
      </vt:variant>
      <vt:variant>
        <vt:lpwstr/>
      </vt:variant>
      <vt:variant>
        <vt:lpwstr>_Toc291850903</vt:lpwstr>
      </vt:variant>
      <vt:variant>
        <vt:i4>1441855</vt:i4>
      </vt:variant>
      <vt:variant>
        <vt:i4>845</vt:i4>
      </vt:variant>
      <vt:variant>
        <vt:i4>0</vt:i4>
      </vt:variant>
      <vt:variant>
        <vt:i4>5</vt:i4>
      </vt:variant>
      <vt:variant>
        <vt:lpwstr/>
      </vt:variant>
      <vt:variant>
        <vt:lpwstr>_Toc291850902</vt:lpwstr>
      </vt:variant>
      <vt:variant>
        <vt:i4>1441855</vt:i4>
      </vt:variant>
      <vt:variant>
        <vt:i4>839</vt:i4>
      </vt:variant>
      <vt:variant>
        <vt:i4>0</vt:i4>
      </vt:variant>
      <vt:variant>
        <vt:i4>5</vt:i4>
      </vt:variant>
      <vt:variant>
        <vt:lpwstr/>
      </vt:variant>
      <vt:variant>
        <vt:lpwstr>_Toc291850901</vt:lpwstr>
      </vt:variant>
      <vt:variant>
        <vt:i4>1441855</vt:i4>
      </vt:variant>
      <vt:variant>
        <vt:i4>833</vt:i4>
      </vt:variant>
      <vt:variant>
        <vt:i4>0</vt:i4>
      </vt:variant>
      <vt:variant>
        <vt:i4>5</vt:i4>
      </vt:variant>
      <vt:variant>
        <vt:lpwstr/>
      </vt:variant>
      <vt:variant>
        <vt:lpwstr>_Toc291850900</vt:lpwstr>
      </vt:variant>
      <vt:variant>
        <vt:i4>2031678</vt:i4>
      </vt:variant>
      <vt:variant>
        <vt:i4>827</vt:i4>
      </vt:variant>
      <vt:variant>
        <vt:i4>0</vt:i4>
      </vt:variant>
      <vt:variant>
        <vt:i4>5</vt:i4>
      </vt:variant>
      <vt:variant>
        <vt:lpwstr/>
      </vt:variant>
      <vt:variant>
        <vt:lpwstr>_Toc291850899</vt:lpwstr>
      </vt:variant>
      <vt:variant>
        <vt:i4>2031678</vt:i4>
      </vt:variant>
      <vt:variant>
        <vt:i4>821</vt:i4>
      </vt:variant>
      <vt:variant>
        <vt:i4>0</vt:i4>
      </vt:variant>
      <vt:variant>
        <vt:i4>5</vt:i4>
      </vt:variant>
      <vt:variant>
        <vt:lpwstr/>
      </vt:variant>
      <vt:variant>
        <vt:lpwstr>_Toc291850898</vt:lpwstr>
      </vt:variant>
      <vt:variant>
        <vt:i4>2031678</vt:i4>
      </vt:variant>
      <vt:variant>
        <vt:i4>815</vt:i4>
      </vt:variant>
      <vt:variant>
        <vt:i4>0</vt:i4>
      </vt:variant>
      <vt:variant>
        <vt:i4>5</vt:i4>
      </vt:variant>
      <vt:variant>
        <vt:lpwstr/>
      </vt:variant>
      <vt:variant>
        <vt:lpwstr>_Toc291850897</vt:lpwstr>
      </vt:variant>
      <vt:variant>
        <vt:i4>2031678</vt:i4>
      </vt:variant>
      <vt:variant>
        <vt:i4>809</vt:i4>
      </vt:variant>
      <vt:variant>
        <vt:i4>0</vt:i4>
      </vt:variant>
      <vt:variant>
        <vt:i4>5</vt:i4>
      </vt:variant>
      <vt:variant>
        <vt:lpwstr/>
      </vt:variant>
      <vt:variant>
        <vt:lpwstr>_Toc291850896</vt:lpwstr>
      </vt:variant>
      <vt:variant>
        <vt:i4>2031678</vt:i4>
      </vt:variant>
      <vt:variant>
        <vt:i4>803</vt:i4>
      </vt:variant>
      <vt:variant>
        <vt:i4>0</vt:i4>
      </vt:variant>
      <vt:variant>
        <vt:i4>5</vt:i4>
      </vt:variant>
      <vt:variant>
        <vt:lpwstr/>
      </vt:variant>
      <vt:variant>
        <vt:lpwstr>_Toc291850895</vt:lpwstr>
      </vt:variant>
      <vt:variant>
        <vt:i4>2031678</vt:i4>
      </vt:variant>
      <vt:variant>
        <vt:i4>797</vt:i4>
      </vt:variant>
      <vt:variant>
        <vt:i4>0</vt:i4>
      </vt:variant>
      <vt:variant>
        <vt:i4>5</vt:i4>
      </vt:variant>
      <vt:variant>
        <vt:lpwstr/>
      </vt:variant>
      <vt:variant>
        <vt:lpwstr>_Toc291850894</vt:lpwstr>
      </vt:variant>
      <vt:variant>
        <vt:i4>2031678</vt:i4>
      </vt:variant>
      <vt:variant>
        <vt:i4>791</vt:i4>
      </vt:variant>
      <vt:variant>
        <vt:i4>0</vt:i4>
      </vt:variant>
      <vt:variant>
        <vt:i4>5</vt:i4>
      </vt:variant>
      <vt:variant>
        <vt:lpwstr/>
      </vt:variant>
      <vt:variant>
        <vt:lpwstr>_Toc291850893</vt:lpwstr>
      </vt:variant>
      <vt:variant>
        <vt:i4>2031678</vt:i4>
      </vt:variant>
      <vt:variant>
        <vt:i4>785</vt:i4>
      </vt:variant>
      <vt:variant>
        <vt:i4>0</vt:i4>
      </vt:variant>
      <vt:variant>
        <vt:i4>5</vt:i4>
      </vt:variant>
      <vt:variant>
        <vt:lpwstr/>
      </vt:variant>
      <vt:variant>
        <vt:lpwstr>_Toc291850892</vt:lpwstr>
      </vt:variant>
      <vt:variant>
        <vt:i4>2031678</vt:i4>
      </vt:variant>
      <vt:variant>
        <vt:i4>779</vt:i4>
      </vt:variant>
      <vt:variant>
        <vt:i4>0</vt:i4>
      </vt:variant>
      <vt:variant>
        <vt:i4>5</vt:i4>
      </vt:variant>
      <vt:variant>
        <vt:lpwstr/>
      </vt:variant>
      <vt:variant>
        <vt:lpwstr>_Toc291850891</vt:lpwstr>
      </vt:variant>
      <vt:variant>
        <vt:i4>2031678</vt:i4>
      </vt:variant>
      <vt:variant>
        <vt:i4>773</vt:i4>
      </vt:variant>
      <vt:variant>
        <vt:i4>0</vt:i4>
      </vt:variant>
      <vt:variant>
        <vt:i4>5</vt:i4>
      </vt:variant>
      <vt:variant>
        <vt:lpwstr/>
      </vt:variant>
      <vt:variant>
        <vt:lpwstr>_Toc291850890</vt:lpwstr>
      </vt:variant>
      <vt:variant>
        <vt:i4>1966142</vt:i4>
      </vt:variant>
      <vt:variant>
        <vt:i4>767</vt:i4>
      </vt:variant>
      <vt:variant>
        <vt:i4>0</vt:i4>
      </vt:variant>
      <vt:variant>
        <vt:i4>5</vt:i4>
      </vt:variant>
      <vt:variant>
        <vt:lpwstr/>
      </vt:variant>
      <vt:variant>
        <vt:lpwstr>_Toc291850889</vt:lpwstr>
      </vt:variant>
      <vt:variant>
        <vt:i4>1966142</vt:i4>
      </vt:variant>
      <vt:variant>
        <vt:i4>761</vt:i4>
      </vt:variant>
      <vt:variant>
        <vt:i4>0</vt:i4>
      </vt:variant>
      <vt:variant>
        <vt:i4>5</vt:i4>
      </vt:variant>
      <vt:variant>
        <vt:lpwstr/>
      </vt:variant>
      <vt:variant>
        <vt:lpwstr>_Toc291850888</vt:lpwstr>
      </vt:variant>
      <vt:variant>
        <vt:i4>1966142</vt:i4>
      </vt:variant>
      <vt:variant>
        <vt:i4>755</vt:i4>
      </vt:variant>
      <vt:variant>
        <vt:i4>0</vt:i4>
      </vt:variant>
      <vt:variant>
        <vt:i4>5</vt:i4>
      </vt:variant>
      <vt:variant>
        <vt:lpwstr/>
      </vt:variant>
      <vt:variant>
        <vt:lpwstr>_Toc291850887</vt:lpwstr>
      </vt:variant>
      <vt:variant>
        <vt:i4>1966142</vt:i4>
      </vt:variant>
      <vt:variant>
        <vt:i4>749</vt:i4>
      </vt:variant>
      <vt:variant>
        <vt:i4>0</vt:i4>
      </vt:variant>
      <vt:variant>
        <vt:i4>5</vt:i4>
      </vt:variant>
      <vt:variant>
        <vt:lpwstr/>
      </vt:variant>
      <vt:variant>
        <vt:lpwstr>_Toc291850886</vt:lpwstr>
      </vt:variant>
      <vt:variant>
        <vt:i4>1966142</vt:i4>
      </vt:variant>
      <vt:variant>
        <vt:i4>743</vt:i4>
      </vt:variant>
      <vt:variant>
        <vt:i4>0</vt:i4>
      </vt:variant>
      <vt:variant>
        <vt:i4>5</vt:i4>
      </vt:variant>
      <vt:variant>
        <vt:lpwstr/>
      </vt:variant>
      <vt:variant>
        <vt:lpwstr>_Toc291850885</vt:lpwstr>
      </vt:variant>
      <vt:variant>
        <vt:i4>1966142</vt:i4>
      </vt:variant>
      <vt:variant>
        <vt:i4>737</vt:i4>
      </vt:variant>
      <vt:variant>
        <vt:i4>0</vt:i4>
      </vt:variant>
      <vt:variant>
        <vt:i4>5</vt:i4>
      </vt:variant>
      <vt:variant>
        <vt:lpwstr/>
      </vt:variant>
      <vt:variant>
        <vt:lpwstr>_Toc291850884</vt:lpwstr>
      </vt:variant>
      <vt:variant>
        <vt:i4>1966142</vt:i4>
      </vt:variant>
      <vt:variant>
        <vt:i4>731</vt:i4>
      </vt:variant>
      <vt:variant>
        <vt:i4>0</vt:i4>
      </vt:variant>
      <vt:variant>
        <vt:i4>5</vt:i4>
      </vt:variant>
      <vt:variant>
        <vt:lpwstr/>
      </vt:variant>
      <vt:variant>
        <vt:lpwstr>_Toc291850883</vt:lpwstr>
      </vt:variant>
      <vt:variant>
        <vt:i4>1966142</vt:i4>
      </vt:variant>
      <vt:variant>
        <vt:i4>725</vt:i4>
      </vt:variant>
      <vt:variant>
        <vt:i4>0</vt:i4>
      </vt:variant>
      <vt:variant>
        <vt:i4>5</vt:i4>
      </vt:variant>
      <vt:variant>
        <vt:lpwstr/>
      </vt:variant>
      <vt:variant>
        <vt:lpwstr>_Toc291850882</vt:lpwstr>
      </vt:variant>
      <vt:variant>
        <vt:i4>1966142</vt:i4>
      </vt:variant>
      <vt:variant>
        <vt:i4>719</vt:i4>
      </vt:variant>
      <vt:variant>
        <vt:i4>0</vt:i4>
      </vt:variant>
      <vt:variant>
        <vt:i4>5</vt:i4>
      </vt:variant>
      <vt:variant>
        <vt:lpwstr/>
      </vt:variant>
      <vt:variant>
        <vt:lpwstr>_Toc291850881</vt:lpwstr>
      </vt:variant>
      <vt:variant>
        <vt:i4>1966142</vt:i4>
      </vt:variant>
      <vt:variant>
        <vt:i4>713</vt:i4>
      </vt:variant>
      <vt:variant>
        <vt:i4>0</vt:i4>
      </vt:variant>
      <vt:variant>
        <vt:i4>5</vt:i4>
      </vt:variant>
      <vt:variant>
        <vt:lpwstr/>
      </vt:variant>
      <vt:variant>
        <vt:lpwstr>_Toc291850880</vt:lpwstr>
      </vt:variant>
      <vt:variant>
        <vt:i4>1114174</vt:i4>
      </vt:variant>
      <vt:variant>
        <vt:i4>707</vt:i4>
      </vt:variant>
      <vt:variant>
        <vt:i4>0</vt:i4>
      </vt:variant>
      <vt:variant>
        <vt:i4>5</vt:i4>
      </vt:variant>
      <vt:variant>
        <vt:lpwstr/>
      </vt:variant>
      <vt:variant>
        <vt:lpwstr>_Toc291850879</vt:lpwstr>
      </vt:variant>
      <vt:variant>
        <vt:i4>1114174</vt:i4>
      </vt:variant>
      <vt:variant>
        <vt:i4>701</vt:i4>
      </vt:variant>
      <vt:variant>
        <vt:i4>0</vt:i4>
      </vt:variant>
      <vt:variant>
        <vt:i4>5</vt:i4>
      </vt:variant>
      <vt:variant>
        <vt:lpwstr/>
      </vt:variant>
      <vt:variant>
        <vt:lpwstr>_Toc291850878</vt:lpwstr>
      </vt:variant>
      <vt:variant>
        <vt:i4>1114174</vt:i4>
      </vt:variant>
      <vt:variant>
        <vt:i4>695</vt:i4>
      </vt:variant>
      <vt:variant>
        <vt:i4>0</vt:i4>
      </vt:variant>
      <vt:variant>
        <vt:i4>5</vt:i4>
      </vt:variant>
      <vt:variant>
        <vt:lpwstr/>
      </vt:variant>
      <vt:variant>
        <vt:lpwstr>_Toc291850877</vt:lpwstr>
      </vt:variant>
      <vt:variant>
        <vt:i4>1114174</vt:i4>
      </vt:variant>
      <vt:variant>
        <vt:i4>689</vt:i4>
      </vt:variant>
      <vt:variant>
        <vt:i4>0</vt:i4>
      </vt:variant>
      <vt:variant>
        <vt:i4>5</vt:i4>
      </vt:variant>
      <vt:variant>
        <vt:lpwstr/>
      </vt:variant>
      <vt:variant>
        <vt:lpwstr>_Toc291850876</vt:lpwstr>
      </vt:variant>
      <vt:variant>
        <vt:i4>1114174</vt:i4>
      </vt:variant>
      <vt:variant>
        <vt:i4>683</vt:i4>
      </vt:variant>
      <vt:variant>
        <vt:i4>0</vt:i4>
      </vt:variant>
      <vt:variant>
        <vt:i4>5</vt:i4>
      </vt:variant>
      <vt:variant>
        <vt:lpwstr/>
      </vt:variant>
      <vt:variant>
        <vt:lpwstr>_Toc291850875</vt:lpwstr>
      </vt:variant>
      <vt:variant>
        <vt:i4>1114174</vt:i4>
      </vt:variant>
      <vt:variant>
        <vt:i4>677</vt:i4>
      </vt:variant>
      <vt:variant>
        <vt:i4>0</vt:i4>
      </vt:variant>
      <vt:variant>
        <vt:i4>5</vt:i4>
      </vt:variant>
      <vt:variant>
        <vt:lpwstr/>
      </vt:variant>
      <vt:variant>
        <vt:lpwstr>_Toc291850874</vt:lpwstr>
      </vt:variant>
      <vt:variant>
        <vt:i4>1114174</vt:i4>
      </vt:variant>
      <vt:variant>
        <vt:i4>671</vt:i4>
      </vt:variant>
      <vt:variant>
        <vt:i4>0</vt:i4>
      </vt:variant>
      <vt:variant>
        <vt:i4>5</vt:i4>
      </vt:variant>
      <vt:variant>
        <vt:lpwstr/>
      </vt:variant>
      <vt:variant>
        <vt:lpwstr>_Toc291850873</vt:lpwstr>
      </vt:variant>
      <vt:variant>
        <vt:i4>1114174</vt:i4>
      </vt:variant>
      <vt:variant>
        <vt:i4>665</vt:i4>
      </vt:variant>
      <vt:variant>
        <vt:i4>0</vt:i4>
      </vt:variant>
      <vt:variant>
        <vt:i4>5</vt:i4>
      </vt:variant>
      <vt:variant>
        <vt:lpwstr/>
      </vt:variant>
      <vt:variant>
        <vt:lpwstr>_Toc291850872</vt:lpwstr>
      </vt:variant>
      <vt:variant>
        <vt:i4>1114174</vt:i4>
      </vt:variant>
      <vt:variant>
        <vt:i4>659</vt:i4>
      </vt:variant>
      <vt:variant>
        <vt:i4>0</vt:i4>
      </vt:variant>
      <vt:variant>
        <vt:i4>5</vt:i4>
      </vt:variant>
      <vt:variant>
        <vt:lpwstr/>
      </vt:variant>
      <vt:variant>
        <vt:lpwstr>_Toc291850871</vt:lpwstr>
      </vt:variant>
      <vt:variant>
        <vt:i4>1114174</vt:i4>
      </vt:variant>
      <vt:variant>
        <vt:i4>653</vt:i4>
      </vt:variant>
      <vt:variant>
        <vt:i4>0</vt:i4>
      </vt:variant>
      <vt:variant>
        <vt:i4>5</vt:i4>
      </vt:variant>
      <vt:variant>
        <vt:lpwstr/>
      </vt:variant>
      <vt:variant>
        <vt:lpwstr>_Toc291850870</vt:lpwstr>
      </vt:variant>
      <vt:variant>
        <vt:i4>1048638</vt:i4>
      </vt:variant>
      <vt:variant>
        <vt:i4>647</vt:i4>
      </vt:variant>
      <vt:variant>
        <vt:i4>0</vt:i4>
      </vt:variant>
      <vt:variant>
        <vt:i4>5</vt:i4>
      </vt:variant>
      <vt:variant>
        <vt:lpwstr/>
      </vt:variant>
      <vt:variant>
        <vt:lpwstr>_Toc291850869</vt:lpwstr>
      </vt:variant>
      <vt:variant>
        <vt:i4>1048638</vt:i4>
      </vt:variant>
      <vt:variant>
        <vt:i4>641</vt:i4>
      </vt:variant>
      <vt:variant>
        <vt:i4>0</vt:i4>
      </vt:variant>
      <vt:variant>
        <vt:i4>5</vt:i4>
      </vt:variant>
      <vt:variant>
        <vt:lpwstr/>
      </vt:variant>
      <vt:variant>
        <vt:lpwstr>_Toc291850868</vt:lpwstr>
      </vt:variant>
      <vt:variant>
        <vt:i4>1048638</vt:i4>
      </vt:variant>
      <vt:variant>
        <vt:i4>635</vt:i4>
      </vt:variant>
      <vt:variant>
        <vt:i4>0</vt:i4>
      </vt:variant>
      <vt:variant>
        <vt:i4>5</vt:i4>
      </vt:variant>
      <vt:variant>
        <vt:lpwstr/>
      </vt:variant>
      <vt:variant>
        <vt:lpwstr>_Toc291850867</vt:lpwstr>
      </vt:variant>
      <vt:variant>
        <vt:i4>1048638</vt:i4>
      </vt:variant>
      <vt:variant>
        <vt:i4>629</vt:i4>
      </vt:variant>
      <vt:variant>
        <vt:i4>0</vt:i4>
      </vt:variant>
      <vt:variant>
        <vt:i4>5</vt:i4>
      </vt:variant>
      <vt:variant>
        <vt:lpwstr/>
      </vt:variant>
      <vt:variant>
        <vt:lpwstr>_Toc291850866</vt:lpwstr>
      </vt:variant>
      <vt:variant>
        <vt:i4>1048638</vt:i4>
      </vt:variant>
      <vt:variant>
        <vt:i4>623</vt:i4>
      </vt:variant>
      <vt:variant>
        <vt:i4>0</vt:i4>
      </vt:variant>
      <vt:variant>
        <vt:i4>5</vt:i4>
      </vt:variant>
      <vt:variant>
        <vt:lpwstr/>
      </vt:variant>
      <vt:variant>
        <vt:lpwstr>_Toc291850865</vt:lpwstr>
      </vt:variant>
      <vt:variant>
        <vt:i4>1048638</vt:i4>
      </vt:variant>
      <vt:variant>
        <vt:i4>617</vt:i4>
      </vt:variant>
      <vt:variant>
        <vt:i4>0</vt:i4>
      </vt:variant>
      <vt:variant>
        <vt:i4>5</vt:i4>
      </vt:variant>
      <vt:variant>
        <vt:lpwstr/>
      </vt:variant>
      <vt:variant>
        <vt:lpwstr>_Toc291850864</vt:lpwstr>
      </vt:variant>
      <vt:variant>
        <vt:i4>1048638</vt:i4>
      </vt:variant>
      <vt:variant>
        <vt:i4>611</vt:i4>
      </vt:variant>
      <vt:variant>
        <vt:i4>0</vt:i4>
      </vt:variant>
      <vt:variant>
        <vt:i4>5</vt:i4>
      </vt:variant>
      <vt:variant>
        <vt:lpwstr/>
      </vt:variant>
      <vt:variant>
        <vt:lpwstr>_Toc291850863</vt:lpwstr>
      </vt:variant>
      <vt:variant>
        <vt:i4>1048638</vt:i4>
      </vt:variant>
      <vt:variant>
        <vt:i4>605</vt:i4>
      </vt:variant>
      <vt:variant>
        <vt:i4>0</vt:i4>
      </vt:variant>
      <vt:variant>
        <vt:i4>5</vt:i4>
      </vt:variant>
      <vt:variant>
        <vt:lpwstr/>
      </vt:variant>
      <vt:variant>
        <vt:lpwstr>_Toc291850862</vt:lpwstr>
      </vt:variant>
      <vt:variant>
        <vt:i4>1048638</vt:i4>
      </vt:variant>
      <vt:variant>
        <vt:i4>599</vt:i4>
      </vt:variant>
      <vt:variant>
        <vt:i4>0</vt:i4>
      </vt:variant>
      <vt:variant>
        <vt:i4>5</vt:i4>
      </vt:variant>
      <vt:variant>
        <vt:lpwstr/>
      </vt:variant>
      <vt:variant>
        <vt:lpwstr>_Toc291850861</vt:lpwstr>
      </vt:variant>
      <vt:variant>
        <vt:i4>1048638</vt:i4>
      </vt:variant>
      <vt:variant>
        <vt:i4>593</vt:i4>
      </vt:variant>
      <vt:variant>
        <vt:i4>0</vt:i4>
      </vt:variant>
      <vt:variant>
        <vt:i4>5</vt:i4>
      </vt:variant>
      <vt:variant>
        <vt:lpwstr/>
      </vt:variant>
      <vt:variant>
        <vt:lpwstr>_Toc291850860</vt:lpwstr>
      </vt:variant>
      <vt:variant>
        <vt:i4>1245246</vt:i4>
      </vt:variant>
      <vt:variant>
        <vt:i4>587</vt:i4>
      </vt:variant>
      <vt:variant>
        <vt:i4>0</vt:i4>
      </vt:variant>
      <vt:variant>
        <vt:i4>5</vt:i4>
      </vt:variant>
      <vt:variant>
        <vt:lpwstr/>
      </vt:variant>
      <vt:variant>
        <vt:lpwstr>_Toc291850859</vt:lpwstr>
      </vt:variant>
      <vt:variant>
        <vt:i4>1245246</vt:i4>
      </vt:variant>
      <vt:variant>
        <vt:i4>581</vt:i4>
      </vt:variant>
      <vt:variant>
        <vt:i4>0</vt:i4>
      </vt:variant>
      <vt:variant>
        <vt:i4>5</vt:i4>
      </vt:variant>
      <vt:variant>
        <vt:lpwstr/>
      </vt:variant>
      <vt:variant>
        <vt:lpwstr>_Toc291850858</vt:lpwstr>
      </vt:variant>
      <vt:variant>
        <vt:i4>1245246</vt:i4>
      </vt:variant>
      <vt:variant>
        <vt:i4>575</vt:i4>
      </vt:variant>
      <vt:variant>
        <vt:i4>0</vt:i4>
      </vt:variant>
      <vt:variant>
        <vt:i4>5</vt:i4>
      </vt:variant>
      <vt:variant>
        <vt:lpwstr/>
      </vt:variant>
      <vt:variant>
        <vt:lpwstr>_Toc291850857</vt:lpwstr>
      </vt:variant>
      <vt:variant>
        <vt:i4>1245246</vt:i4>
      </vt:variant>
      <vt:variant>
        <vt:i4>569</vt:i4>
      </vt:variant>
      <vt:variant>
        <vt:i4>0</vt:i4>
      </vt:variant>
      <vt:variant>
        <vt:i4>5</vt:i4>
      </vt:variant>
      <vt:variant>
        <vt:lpwstr/>
      </vt:variant>
      <vt:variant>
        <vt:lpwstr>_Toc291850856</vt:lpwstr>
      </vt:variant>
      <vt:variant>
        <vt:i4>1245246</vt:i4>
      </vt:variant>
      <vt:variant>
        <vt:i4>563</vt:i4>
      </vt:variant>
      <vt:variant>
        <vt:i4>0</vt:i4>
      </vt:variant>
      <vt:variant>
        <vt:i4>5</vt:i4>
      </vt:variant>
      <vt:variant>
        <vt:lpwstr/>
      </vt:variant>
      <vt:variant>
        <vt:lpwstr>_Toc291850855</vt:lpwstr>
      </vt:variant>
      <vt:variant>
        <vt:i4>1245246</vt:i4>
      </vt:variant>
      <vt:variant>
        <vt:i4>557</vt:i4>
      </vt:variant>
      <vt:variant>
        <vt:i4>0</vt:i4>
      </vt:variant>
      <vt:variant>
        <vt:i4>5</vt:i4>
      </vt:variant>
      <vt:variant>
        <vt:lpwstr/>
      </vt:variant>
      <vt:variant>
        <vt:lpwstr>_Toc291850854</vt:lpwstr>
      </vt:variant>
      <vt:variant>
        <vt:i4>1245246</vt:i4>
      </vt:variant>
      <vt:variant>
        <vt:i4>551</vt:i4>
      </vt:variant>
      <vt:variant>
        <vt:i4>0</vt:i4>
      </vt:variant>
      <vt:variant>
        <vt:i4>5</vt:i4>
      </vt:variant>
      <vt:variant>
        <vt:lpwstr/>
      </vt:variant>
      <vt:variant>
        <vt:lpwstr>_Toc291850853</vt:lpwstr>
      </vt:variant>
      <vt:variant>
        <vt:i4>1245246</vt:i4>
      </vt:variant>
      <vt:variant>
        <vt:i4>545</vt:i4>
      </vt:variant>
      <vt:variant>
        <vt:i4>0</vt:i4>
      </vt:variant>
      <vt:variant>
        <vt:i4>5</vt:i4>
      </vt:variant>
      <vt:variant>
        <vt:lpwstr/>
      </vt:variant>
      <vt:variant>
        <vt:lpwstr>_Toc291850852</vt:lpwstr>
      </vt:variant>
      <vt:variant>
        <vt:i4>1245246</vt:i4>
      </vt:variant>
      <vt:variant>
        <vt:i4>539</vt:i4>
      </vt:variant>
      <vt:variant>
        <vt:i4>0</vt:i4>
      </vt:variant>
      <vt:variant>
        <vt:i4>5</vt:i4>
      </vt:variant>
      <vt:variant>
        <vt:lpwstr/>
      </vt:variant>
      <vt:variant>
        <vt:lpwstr>_Toc291850851</vt:lpwstr>
      </vt:variant>
      <vt:variant>
        <vt:i4>1245246</vt:i4>
      </vt:variant>
      <vt:variant>
        <vt:i4>533</vt:i4>
      </vt:variant>
      <vt:variant>
        <vt:i4>0</vt:i4>
      </vt:variant>
      <vt:variant>
        <vt:i4>5</vt:i4>
      </vt:variant>
      <vt:variant>
        <vt:lpwstr/>
      </vt:variant>
      <vt:variant>
        <vt:lpwstr>_Toc291850850</vt:lpwstr>
      </vt:variant>
      <vt:variant>
        <vt:i4>1179710</vt:i4>
      </vt:variant>
      <vt:variant>
        <vt:i4>527</vt:i4>
      </vt:variant>
      <vt:variant>
        <vt:i4>0</vt:i4>
      </vt:variant>
      <vt:variant>
        <vt:i4>5</vt:i4>
      </vt:variant>
      <vt:variant>
        <vt:lpwstr/>
      </vt:variant>
      <vt:variant>
        <vt:lpwstr>_Toc291850849</vt:lpwstr>
      </vt:variant>
      <vt:variant>
        <vt:i4>1179710</vt:i4>
      </vt:variant>
      <vt:variant>
        <vt:i4>521</vt:i4>
      </vt:variant>
      <vt:variant>
        <vt:i4>0</vt:i4>
      </vt:variant>
      <vt:variant>
        <vt:i4>5</vt:i4>
      </vt:variant>
      <vt:variant>
        <vt:lpwstr/>
      </vt:variant>
      <vt:variant>
        <vt:lpwstr>_Toc291850848</vt:lpwstr>
      </vt:variant>
      <vt:variant>
        <vt:i4>1179710</vt:i4>
      </vt:variant>
      <vt:variant>
        <vt:i4>515</vt:i4>
      </vt:variant>
      <vt:variant>
        <vt:i4>0</vt:i4>
      </vt:variant>
      <vt:variant>
        <vt:i4>5</vt:i4>
      </vt:variant>
      <vt:variant>
        <vt:lpwstr/>
      </vt:variant>
      <vt:variant>
        <vt:lpwstr>_Toc291850847</vt:lpwstr>
      </vt:variant>
      <vt:variant>
        <vt:i4>1179710</vt:i4>
      </vt:variant>
      <vt:variant>
        <vt:i4>509</vt:i4>
      </vt:variant>
      <vt:variant>
        <vt:i4>0</vt:i4>
      </vt:variant>
      <vt:variant>
        <vt:i4>5</vt:i4>
      </vt:variant>
      <vt:variant>
        <vt:lpwstr/>
      </vt:variant>
      <vt:variant>
        <vt:lpwstr>_Toc291850846</vt:lpwstr>
      </vt:variant>
      <vt:variant>
        <vt:i4>1179710</vt:i4>
      </vt:variant>
      <vt:variant>
        <vt:i4>503</vt:i4>
      </vt:variant>
      <vt:variant>
        <vt:i4>0</vt:i4>
      </vt:variant>
      <vt:variant>
        <vt:i4>5</vt:i4>
      </vt:variant>
      <vt:variant>
        <vt:lpwstr/>
      </vt:variant>
      <vt:variant>
        <vt:lpwstr>_Toc291850845</vt:lpwstr>
      </vt:variant>
      <vt:variant>
        <vt:i4>1179710</vt:i4>
      </vt:variant>
      <vt:variant>
        <vt:i4>497</vt:i4>
      </vt:variant>
      <vt:variant>
        <vt:i4>0</vt:i4>
      </vt:variant>
      <vt:variant>
        <vt:i4>5</vt:i4>
      </vt:variant>
      <vt:variant>
        <vt:lpwstr/>
      </vt:variant>
      <vt:variant>
        <vt:lpwstr>_Toc291850844</vt:lpwstr>
      </vt:variant>
      <vt:variant>
        <vt:i4>1179710</vt:i4>
      </vt:variant>
      <vt:variant>
        <vt:i4>491</vt:i4>
      </vt:variant>
      <vt:variant>
        <vt:i4>0</vt:i4>
      </vt:variant>
      <vt:variant>
        <vt:i4>5</vt:i4>
      </vt:variant>
      <vt:variant>
        <vt:lpwstr/>
      </vt:variant>
      <vt:variant>
        <vt:lpwstr>_Toc291850843</vt:lpwstr>
      </vt:variant>
      <vt:variant>
        <vt:i4>1179710</vt:i4>
      </vt:variant>
      <vt:variant>
        <vt:i4>485</vt:i4>
      </vt:variant>
      <vt:variant>
        <vt:i4>0</vt:i4>
      </vt:variant>
      <vt:variant>
        <vt:i4>5</vt:i4>
      </vt:variant>
      <vt:variant>
        <vt:lpwstr/>
      </vt:variant>
      <vt:variant>
        <vt:lpwstr>_Toc291850842</vt:lpwstr>
      </vt:variant>
      <vt:variant>
        <vt:i4>1179710</vt:i4>
      </vt:variant>
      <vt:variant>
        <vt:i4>479</vt:i4>
      </vt:variant>
      <vt:variant>
        <vt:i4>0</vt:i4>
      </vt:variant>
      <vt:variant>
        <vt:i4>5</vt:i4>
      </vt:variant>
      <vt:variant>
        <vt:lpwstr/>
      </vt:variant>
      <vt:variant>
        <vt:lpwstr>_Toc291850841</vt:lpwstr>
      </vt:variant>
      <vt:variant>
        <vt:i4>1179710</vt:i4>
      </vt:variant>
      <vt:variant>
        <vt:i4>473</vt:i4>
      </vt:variant>
      <vt:variant>
        <vt:i4>0</vt:i4>
      </vt:variant>
      <vt:variant>
        <vt:i4>5</vt:i4>
      </vt:variant>
      <vt:variant>
        <vt:lpwstr/>
      </vt:variant>
      <vt:variant>
        <vt:lpwstr>_Toc291850840</vt:lpwstr>
      </vt:variant>
      <vt:variant>
        <vt:i4>1376318</vt:i4>
      </vt:variant>
      <vt:variant>
        <vt:i4>467</vt:i4>
      </vt:variant>
      <vt:variant>
        <vt:i4>0</vt:i4>
      </vt:variant>
      <vt:variant>
        <vt:i4>5</vt:i4>
      </vt:variant>
      <vt:variant>
        <vt:lpwstr/>
      </vt:variant>
      <vt:variant>
        <vt:lpwstr>_Toc291850839</vt:lpwstr>
      </vt:variant>
      <vt:variant>
        <vt:i4>1376318</vt:i4>
      </vt:variant>
      <vt:variant>
        <vt:i4>461</vt:i4>
      </vt:variant>
      <vt:variant>
        <vt:i4>0</vt:i4>
      </vt:variant>
      <vt:variant>
        <vt:i4>5</vt:i4>
      </vt:variant>
      <vt:variant>
        <vt:lpwstr/>
      </vt:variant>
      <vt:variant>
        <vt:lpwstr>_Toc291850838</vt:lpwstr>
      </vt:variant>
      <vt:variant>
        <vt:i4>1376318</vt:i4>
      </vt:variant>
      <vt:variant>
        <vt:i4>455</vt:i4>
      </vt:variant>
      <vt:variant>
        <vt:i4>0</vt:i4>
      </vt:variant>
      <vt:variant>
        <vt:i4>5</vt:i4>
      </vt:variant>
      <vt:variant>
        <vt:lpwstr/>
      </vt:variant>
      <vt:variant>
        <vt:lpwstr>_Toc291850837</vt:lpwstr>
      </vt:variant>
      <vt:variant>
        <vt:i4>1376318</vt:i4>
      </vt:variant>
      <vt:variant>
        <vt:i4>449</vt:i4>
      </vt:variant>
      <vt:variant>
        <vt:i4>0</vt:i4>
      </vt:variant>
      <vt:variant>
        <vt:i4>5</vt:i4>
      </vt:variant>
      <vt:variant>
        <vt:lpwstr/>
      </vt:variant>
      <vt:variant>
        <vt:lpwstr>_Toc291850836</vt:lpwstr>
      </vt:variant>
      <vt:variant>
        <vt:i4>1376318</vt:i4>
      </vt:variant>
      <vt:variant>
        <vt:i4>443</vt:i4>
      </vt:variant>
      <vt:variant>
        <vt:i4>0</vt:i4>
      </vt:variant>
      <vt:variant>
        <vt:i4>5</vt:i4>
      </vt:variant>
      <vt:variant>
        <vt:lpwstr/>
      </vt:variant>
      <vt:variant>
        <vt:lpwstr>_Toc291850835</vt:lpwstr>
      </vt:variant>
      <vt:variant>
        <vt:i4>1376318</vt:i4>
      </vt:variant>
      <vt:variant>
        <vt:i4>437</vt:i4>
      </vt:variant>
      <vt:variant>
        <vt:i4>0</vt:i4>
      </vt:variant>
      <vt:variant>
        <vt:i4>5</vt:i4>
      </vt:variant>
      <vt:variant>
        <vt:lpwstr/>
      </vt:variant>
      <vt:variant>
        <vt:lpwstr>_Toc291850834</vt:lpwstr>
      </vt:variant>
      <vt:variant>
        <vt:i4>1376318</vt:i4>
      </vt:variant>
      <vt:variant>
        <vt:i4>431</vt:i4>
      </vt:variant>
      <vt:variant>
        <vt:i4>0</vt:i4>
      </vt:variant>
      <vt:variant>
        <vt:i4>5</vt:i4>
      </vt:variant>
      <vt:variant>
        <vt:lpwstr/>
      </vt:variant>
      <vt:variant>
        <vt:lpwstr>_Toc291850833</vt:lpwstr>
      </vt:variant>
      <vt:variant>
        <vt:i4>1376318</vt:i4>
      </vt:variant>
      <vt:variant>
        <vt:i4>425</vt:i4>
      </vt:variant>
      <vt:variant>
        <vt:i4>0</vt:i4>
      </vt:variant>
      <vt:variant>
        <vt:i4>5</vt:i4>
      </vt:variant>
      <vt:variant>
        <vt:lpwstr/>
      </vt:variant>
      <vt:variant>
        <vt:lpwstr>_Toc291850832</vt:lpwstr>
      </vt:variant>
      <vt:variant>
        <vt:i4>1376318</vt:i4>
      </vt:variant>
      <vt:variant>
        <vt:i4>419</vt:i4>
      </vt:variant>
      <vt:variant>
        <vt:i4>0</vt:i4>
      </vt:variant>
      <vt:variant>
        <vt:i4>5</vt:i4>
      </vt:variant>
      <vt:variant>
        <vt:lpwstr/>
      </vt:variant>
      <vt:variant>
        <vt:lpwstr>_Toc291850831</vt:lpwstr>
      </vt:variant>
      <vt:variant>
        <vt:i4>1376318</vt:i4>
      </vt:variant>
      <vt:variant>
        <vt:i4>413</vt:i4>
      </vt:variant>
      <vt:variant>
        <vt:i4>0</vt:i4>
      </vt:variant>
      <vt:variant>
        <vt:i4>5</vt:i4>
      </vt:variant>
      <vt:variant>
        <vt:lpwstr/>
      </vt:variant>
      <vt:variant>
        <vt:lpwstr>_Toc291850830</vt:lpwstr>
      </vt:variant>
      <vt:variant>
        <vt:i4>1310782</vt:i4>
      </vt:variant>
      <vt:variant>
        <vt:i4>407</vt:i4>
      </vt:variant>
      <vt:variant>
        <vt:i4>0</vt:i4>
      </vt:variant>
      <vt:variant>
        <vt:i4>5</vt:i4>
      </vt:variant>
      <vt:variant>
        <vt:lpwstr/>
      </vt:variant>
      <vt:variant>
        <vt:lpwstr>_Toc291850829</vt:lpwstr>
      </vt:variant>
      <vt:variant>
        <vt:i4>1310782</vt:i4>
      </vt:variant>
      <vt:variant>
        <vt:i4>401</vt:i4>
      </vt:variant>
      <vt:variant>
        <vt:i4>0</vt:i4>
      </vt:variant>
      <vt:variant>
        <vt:i4>5</vt:i4>
      </vt:variant>
      <vt:variant>
        <vt:lpwstr/>
      </vt:variant>
      <vt:variant>
        <vt:lpwstr>_Toc291850828</vt:lpwstr>
      </vt:variant>
      <vt:variant>
        <vt:i4>1310782</vt:i4>
      </vt:variant>
      <vt:variant>
        <vt:i4>395</vt:i4>
      </vt:variant>
      <vt:variant>
        <vt:i4>0</vt:i4>
      </vt:variant>
      <vt:variant>
        <vt:i4>5</vt:i4>
      </vt:variant>
      <vt:variant>
        <vt:lpwstr/>
      </vt:variant>
      <vt:variant>
        <vt:lpwstr>_Toc291850827</vt:lpwstr>
      </vt:variant>
      <vt:variant>
        <vt:i4>1310782</vt:i4>
      </vt:variant>
      <vt:variant>
        <vt:i4>389</vt:i4>
      </vt:variant>
      <vt:variant>
        <vt:i4>0</vt:i4>
      </vt:variant>
      <vt:variant>
        <vt:i4>5</vt:i4>
      </vt:variant>
      <vt:variant>
        <vt:lpwstr/>
      </vt:variant>
      <vt:variant>
        <vt:lpwstr>_Toc291850826</vt:lpwstr>
      </vt:variant>
      <vt:variant>
        <vt:i4>1310782</vt:i4>
      </vt:variant>
      <vt:variant>
        <vt:i4>383</vt:i4>
      </vt:variant>
      <vt:variant>
        <vt:i4>0</vt:i4>
      </vt:variant>
      <vt:variant>
        <vt:i4>5</vt:i4>
      </vt:variant>
      <vt:variant>
        <vt:lpwstr/>
      </vt:variant>
      <vt:variant>
        <vt:lpwstr>_Toc291850825</vt:lpwstr>
      </vt:variant>
      <vt:variant>
        <vt:i4>1310782</vt:i4>
      </vt:variant>
      <vt:variant>
        <vt:i4>377</vt:i4>
      </vt:variant>
      <vt:variant>
        <vt:i4>0</vt:i4>
      </vt:variant>
      <vt:variant>
        <vt:i4>5</vt:i4>
      </vt:variant>
      <vt:variant>
        <vt:lpwstr/>
      </vt:variant>
      <vt:variant>
        <vt:lpwstr>_Toc291850824</vt:lpwstr>
      </vt:variant>
      <vt:variant>
        <vt:i4>1310782</vt:i4>
      </vt:variant>
      <vt:variant>
        <vt:i4>371</vt:i4>
      </vt:variant>
      <vt:variant>
        <vt:i4>0</vt:i4>
      </vt:variant>
      <vt:variant>
        <vt:i4>5</vt:i4>
      </vt:variant>
      <vt:variant>
        <vt:lpwstr/>
      </vt:variant>
      <vt:variant>
        <vt:lpwstr>_Toc291850823</vt:lpwstr>
      </vt:variant>
      <vt:variant>
        <vt:i4>1310782</vt:i4>
      </vt:variant>
      <vt:variant>
        <vt:i4>365</vt:i4>
      </vt:variant>
      <vt:variant>
        <vt:i4>0</vt:i4>
      </vt:variant>
      <vt:variant>
        <vt:i4>5</vt:i4>
      </vt:variant>
      <vt:variant>
        <vt:lpwstr/>
      </vt:variant>
      <vt:variant>
        <vt:lpwstr>_Toc291850822</vt:lpwstr>
      </vt:variant>
      <vt:variant>
        <vt:i4>1310782</vt:i4>
      </vt:variant>
      <vt:variant>
        <vt:i4>359</vt:i4>
      </vt:variant>
      <vt:variant>
        <vt:i4>0</vt:i4>
      </vt:variant>
      <vt:variant>
        <vt:i4>5</vt:i4>
      </vt:variant>
      <vt:variant>
        <vt:lpwstr/>
      </vt:variant>
      <vt:variant>
        <vt:lpwstr>_Toc291850821</vt:lpwstr>
      </vt:variant>
      <vt:variant>
        <vt:i4>1310782</vt:i4>
      </vt:variant>
      <vt:variant>
        <vt:i4>353</vt:i4>
      </vt:variant>
      <vt:variant>
        <vt:i4>0</vt:i4>
      </vt:variant>
      <vt:variant>
        <vt:i4>5</vt:i4>
      </vt:variant>
      <vt:variant>
        <vt:lpwstr/>
      </vt:variant>
      <vt:variant>
        <vt:lpwstr>_Toc291850820</vt:lpwstr>
      </vt:variant>
      <vt:variant>
        <vt:i4>1507390</vt:i4>
      </vt:variant>
      <vt:variant>
        <vt:i4>347</vt:i4>
      </vt:variant>
      <vt:variant>
        <vt:i4>0</vt:i4>
      </vt:variant>
      <vt:variant>
        <vt:i4>5</vt:i4>
      </vt:variant>
      <vt:variant>
        <vt:lpwstr/>
      </vt:variant>
      <vt:variant>
        <vt:lpwstr>_Toc291850819</vt:lpwstr>
      </vt:variant>
      <vt:variant>
        <vt:i4>1507390</vt:i4>
      </vt:variant>
      <vt:variant>
        <vt:i4>341</vt:i4>
      </vt:variant>
      <vt:variant>
        <vt:i4>0</vt:i4>
      </vt:variant>
      <vt:variant>
        <vt:i4>5</vt:i4>
      </vt:variant>
      <vt:variant>
        <vt:lpwstr/>
      </vt:variant>
      <vt:variant>
        <vt:lpwstr>_Toc291850818</vt:lpwstr>
      </vt:variant>
      <vt:variant>
        <vt:i4>1507390</vt:i4>
      </vt:variant>
      <vt:variant>
        <vt:i4>335</vt:i4>
      </vt:variant>
      <vt:variant>
        <vt:i4>0</vt:i4>
      </vt:variant>
      <vt:variant>
        <vt:i4>5</vt:i4>
      </vt:variant>
      <vt:variant>
        <vt:lpwstr/>
      </vt:variant>
      <vt:variant>
        <vt:lpwstr>_Toc291850817</vt:lpwstr>
      </vt:variant>
      <vt:variant>
        <vt:i4>1507390</vt:i4>
      </vt:variant>
      <vt:variant>
        <vt:i4>329</vt:i4>
      </vt:variant>
      <vt:variant>
        <vt:i4>0</vt:i4>
      </vt:variant>
      <vt:variant>
        <vt:i4>5</vt:i4>
      </vt:variant>
      <vt:variant>
        <vt:lpwstr/>
      </vt:variant>
      <vt:variant>
        <vt:lpwstr>_Toc291850816</vt:lpwstr>
      </vt:variant>
      <vt:variant>
        <vt:i4>1507390</vt:i4>
      </vt:variant>
      <vt:variant>
        <vt:i4>323</vt:i4>
      </vt:variant>
      <vt:variant>
        <vt:i4>0</vt:i4>
      </vt:variant>
      <vt:variant>
        <vt:i4>5</vt:i4>
      </vt:variant>
      <vt:variant>
        <vt:lpwstr/>
      </vt:variant>
      <vt:variant>
        <vt:lpwstr>_Toc291850815</vt:lpwstr>
      </vt:variant>
      <vt:variant>
        <vt:i4>1507390</vt:i4>
      </vt:variant>
      <vt:variant>
        <vt:i4>317</vt:i4>
      </vt:variant>
      <vt:variant>
        <vt:i4>0</vt:i4>
      </vt:variant>
      <vt:variant>
        <vt:i4>5</vt:i4>
      </vt:variant>
      <vt:variant>
        <vt:lpwstr/>
      </vt:variant>
      <vt:variant>
        <vt:lpwstr>_Toc291850814</vt:lpwstr>
      </vt:variant>
      <vt:variant>
        <vt:i4>1507390</vt:i4>
      </vt:variant>
      <vt:variant>
        <vt:i4>311</vt:i4>
      </vt:variant>
      <vt:variant>
        <vt:i4>0</vt:i4>
      </vt:variant>
      <vt:variant>
        <vt:i4>5</vt:i4>
      </vt:variant>
      <vt:variant>
        <vt:lpwstr/>
      </vt:variant>
      <vt:variant>
        <vt:lpwstr>_Toc291850813</vt:lpwstr>
      </vt:variant>
      <vt:variant>
        <vt:i4>1507390</vt:i4>
      </vt:variant>
      <vt:variant>
        <vt:i4>305</vt:i4>
      </vt:variant>
      <vt:variant>
        <vt:i4>0</vt:i4>
      </vt:variant>
      <vt:variant>
        <vt:i4>5</vt:i4>
      </vt:variant>
      <vt:variant>
        <vt:lpwstr/>
      </vt:variant>
      <vt:variant>
        <vt:lpwstr>_Toc291850812</vt:lpwstr>
      </vt:variant>
      <vt:variant>
        <vt:i4>1507390</vt:i4>
      </vt:variant>
      <vt:variant>
        <vt:i4>299</vt:i4>
      </vt:variant>
      <vt:variant>
        <vt:i4>0</vt:i4>
      </vt:variant>
      <vt:variant>
        <vt:i4>5</vt:i4>
      </vt:variant>
      <vt:variant>
        <vt:lpwstr/>
      </vt:variant>
      <vt:variant>
        <vt:lpwstr>_Toc291850811</vt:lpwstr>
      </vt:variant>
      <vt:variant>
        <vt:i4>1507390</vt:i4>
      </vt:variant>
      <vt:variant>
        <vt:i4>293</vt:i4>
      </vt:variant>
      <vt:variant>
        <vt:i4>0</vt:i4>
      </vt:variant>
      <vt:variant>
        <vt:i4>5</vt:i4>
      </vt:variant>
      <vt:variant>
        <vt:lpwstr/>
      </vt:variant>
      <vt:variant>
        <vt:lpwstr>_Toc291850810</vt:lpwstr>
      </vt:variant>
      <vt:variant>
        <vt:i4>1441854</vt:i4>
      </vt:variant>
      <vt:variant>
        <vt:i4>287</vt:i4>
      </vt:variant>
      <vt:variant>
        <vt:i4>0</vt:i4>
      </vt:variant>
      <vt:variant>
        <vt:i4>5</vt:i4>
      </vt:variant>
      <vt:variant>
        <vt:lpwstr/>
      </vt:variant>
      <vt:variant>
        <vt:lpwstr>_Toc291850809</vt:lpwstr>
      </vt:variant>
      <vt:variant>
        <vt:i4>1441854</vt:i4>
      </vt:variant>
      <vt:variant>
        <vt:i4>281</vt:i4>
      </vt:variant>
      <vt:variant>
        <vt:i4>0</vt:i4>
      </vt:variant>
      <vt:variant>
        <vt:i4>5</vt:i4>
      </vt:variant>
      <vt:variant>
        <vt:lpwstr/>
      </vt:variant>
      <vt:variant>
        <vt:lpwstr>_Toc291850808</vt:lpwstr>
      </vt:variant>
      <vt:variant>
        <vt:i4>1441854</vt:i4>
      </vt:variant>
      <vt:variant>
        <vt:i4>275</vt:i4>
      </vt:variant>
      <vt:variant>
        <vt:i4>0</vt:i4>
      </vt:variant>
      <vt:variant>
        <vt:i4>5</vt:i4>
      </vt:variant>
      <vt:variant>
        <vt:lpwstr/>
      </vt:variant>
      <vt:variant>
        <vt:lpwstr>_Toc291850807</vt:lpwstr>
      </vt:variant>
      <vt:variant>
        <vt:i4>1441854</vt:i4>
      </vt:variant>
      <vt:variant>
        <vt:i4>269</vt:i4>
      </vt:variant>
      <vt:variant>
        <vt:i4>0</vt:i4>
      </vt:variant>
      <vt:variant>
        <vt:i4>5</vt:i4>
      </vt:variant>
      <vt:variant>
        <vt:lpwstr/>
      </vt:variant>
      <vt:variant>
        <vt:lpwstr>_Toc291850806</vt:lpwstr>
      </vt:variant>
      <vt:variant>
        <vt:i4>1441854</vt:i4>
      </vt:variant>
      <vt:variant>
        <vt:i4>263</vt:i4>
      </vt:variant>
      <vt:variant>
        <vt:i4>0</vt:i4>
      </vt:variant>
      <vt:variant>
        <vt:i4>5</vt:i4>
      </vt:variant>
      <vt:variant>
        <vt:lpwstr/>
      </vt:variant>
      <vt:variant>
        <vt:lpwstr>_Toc291850805</vt:lpwstr>
      </vt:variant>
      <vt:variant>
        <vt:i4>1441854</vt:i4>
      </vt:variant>
      <vt:variant>
        <vt:i4>257</vt:i4>
      </vt:variant>
      <vt:variant>
        <vt:i4>0</vt:i4>
      </vt:variant>
      <vt:variant>
        <vt:i4>5</vt:i4>
      </vt:variant>
      <vt:variant>
        <vt:lpwstr/>
      </vt:variant>
      <vt:variant>
        <vt:lpwstr>_Toc291850804</vt:lpwstr>
      </vt:variant>
      <vt:variant>
        <vt:i4>1441854</vt:i4>
      </vt:variant>
      <vt:variant>
        <vt:i4>251</vt:i4>
      </vt:variant>
      <vt:variant>
        <vt:i4>0</vt:i4>
      </vt:variant>
      <vt:variant>
        <vt:i4>5</vt:i4>
      </vt:variant>
      <vt:variant>
        <vt:lpwstr/>
      </vt:variant>
      <vt:variant>
        <vt:lpwstr>_Toc291850803</vt:lpwstr>
      </vt:variant>
      <vt:variant>
        <vt:i4>1441854</vt:i4>
      </vt:variant>
      <vt:variant>
        <vt:i4>245</vt:i4>
      </vt:variant>
      <vt:variant>
        <vt:i4>0</vt:i4>
      </vt:variant>
      <vt:variant>
        <vt:i4>5</vt:i4>
      </vt:variant>
      <vt:variant>
        <vt:lpwstr/>
      </vt:variant>
      <vt:variant>
        <vt:lpwstr>_Toc291850802</vt:lpwstr>
      </vt:variant>
      <vt:variant>
        <vt:i4>1441854</vt:i4>
      </vt:variant>
      <vt:variant>
        <vt:i4>239</vt:i4>
      </vt:variant>
      <vt:variant>
        <vt:i4>0</vt:i4>
      </vt:variant>
      <vt:variant>
        <vt:i4>5</vt:i4>
      </vt:variant>
      <vt:variant>
        <vt:lpwstr/>
      </vt:variant>
      <vt:variant>
        <vt:lpwstr>_Toc291850801</vt:lpwstr>
      </vt:variant>
      <vt:variant>
        <vt:i4>1441854</vt:i4>
      </vt:variant>
      <vt:variant>
        <vt:i4>233</vt:i4>
      </vt:variant>
      <vt:variant>
        <vt:i4>0</vt:i4>
      </vt:variant>
      <vt:variant>
        <vt:i4>5</vt:i4>
      </vt:variant>
      <vt:variant>
        <vt:lpwstr/>
      </vt:variant>
      <vt:variant>
        <vt:lpwstr>_Toc291850800</vt:lpwstr>
      </vt:variant>
      <vt:variant>
        <vt:i4>2031665</vt:i4>
      </vt:variant>
      <vt:variant>
        <vt:i4>227</vt:i4>
      </vt:variant>
      <vt:variant>
        <vt:i4>0</vt:i4>
      </vt:variant>
      <vt:variant>
        <vt:i4>5</vt:i4>
      </vt:variant>
      <vt:variant>
        <vt:lpwstr/>
      </vt:variant>
      <vt:variant>
        <vt:lpwstr>_Toc291850799</vt:lpwstr>
      </vt:variant>
      <vt:variant>
        <vt:i4>2031665</vt:i4>
      </vt:variant>
      <vt:variant>
        <vt:i4>221</vt:i4>
      </vt:variant>
      <vt:variant>
        <vt:i4>0</vt:i4>
      </vt:variant>
      <vt:variant>
        <vt:i4>5</vt:i4>
      </vt:variant>
      <vt:variant>
        <vt:lpwstr/>
      </vt:variant>
      <vt:variant>
        <vt:lpwstr>_Toc291850798</vt:lpwstr>
      </vt:variant>
      <vt:variant>
        <vt:i4>2031665</vt:i4>
      </vt:variant>
      <vt:variant>
        <vt:i4>215</vt:i4>
      </vt:variant>
      <vt:variant>
        <vt:i4>0</vt:i4>
      </vt:variant>
      <vt:variant>
        <vt:i4>5</vt:i4>
      </vt:variant>
      <vt:variant>
        <vt:lpwstr/>
      </vt:variant>
      <vt:variant>
        <vt:lpwstr>_Toc291850797</vt:lpwstr>
      </vt:variant>
      <vt:variant>
        <vt:i4>2031665</vt:i4>
      </vt:variant>
      <vt:variant>
        <vt:i4>209</vt:i4>
      </vt:variant>
      <vt:variant>
        <vt:i4>0</vt:i4>
      </vt:variant>
      <vt:variant>
        <vt:i4>5</vt:i4>
      </vt:variant>
      <vt:variant>
        <vt:lpwstr/>
      </vt:variant>
      <vt:variant>
        <vt:lpwstr>_Toc291850796</vt:lpwstr>
      </vt:variant>
      <vt:variant>
        <vt:i4>2031665</vt:i4>
      </vt:variant>
      <vt:variant>
        <vt:i4>203</vt:i4>
      </vt:variant>
      <vt:variant>
        <vt:i4>0</vt:i4>
      </vt:variant>
      <vt:variant>
        <vt:i4>5</vt:i4>
      </vt:variant>
      <vt:variant>
        <vt:lpwstr/>
      </vt:variant>
      <vt:variant>
        <vt:lpwstr>_Toc291850795</vt:lpwstr>
      </vt:variant>
      <vt:variant>
        <vt:i4>2031665</vt:i4>
      </vt:variant>
      <vt:variant>
        <vt:i4>197</vt:i4>
      </vt:variant>
      <vt:variant>
        <vt:i4>0</vt:i4>
      </vt:variant>
      <vt:variant>
        <vt:i4>5</vt:i4>
      </vt:variant>
      <vt:variant>
        <vt:lpwstr/>
      </vt:variant>
      <vt:variant>
        <vt:lpwstr>_Toc291850794</vt:lpwstr>
      </vt:variant>
      <vt:variant>
        <vt:i4>2031665</vt:i4>
      </vt:variant>
      <vt:variant>
        <vt:i4>191</vt:i4>
      </vt:variant>
      <vt:variant>
        <vt:i4>0</vt:i4>
      </vt:variant>
      <vt:variant>
        <vt:i4>5</vt:i4>
      </vt:variant>
      <vt:variant>
        <vt:lpwstr/>
      </vt:variant>
      <vt:variant>
        <vt:lpwstr>_Toc291850793</vt:lpwstr>
      </vt:variant>
      <vt:variant>
        <vt:i4>2031665</vt:i4>
      </vt:variant>
      <vt:variant>
        <vt:i4>185</vt:i4>
      </vt:variant>
      <vt:variant>
        <vt:i4>0</vt:i4>
      </vt:variant>
      <vt:variant>
        <vt:i4>5</vt:i4>
      </vt:variant>
      <vt:variant>
        <vt:lpwstr/>
      </vt:variant>
      <vt:variant>
        <vt:lpwstr>_Toc291850792</vt:lpwstr>
      </vt:variant>
      <vt:variant>
        <vt:i4>2031665</vt:i4>
      </vt:variant>
      <vt:variant>
        <vt:i4>179</vt:i4>
      </vt:variant>
      <vt:variant>
        <vt:i4>0</vt:i4>
      </vt:variant>
      <vt:variant>
        <vt:i4>5</vt:i4>
      </vt:variant>
      <vt:variant>
        <vt:lpwstr/>
      </vt:variant>
      <vt:variant>
        <vt:lpwstr>_Toc291850791</vt:lpwstr>
      </vt:variant>
      <vt:variant>
        <vt:i4>2031665</vt:i4>
      </vt:variant>
      <vt:variant>
        <vt:i4>173</vt:i4>
      </vt:variant>
      <vt:variant>
        <vt:i4>0</vt:i4>
      </vt:variant>
      <vt:variant>
        <vt:i4>5</vt:i4>
      </vt:variant>
      <vt:variant>
        <vt:lpwstr/>
      </vt:variant>
      <vt:variant>
        <vt:lpwstr>_Toc291850790</vt:lpwstr>
      </vt:variant>
      <vt:variant>
        <vt:i4>1966129</vt:i4>
      </vt:variant>
      <vt:variant>
        <vt:i4>167</vt:i4>
      </vt:variant>
      <vt:variant>
        <vt:i4>0</vt:i4>
      </vt:variant>
      <vt:variant>
        <vt:i4>5</vt:i4>
      </vt:variant>
      <vt:variant>
        <vt:lpwstr/>
      </vt:variant>
      <vt:variant>
        <vt:lpwstr>_Toc291850789</vt:lpwstr>
      </vt:variant>
      <vt:variant>
        <vt:i4>1966129</vt:i4>
      </vt:variant>
      <vt:variant>
        <vt:i4>161</vt:i4>
      </vt:variant>
      <vt:variant>
        <vt:i4>0</vt:i4>
      </vt:variant>
      <vt:variant>
        <vt:i4>5</vt:i4>
      </vt:variant>
      <vt:variant>
        <vt:lpwstr/>
      </vt:variant>
      <vt:variant>
        <vt:lpwstr>_Toc291850788</vt:lpwstr>
      </vt:variant>
      <vt:variant>
        <vt:i4>1966129</vt:i4>
      </vt:variant>
      <vt:variant>
        <vt:i4>155</vt:i4>
      </vt:variant>
      <vt:variant>
        <vt:i4>0</vt:i4>
      </vt:variant>
      <vt:variant>
        <vt:i4>5</vt:i4>
      </vt:variant>
      <vt:variant>
        <vt:lpwstr/>
      </vt:variant>
      <vt:variant>
        <vt:lpwstr>_Toc291850787</vt:lpwstr>
      </vt:variant>
      <vt:variant>
        <vt:i4>1966129</vt:i4>
      </vt:variant>
      <vt:variant>
        <vt:i4>149</vt:i4>
      </vt:variant>
      <vt:variant>
        <vt:i4>0</vt:i4>
      </vt:variant>
      <vt:variant>
        <vt:i4>5</vt:i4>
      </vt:variant>
      <vt:variant>
        <vt:lpwstr/>
      </vt:variant>
      <vt:variant>
        <vt:lpwstr>_Toc291850786</vt:lpwstr>
      </vt:variant>
      <vt:variant>
        <vt:i4>1966129</vt:i4>
      </vt:variant>
      <vt:variant>
        <vt:i4>143</vt:i4>
      </vt:variant>
      <vt:variant>
        <vt:i4>0</vt:i4>
      </vt:variant>
      <vt:variant>
        <vt:i4>5</vt:i4>
      </vt:variant>
      <vt:variant>
        <vt:lpwstr/>
      </vt:variant>
      <vt:variant>
        <vt:lpwstr>_Toc291850785</vt:lpwstr>
      </vt:variant>
      <vt:variant>
        <vt:i4>1966129</vt:i4>
      </vt:variant>
      <vt:variant>
        <vt:i4>137</vt:i4>
      </vt:variant>
      <vt:variant>
        <vt:i4>0</vt:i4>
      </vt:variant>
      <vt:variant>
        <vt:i4>5</vt:i4>
      </vt:variant>
      <vt:variant>
        <vt:lpwstr/>
      </vt:variant>
      <vt:variant>
        <vt:lpwstr>_Toc291850784</vt:lpwstr>
      </vt:variant>
      <vt:variant>
        <vt:i4>1966129</vt:i4>
      </vt:variant>
      <vt:variant>
        <vt:i4>131</vt:i4>
      </vt:variant>
      <vt:variant>
        <vt:i4>0</vt:i4>
      </vt:variant>
      <vt:variant>
        <vt:i4>5</vt:i4>
      </vt:variant>
      <vt:variant>
        <vt:lpwstr/>
      </vt:variant>
      <vt:variant>
        <vt:lpwstr>_Toc291850783</vt:lpwstr>
      </vt:variant>
      <vt:variant>
        <vt:i4>1966129</vt:i4>
      </vt:variant>
      <vt:variant>
        <vt:i4>125</vt:i4>
      </vt:variant>
      <vt:variant>
        <vt:i4>0</vt:i4>
      </vt:variant>
      <vt:variant>
        <vt:i4>5</vt:i4>
      </vt:variant>
      <vt:variant>
        <vt:lpwstr/>
      </vt:variant>
      <vt:variant>
        <vt:lpwstr>_Toc291850782</vt:lpwstr>
      </vt:variant>
      <vt:variant>
        <vt:i4>1966129</vt:i4>
      </vt:variant>
      <vt:variant>
        <vt:i4>119</vt:i4>
      </vt:variant>
      <vt:variant>
        <vt:i4>0</vt:i4>
      </vt:variant>
      <vt:variant>
        <vt:i4>5</vt:i4>
      </vt:variant>
      <vt:variant>
        <vt:lpwstr/>
      </vt:variant>
      <vt:variant>
        <vt:lpwstr>_Toc291850781</vt:lpwstr>
      </vt:variant>
      <vt:variant>
        <vt:i4>1966129</vt:i4>
      </vt:variant>
      <vt:variant>
        <vt:i4>113</vt:i4>
      </vt:variant>
      <vt:variant>
        <vt:i4>0</vt:i4>
      </vt:variant>
      <vt:variant>
        <vt:i4>5</vt:i4>
      </vt:variant>
      <vt:variant>
        <vt:lpwstr/>
      </vt:variant>
      <vt:variant>
        <vt:lpwstr>_Toc291850780</vt:lpwstr>
      </vt:variant>
      <vt:variant>
        <vt:i4>1114161</vt:i4>
      </vt:variant>
      <vt:variant>
        <vt:i4>107</vt:i4>
      </vt:variant>
      <vt:variant>
        <vt:i4>0</vt:i4>
      </vt:variant>
      <vt:variant>
        <vt:i4>5</vt:i4>
      </vt:variant>
      <vt:variant>
        <vt:lpwstr/>
      </vt:variant>
      <vt:variant>
        <vt:lpwstr>_Toc291850779</vt:lpwstr>
      </vt:variant>
      <vt:variant>
        <vt:i4>1114161</vt:i4>
      </vt:variant>
      <vt:variant>
        <vt:i4>101</vt:i4>
      </vt:variant>
      <vt:variant>
        <vt:i4>0</vt:i4>
      </vt:variant>
      <vt:variant>
        <vt:i4>5</vt:i4>
      </vt:variant>
      <vt:variant>
        <vt:lpwstr/>
      </vt:variant>
      <vt:variant>
        <vt:lpwstr>_Toc291850778</vt:lpwstr>
      </vt:variant>
      <vt:variant>
        <vt:i4>1114161</vt:i4>
      </vt:variant>
      <vt:variant>
        <vt:i4>95</vt:i4>
      </vt:variant>
      <vt:variant>
        <vt:i4>0</vt:i4>
      </vt:variant>
      <vt:variant>
        <vt:i4>5</vt:i4>
      </vt:variant>
      <vt:variant>
        <vt:lpwstr/>
      </vt:variant>
      <vt:variant>
        <vt:lpwstr>_Toc291850777</vt:lpwstr>
      </vt:variant>
      <vt:variant>
        <vt:i4>1114161</vt:i4>
      </vt:variant>
      <vt:variant>
        <vt:i4>89</vt:i4>
      </vt:variant>
      <vt:variant>
        <vt:i4>0</vt:i4>
      </vt:variant>
      <vt:variant>
        <vt:i4>5</vt:i4>
      </vt:variant>
      <vt:variant>
        <vt:lpwstr/>
      </vt:variant>
      <vt:variant>
        <vt:lpwstr>_Toc291850776</vt:lpwstr>
      </vt:variant>
      <vt:variant>
        <vt:i4>1114161</vt:i4>
      </vt:variant>
      <vt:variant>
        <vt:i4>83</vt:i4>
      </vt:variant>
      <vt:variant>
        <vt:i4>0</vt:i4>
      </vt:variant>
      <vt:variant>
        <vt:i4>5</vt:i4>
      </vt:variant>
      <vt:variant>
        <vt:lpwstr/>
      </vt:variant>
      <vt:variant>
        <vt:lpwstr>_Toc291850775</vt:lpwstr>
      </vt:variant>
      <vt:variant>
        <vt:i4>1114161</vt:i4>
      </vt:variant>
      <vt:variant>
        <vt:i4>77</vt:i4>
      </vt:variant>
      <vt:variant>
        <vt:i4>0</vt:i4>
      </vt:variant>
      <vt:variant>
        <vt:i4>5</vt:i4>
      </vt:variant>
      <vt:variant>
        <vt:lpwstr/>
      </vt:variant>
      <vt:variant>
        <vt:lpwstr>_Toc291850774</vt:lpwstr>
      </vt:variant>
      <vt:variant>
        <vt:i4>1114161</vt:i4>
      </vt:variant>
      <vt:variant>
        <vt:i4>71</vt:i4>
      </vt:variant>
      <vt:variant>
        <vt:i4>0</vt:i4>
      </vt:variant>
      <vt:variant>
        <vt:i4>5</vt:i4>
      </vt:variant>
      <vt:variant>
        <vt:lpwstr/>
      </vt:variant>
      <vt:variant>
        <vt:lpwstr>_Toc291850773</vt:lpwstr>
      </vt:variant>
      <vt:variant>
        <vt:i4>1114161</vt:i4>
      </vt:variant>
      <vt:variant>
        <vt:i4>65</vt:i4>
      </vt:variant>
      <vt:variant>
        <vt:i4>0</vt:i4>
      </vt:variant>
      <vt:variant>
        <vt:i4>5</vt:i4>
      </vt:variant>
      <vt:variant>
        <vt:lpwstr/>
      </vt:variant>
      <vt:variant>
        <vt:lpwstr>_Toc291850772</vt:lpwstr>
      </vt:variant>
      <vt:variant>
        <vt:i4>1114161</vt:i4>
      </vt:variant>
      <vt:variant>
        <vt:i4>59</vt:i4>
      </vt:variant>
      <vt:variant>
        <vt:i4>0</vt:i4>
      </vt:variant>
      <vt:variant>
        <vt:i4>5</vt:i4>
      </vt:variant>
      <vt:variant>
        <vt:lpwstr/>
      </vt:variant>
      <vt:variant>
        <vt:lpwstr>_Toc291850771</vt:lpwstr>
      </vt:variant>
      <vt:variant>
        <vt:i4>1114161</vt:i4>
      </vt:variant>
      <vt:variant>
        <vt:i4>53</vt:i4>
      </vt:variant>
      <vt:variant>
        <vt:i4>0</vt:i4>
      </vt:variant>
      <vt:variant>
        <vt:i4>5</vt:i4>
      </vt:variant>
      <vt:variant>
        <vt:lpwstr/>
      </vt:variant>
      <vt:variant>
        <vt:lpwstr>_Toc291850770</vt:lpwstr>
      </vt:variant>
      <vt:variant>
        <vt:i4>1048625</vt:i4>
      </vt:variant>
      <vt:variant>
        <vt:i4>47</vt:i4>
      </vt:variant>
      <vt:variant>
        <vt:i4>0</vt:i4>
      </vt:variant>
      <vt:variant>
        <vt:i4>5</vt:i4>
      </vt:variant>
      <vt:variant>
        <vt:lpwstr/>
      </vt:variant>
      <vt:variant>
        <vt:lpwstr>_Toc291850769</vt:lpwstr>
      </vt:variant>
      <vt:variant>
        <vt:i4>1048625</vt:i4>
      </vt:variant>
      <vt:variant>
        <vt:i4>41</vt:i4>
      </vt:variant>
      <vt:variant>
        <vt:i4>0</vt:i4>
      </vt:variant>
      <vt:variant>
        <vt:i4>5</vt:i4>
      </vt:variant>
      <vt:variant>
        <vt:lpwstr/>
      </vt:variant>
      <vt:variant>
        <vt:lpwstr>_Toc291850768</vt:lpwstr>
      </vt:variant>
      <vt:variant>
        <vt:i4>1048625</vt:i4>
      </vt:variant>
      <vt:variant>
        <vt:i4>35</vt:i4>
      </vt:variant>
      <vt:variant>
        <vt:i4>0</vt:i4>
      </vt:variant>
      <vt:variant>
        <vt:i4>5</vt:i4>
      </vt:variant>
      <vt:variant>
        <vt:lpwstr/>
      </vt:variant>
      <vt:variant>
        <vt:lpwstr>_Toc291850767</vt:lpwstr>
      </vt:variant>
      <vt:variant>
        <vt:i4>1048625</vt:i4>
      </vt:variant>
      <vt:variant>
        <vt:i4>29</vt:i4>
      </vt:variant>
      <vt:variant>
        <vt:i4>0</vt:i4>
      </vt:variant>
      <vt:variant>
        <vt:i4>5</vt:i4>
      </vt:variant>
      <vt:variant>
        <vt:lpwstr/>
      </vt:variant>
      <vt:variant>
        <vt:lpwstr>_Toc291850766</vt:lpwstr>
      </vt:variant>
      <vt:variant>
        <vt:i4>1048625</vt:i4>
      </vt:variant>
      <vt:variant>
        <vt:i4>23</vt:i4>
      </vt:variant>
      <vt:variant>
        <vt:i4>0</vt:i4>
      </vt:variant>
      <vt:variant>
        <vt:i4>5</vt:i4>
      </vt:variant>
      <vt:variant>
        <vt:lpwstr/>
      </vt:variant>
      <vt:variant>
        <vt:lpwstr>_Toc291850765</vt:lpwstr>
      </vt:variant>
      <vt:variant>
        <vt:i4>1048625</vt:i4>
      </vt:variant>
      <vt:variant>
        <vt:i4>17</vt:i4>
      </vt:variant>
      <vt:variant>
        <vt:i4>0</vt:i4>
      </vt:variant>
      <vt:variant>
        <vt:i4>5</vt:i4>
      </vt:variant>
      <vt:variant>
        <vt:lpwstr/>
      </vt:variant>
      <vt:variant>
        <vt:lpwstr>_Toc291850764</vt:lpwstr>
      </vt:variant>
      <vt:variant>
        <vt:i4>1048625</vt:i4>
      </vt:variant>
      <vt:variant>
        <vt:i4>11</vt:i4>
      </vt:variant>
      <vt:variant>
        <vt:i4>0</vt:i4>
      </vt:variant>
      <vt:variant>
        <vt:i4>5</vt:i4>
      </vt:variant>
      <vt:variant>
        <vt:lpwstr/>
      </vt:variant>
      <vt:variant>
        <vt:lpwstr>_Toc291850763</vt:lpwstr>
      </vt:variant>
      <vt:variant>
        <vt:i4>1048625</vt:i4>
      </vt:variant>
      <vt:variant>
        <vt:i4>5</vt:i4>
      </vt:variant>
      <vt:variant>
        <vt:i4>0</vt:i4>
      </vt:variant>
      <vt:variant>
        <vt:i4>5</vt:i4>
      </vt:variant>
      <vt:variant>
        <vt:lpwstr/>
      </vt:variant>
      <vt:variant>
        <vt:lpwstr>_Toc291850762</vt:lpwstr>
      </vt:variant>
      <vt:variant>
        <vt:i4>458762</vt:i4>
      </vt:variant>
      <vt:variant>
        <vt:i4>0</vt:i4>
      </vt:variant>
      <vt:variant>
        <vt:i4>0</vt:i4>
      </vt:variant>
      <vt:variant>
        <vt:i4>5</vt:i4>
      </vt:variant>
      <vt:variant>
        <vt:lpwstr>http://xbrl.squarespace.com/</vt:lpwstr>
      </vt:variant>
      <vt:variant>
        <vt:lpwstr/>
      </vt:variant>
      <vt:variant>
        <vt:i4>1572870</vt:i4>
      </vt:variant>
      <vt:variant>
        <vt:i4>0</vt:i4>
      </vt:variant>
      <vt:variant>
        <vt:i4>0</vt:i4>
      </vt:variant>
      <vt:variant>
        <vt:i4>5</vt:i4>
      </vt:variant>
      <vt:variant>
        <vt:lpwstr>http://www.xbrlsite.com/US-GAAP-2011/LogicalModel/SEC-XBRL-Primer-2011-02-15.pdf</vt:lpwstr>
      </vt:variant>
      <vt:variant>
        <vt:lpwstr/>
      </vt:variant>
      <vt:variant>
        <vt:i4>6553702</vt:i4>
      </vt:variant>
      <vt:variant>
        <vt:i4>6</vt:i4>
      </vt:variant>
      <vt:variant>
        <vt:i4>0</vt:i4>
      </vt:variant>
      <vt:variant>
        <vt:i4>5</vt:i4>
      </vt:variant>
      <vt:variant>
        <vt:lpwstr>http://creativecommons.org/licenses/by/3.0/</vt:lpwstr>
      </vt:variant>
      <vt:variant>
        <vt:lpwstr/>
      </vt:variant>
      <vt:variant>
        <vt:i4>6553702</vt:i4>
      </vt:variant>
      <vt:variant>
        <vt:i4>0</vt:i4>
      </vt:variant>
      <vt:variant>
        <vt:i4>0</vt:i4>
      </vt:variant>
      <vt:variant>
        <vt:i4>5</vt:i4>
      </vt:variant>
      <vt:variant>
        <vt:lpwstr>http://creativecommons.org/licenses/by/3.0/</vt:lpwstr>
      </vt:variant>
      <vt:variant>
        <vt:lpwstr/>
      </vt:variant>
      <vt:variant>
        <vt:i4>6553702</vt:i4>
      </vt:variant>
      <vt:variant>
        <vt:i4>220875</vt:i4>
      </vt:variant>
      <vt:variant>
        <vt:i4>1065</vt:i4>
      </vt:variant>
      <vt:variant>
        <vt:i4>4</vt:i4>
      </vt:variant>
      <vt:variant>
        <vt:lpwstr>http://creativecommons.org/licenses/by/3.0/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Financial Reporting Using XBRL</dc:title>
  <dc:creator>Charles Hoffman</dc:creator>
  <cp:lastModifiedBy>Charles Hoffman</cp:lastModifiedBy>
  <cp:revision>11</cp:revision>
  <cp:lastPrinted>2017-01-10T16:27:00Z</cp:lastPrinted>
  <dcterms:created xsi:type="dcterms:W3CDTF">2016-12-18T21:37:00Z</dcterms:created>
  <dcterms:modified xsi:type="dcterms:W3CDTF">2020-06-12T01:00:00Z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